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C9BD" w14:textId="61F2AA53" w:rsidR="00001CBB" w:rsidRDefault="00934E24" w:rsidP="005B2B95">
      <w:pPr>
        <w:keepNext/>
        <w:keepLines/>
        <w:spacing w:before="120" w:after="120" w:line="240" w:lineRule="auto"/>
        <w:jc w:val="center"/>
        <w:outlineLvl w:val="0"/>
        <w:rPr>
          <w:rFonts w:asciiTheme="majorHAnsi" w:eastAsiaTheme="majorEastAsia" w:hAnsiTheme="majorHAnsi" w:cstheme="majorBidi"/>
          <w:b/>
          <w:bCs/>
          <w:caps/>
          <w:color w:val="5B9BD5" w:themeColor="accent1"/>
          <w:sz w:val="32"/>
          <w:szCs w:val="28"/>
          <w:lang w:val="fr-FR"/>
        </w:rPr>
      </w:pPr>
      <w:r w:rsidRPr="00CB118E">
        <w:rPr>
          <w:rFonts w:asciiTheme="majorHAnsi" w:eastAsiaTheme="majorEastAsia" w:hAnsiTheme="majorHAnsi" w:cstheme="majorBidi"/>
          <w:b/>
          <w:bCs/>
          <w:caps/>
          <w:color w:val="5B9BD5" w:themeColor="accent1"/>
          <w:sz w:val="32"/>
          <w:szCs w:val="28"/>
          <w:lang w:val="fr-FR"/>
        </w:rPr>
        <w:t>CHECKLIST RGPD pour les professions economiques</w:t>
      </w:r>
    </w:p>
    <w:p w14:paraId="357D1189" w14:textId="77777777" w:rsidR="005B2B95" w:rsidRPr="005B2B95" w:rsidRDefault="005B2B95" w:rsidP="005B2B95">
      <w:pPr>
        <w:keepNext/>
        <w:keepLines/>
        <w:spacing w:before="120" w:after="120" w:line="240" w:lineRule="auto"/>
        <w:outlineLvl w:val="0"/>
        <w:rPr>
          <w:rFonts w:asciiTheme="majorHAnsi" w:eastAsiaTheme="majorEastAsia" w:hAnsiTheme="majorHAnsi" w:cstheme="majorBidi"/>
          <w:b/>
          <w:bCs/>
          <w:caps/>
          <w:color w:val="5B9BD5" w:themeColor="accent1"/>
          <w:sz w:val="32"/>
          <w:szCs w:val="28"/>
          <w:lang w:val="fr-FR"/>
        </w:rPr>
      </w:pPr>
    </w:p>
    <w:p w14:paraId="395D634C" w14:textId="5A1A0D7E" w:rsidR="00001CBB" w:rsidRDefault="00001CBB" w:rsidP="00001CBB">
      <w:pPr>
        <w:pBdr>
          <w:top w:val="single" w:sz="4" w:space="1" w:color="auto"/>
          <w:left w:val="single" w:sz="4" w:space="4" w:color="auto"/>
          <w:bottom w:val="single" w:sz="4" w:space="1" w:color="auto"/>
          <w:right w:val="single" w:sz="4" w:space="4" w:color="auto"/>
        </w:pBdr>
        <w:jc w:val="both"/>
        <w:rPr>
          <w:lang w:val="fr-FR"/>
        </w:rPr>
      </w:pPr>
      <w:r>
        <w:rPr>
          <w:lang w:val="fr-FR"/>
        </w:rPr>
        <w:t xml:space="preserve">Dès le 25 mai 2018 votre cabinet devra être conforme </w:t>
      </w:r>
      <w:r w:rsidRPr="00945707">
        <w:rPr>
          <w:lang w:val="fr-FR"/>
        </w:rPr>
        <w:t xml:space="preserve">aux </w:t>
      </w:r>
      <w:hyperlink r:id="rId8" w:history="1">
        <w:r w:rsidRPr="00315412">
          <w:rPr>
            <w:rStyle w:val="Hyperlink"/>
            <w:lang w:val="fr-FR"/>
          </w:rPr>
          <w:t>règles du RGPD</w:t>
        </w:r>
      </w:hyperlink>
      <w:r>
        <w:rPr>
          <w:lang w:val="fr-FR"/>
        </w:rPr>
        <w:t>.</w:t>
      </w:r>
    </w:p>
    <w:p w14:paraId="4EB7357F" w14:textId="77777777" w:rsidR="00001CBB" w:rsidRPr="00945707" w:rsidRDefault="00001CBB" w:rsidP="00001CBB">
      <w:pPr>
        <w:pBdr>
          <w:top w:val="single" w:sz="4" w:space="1" w:color="auto"/>
          <w:left w:val="single" w:sz="4" w:space="4" w:color="auto"/>
          <w:bottom w:val="single" w:sz="4" w:space="1" w:color="auto"/>
          <w:right w:val="single" w:sz="4" w:space="4" w:color="auto"/>
        </w:pBdr>
        <w:jc w:val="both"/>
        <w:rPr>
          <w:lang w:val="fr-FR"/>
        </w:rPr>
      </w:pPr>
      <w:r>
        <w:rPr>
          <w:lang w:val="fr-FR"/>
        </w:rPr>
        <w:t xml:space="preserve">Pour ce faire, il s’impose de procéder de </w:t>
      </w:r>
      <w:r w:rsidRPr="00945707">
        <w:rPr>
          <w:lang w:val="fr-FR"/>
        </w:rPr>
        <w:t xml:space="preserve">manière structurée. </w:t>
      </w:r>
      <w:r>
        <w:rPr>
          <w:lang w:val="fr-FR"/>
        </w:rPr>
        <w:t>La présente checklist a pour objectif de vous aider dans cet exercice.</w:t>
      </w:r>
    </w:p>
    <w:p w14:paraId="658C2FA3" w14:textId="3B80D253" w:rsidR="00001CBB" w:rsidRPr="00945707" w:rsidRDefault="00001CBB" w:rsidP="00001CBB">
      <w:pPr>
        <w:pBdr>
          <w:top w:val="single" w:sz="4" w:space="1" w:color="auto"/>
          <w:left w:val="single" w:sz="4" w:space="4" w:color="auto"/>
          <w:bottom w:val="single" w:sz="4" w:space="1" w:color="auto"/>
          <w:right w:val="single" w:sz="4" w:space="4" w:color="auto"/>
        </w:pBdr>
        <w:jc w:val="both"/>
        <w:rPr>
          <w:lang w:val="fr-FR"/>
        </w:rPr>
      </w:pPr>
      <w:r w:rsidRPr="00945707">
        <w:rPr>
          <w:lang w:val="fr-FR"/>
        </w:rPr>
        <w:t xml:space="preserve">Les réponses aux </w:t>
      </w:r>
      <w:r>
        <w:rPr>
          <w:lang w:val="fr-FR"/>
        </w:rPr>
        <w:t xml:space="preserve">différentes </w:t>
      </w:r>
      <w:r w:rsidRPr="00945707">
        <w:rPr>
          <w:lang w:val="fr-FR"/>
        </w:rPr>
        <w:t>questions</w:t>
      </w:r>
      <w:r>
        <w:rPr>
          <w:lang w:val="fr-FR"/>
        </w:rPr>
        <w:t xml:space="preserve"> posées ci-dessous vous permettrons de déterminer où vous vous trouvez dans la mise en conformi</w:t>
      </w:r>
      <w:r w:rsidR="005B2B95">
        <w:rPr>
          <w:lang w:val="fr-FR"/>
        </w:rPr>
        <w:t xml:space="preserve">té au RGPD et de planifier les </w:t>
      </w:r>
      <w:r w:rsidRPr="00945707">
        <w:rPr>
          <w:lang w:val="fr-FR"/>
        </w:rPr>
        <w:t>éventuelles</w:t>
      </w:r>
      <w:r>
        <w:rPr>
          <w:lang w:val="fr-FR"/>
        </w:rPr>
        <w:t xml:space="preserve"> mesures complémentaires à prendre</w:t>
      </w:r>
      <w:r w:rsidRPr="00945707">
        <w:rPr>
          <w:lang w:val="fr-FR"/>
        </w:rPr>
        <w:t>.</w:t>
      </w:r>
    </w:p>
    <w:p w14:paraId="4E0C6CA3" w14:textId="7F010946" w:rsidR="00001CBB" w:rsidRDefault="00001CBB" w:rsidP="00001CBB">
      <w:pPr>
        <w:pBdr>
          <w:top w:val="single" w:sz="4" w:space="1" w:color="auto"/>
          <w:left w:val="single" w:sz="4" w:space="4" w:color="auto"/>
          <w:bottom w:val="single" w:sz="4" w:space="1" w:color="auto"/>
          <w:right w:val="single" w:sz="4" w:space="4" w:color="auto"/>
        </w:pBdr>
        <w:jc w:val="both"/>
        <w:rPr>
          <w:lang w:val="fr-FR"/>
        </w:rPr>
      </w:pPr>
      <w:r w:rsidRPr="00945707">
        <w:rPr>
          <w:lang w:val="fr-FR"/>
        </w:rPr>
        <w:t>Lorsque vous parcourez cette liste, gardez toujours à l’esprit qu</w:t>
      </w:r>
      <w:r>
        <w:rPr>
          <w:lang w:val="fr-FR"/>
        </w:rPr>
        <w:t>e ce qui est visé concerne la collecte/le traitement/</w:t>
      </w:r>
      <w:r w:rsidRPr="00945707">
        <w:rPr>
          <w:lang w:val="fr-FR"/>
        </w:rPr>
        <w:t xml:space="preserve">la conservation de </w:t>
      </w:r>
      <w:r w:rsidRPr="00945707">
        <w:rPr>
          <w:b/>
          <w:lang w:val="fr-FR"/>
        </w:rPr>
        <w:t>données à caractère personnel</w:t>
      </w:r>
      <w:r w:rsidRPr="00945707">
        <w:rPr>
          <w:rStyle w:val="Voetnootmarkering"/>
          <w:b/>
          <w:lang w:val="fr-FR"/>
        </w:rPr>
        <w:footnoteReference w:id="1"/>
      </w:r>
      <w:r w:rsidRPr="00945707">
        <w:rPr>
          <w:lang w:val="fr-FR"/>
        </w:rPr>
        <w:t xml:space="preserve"> de </w:t>
      </w:r>
      <w:r w:rsidRPr="00945707">
        <w:rPr>
          <w:b/>
          <w:lang w:val="fr-FR"/>
        </w:rPr>
        <w:t>personnes physiques</w:t>
      </w:r>
      <w:r w:rsidRPr="00945707">
        <w:rPr>
          <w:lang w:val="fr-FR"/>
        </w:rPr>
        <w:t xml:space="preserve"> dans</w:t>
      </w:r>
      <w:r>
        <w:rPr>
          <w:lang w:val="fr-FR"/>
        </w:rPr>
        <w:t xml:space="preserve"> le cadre de</w:t>
      </w:r>
      <w:r w:rsidRPr="00945707">
        <w:rPr>
          <w:lang w:val="fr-FR"/>
        </w:rPr>
        <w:t xml:space="preserve"> l’exercice de votre profession. </w:t>
      </w:r>
      <w:r w:rsidR="005B2B95">
        <w:rPr>
          <w:lang w:val="fr-FR"/>
        </w:rPr>
        <w:br/>
      </w:r>
      <w:r w:rsidRPr="00945707">
        <w:rPr>
          <w:lang w:val="fr-FR"/>
        </w:rPr>
        <w:t>Le RGPD parle de « </w:t>
      </w:r>
      <w:r w:rsidRPr="00945707">
        <w:rPr>
          <w:u w:val="single"/>
          <w:lang w:val="fr-FR"/>
        </w:rPr>
        <w:t>personne concernée</w:t>
      </w:r>
      <w:r w:rsidRPr="00945707">
        <w:rPr>
          <w:lang w:val="fr-FR"/>
        </w:rPr>
        <w:t> » pour désigner la personne physique dont les données à caractère personnel sont traitées.</w:t>
      </w:r>
    </w:p>
    <w:p w14:paraId="40457354" w14:textId="1F90B76B" w:rsidR="00001CBB" w:rsidRDefault="00001CBB" w:rsidP="00001CBB">
      <w:pPr>
        <w:jc w:val="both"/>
        <w:rPr>
          <w:b/>
          <w:color w:val="FFC000"/>
          <w:lang w:val="fr-FR"/>
        </w:rPr>
      </w:pPr>
    </w:p>
    <w:p w14:paraId="671B8366" w14:textId="77777777" w:rsidR="00F765AB" w:rsidRPr="00CB118E" w:rsidRDefault="00F765AB" w:rsidP="008034B4">
      <w:pPr>
        <w:jc w:val="center"/>
        <w:rPr>
          <w:b/>
          <w:color w:val="C00000"/>
          <w:lang w:val="fr-FR"/>
        </w:rPr>
      </w:pPr>
      <w:r w:rsidRPr="00CB118E">
        <w:rPr>
          <w:b/>
          <w:color w:val="C00000"/>
          <w:lang w:val="fr-FR"/>
        </w:rPr>
        <w:t xml:space="preserve">12 ETAPES, </w:t>
      </w:r>
    </w:p>
    <w:p w14:paraId="7F21440A" w14:textId="4068E0AB" w:rsidR="008D6BA5" w:rsidRPr="00CB118E" w:rsidRDefault="00F765AB" w:rsidP="008034B4">
      <w:pPr>
        <w:jc w:val="center"/>
        <w:rPr>
          <w:b/>
          <w:color w:val="C00000"/>
          <w:lang w:val="fr-FR"/>
        </w:rPr>
      </w:pPr>
      <w:r w:rsidRPr="00CB118E">
        <w:rPr>
          <w:b/>
          <w:color w:val="C00000"/>
          <w:lang w:val="fr-FR"/>
        </w:rPr>
        <w:t>A</w:t>
      </w:r>
      <w:r w:rsidR="00D22B56">
        <w:rPr>
          <w:b/>
          <w:color w:val="C00000"/>
          <w:lang w:val="fr-FR"/>
        </w:rPr>
        <w:t>UTANT DE BALISES DE REFLEXION</w:t>
      </w:r>
    </w:p>
    <w:p w14:paraId="59377F1A" w14:textId="5B8D5FEB" w:rsidR="00944D22" w:rsidRPr="00CB118E" w:rsidRDefault="00944D22" w:rsidP="00944D22">
      <w:pPr>
        <w:pStyle w:val="Lijstalinea"/>
        <w:numPr>
          <w:ilvl w:val="0"/>
          <w:numId w:val="25"/>
        </w:numPr>
        <w:jc w:val="both"/>
        <w:rPr>
          <w:b/>
          <w:lang w:val="fr-FR"/>
        </w:rPr>
      </w:pPr>
      <w:r w:rsidRPr="00CB118E">
        <w:rPr>
          <w:b/>
          <w:lang w:val="fr-FR"/>
        </w:rPr>
        <w:t>Étape 1</w:t>
      </w:r>
      <w:r w:rsidR="00BD6FA4" w:rsidRPr="00CB118E">
        <w:rPr>
          <w:b/>
          <w:lang w:val="fr-FR"/>
        </w:rPr>
        <w:t xml:space="preserve">- </w:t>
      </w:r>
      <w:r w:rsidRPr="00CB118E">
        <w:rPr>
          <w:b/>
          <w:lang w:val="fr-FR"/>
        </w:rPr>
        <w:t>Répertoriez les données personnelles dont vous disposez, leur</w:t>
      </w:r>
      <w:r w:rsidRPr="00CB118E">
        <w:rPr>
          <w:lang w:val="fr-FR"/>
        </w:rPr>
        <w:t xml:space="preserve">  </w:t>
      </w:r>
      <w:r w:rsidRPr="00CB118E">
        <w:rPr>
          <w:b/>
          <w:lang w:val="fr-FR"/>
        </w:rPr>
        <w:t>provenance et modalités de conservation</w:t>
      </w:r>
      <w:r w:rsidR="001E2021">
        <w:rPr>
          <w:b/>
          <w:lang w:val="fr-FR"/>
        </w:rPr>
        <w:t>.</w:t>
      </w:r>
      <w:r w:rsidRPr="00CB118E">
        <w:rPr>
          <w:b/>
          <w:lang w:val="fr-FR"/>
        </w:rPr>
        <w:t xml:space="preserve">  </w:t>
      </w:r>
    </w:p>
    <w:p w14:paraId="6F8AB8CB" w14:textId="68A03C83" w:rsidR="00944D22" w:rsidRPr="00CB118E" w:rsidRDefault="00944D22" w:rsidP="00AC1C01">
      <w:pPr>
        <w:pStyle w:val="Lijstalinea"/>
        <w:numPr>
          <w:ilvl w:val="0"/>
          <w:numId w:val="25"/>
        </w:numPr>
        <w:jc w:val="both"/>
        <w:rPr>
          <w:b/>
          <w:lang w:val="fr-FR"/>
        </w:rPr>
      </w:pPr>
      <w:r w:rsidRPr="00CB118E">
        <w:rPr>
          <w:b/>
          <w:lang w:val="fr-FR"/>
        </w:rPr>
        <w:t xml:space="preserve">Etape 2 - Vos traitements de données à caractère personnel sont-ils licites ?  </w:t>
      </w:r>
    </w:p>
    <w:p w14:paraId="1D4A18F2" w14:textId="3F038283" w:rsidR="00944D22" w:rsidRPr="00CB118E" w:rsidRDefault="00944D22" w:rsidP="00AC1C01">
      <w:pPr>
        <w:pStyle w:val="Lijstalinea"/>
        <w:numPr>
          <w:ilvl w:val="0"/>
          <w:numId w:val="25"/>
        </w:numPr>
        <w:jc w:val="both"/>
        <w:rPr>
          <w:b/>
          <w:lang w:val="fr-FR"/>
        </w:rPr>
      </w:pPr>
      <w:r w:rsidRPr="00CB118E">
        <w:rPr>
          <w:b/>
          <w:lang w:val="fr-FR"/>
        </w:rPr>
        <w:t xml:space="preserve">Etape 3 - Attention aux données sensibles !  </w:t>
      </w:r>
    </w:p>
    <w:p w14:paraId="10B70893" w14:textId="43377C67" w:rsidR="00BD6FA4" w:rsidRPr="00CB118E" w:rsidRDefault="00944D22" w:rsidP="00AC1C01">
      <w:pPr>
        <w:pStyle w:val="Lijstalinea"/>
        <w:numPr>
          <w:ilvl w:val="0"/>
          <w:numId w:val="25"/>
        </w:numPr>
        <w:jc w:val="both"/>
        <w:rPr>
          <w:b/>
          <w:lang w:val="fr-FR"/>
        </w:rPr>
      </w:pPr>
      <w:r w:rsidRPr="00CB118E">
        <w:rPr>
          <w:b/>
          <w:lang w:val="fr-FR"/>
        </w:rPr>
        <w:t xml:space="preserve">Etape 4 - Sollicitez-vous le consentement de manière correcte ? </w:t>
      </w:r>
    </w:p>
    <w:p w14:paraId="68FC9AFE" w14:textId="72977239" w:rsidR="00BD6FA4" w:rsidRPr="00CB118E" w:rsidRDefault="00BD6FA4" w:rsidP="00AC1C01">
      <w:pPr>
        <w:pStyle w:val="Lijstalinea"/>
        <w:numPr>
          <w:ilvl w:val="0"/>
          <w:numId w:val="25"/>
        </w:numPr>
        <w:jc w:val="both"/>
        <w:rPr>
          <w:b/>
          <w:lang w:val="fr-FR"/>
        </w:rPr>
      </w:pPr>
      <w:r w:rsidRPr="00CB118E">
        <w:rPr>
          <w:b/>
          <w:lang w:val="fr-FR"/>
        </w:rPr>
        <w:t>Etape 5 - Garantissez-vous leurs droits aux personnes concernées ?</w:t>
      </w:r>
    </w:p>
    <w:p w14:paraId="06A44BFB" w14:textId="67BC57B9" w:rsidR="007E165B" w:rsidRPr="00CB118E" w:rsidRDefault="00BD6FA4" w:rsidP="00AC1C01">
      <w:pPr>
        <w:pStyle w:val="Lijstalinea"/>
        <w:numPr>
          <w:ilvl w:val="0"/>
          <w:numId w:val="25"/>
        </w:numPr>
        <w:jc w:val="both"/>
        <w:rPr>
          <w:b/>
          <w:lang w:val="fr-FR"/>
        </w:rPr>
      </w:pPr>
      <w:r w:rsidRPr="00CB118E">
        <w:rPr>
          <w:b/>
          <w:lang w:val="fr-FR"/>
        </w:rPr>
        <w:t xml:space="preserve">Etape 6 </w:t>
      </w:r>
      <w:r w:rsidR="007E165B" w:rsidRPr="00CB118E">
        <w:rPr>
          <w:b/>
          <w:lang w:val="fr-FR"/>
        </w:rPr>
        <w:t>-</w:t>
      </w:r>
      <w:r w:rsidRPr="00CB118E">
        <w:rPr>
          <w:b/>
          <w:lang w:val="fr-FR"/>
        </w:rPr>
        <w:t xml:space="preserve"> Quid de la sécurité de votre système informatique ?  </w:t>
      </w:r>
    </w:p>
    <w:p w14:paraId="1527A822" w14:textId="1E8EA72B" w:rsidR="007E165B" w:rsidRPr="00CB118E" w:rsidRDefault="007E165B" w:rsidP="00AC1C01">
      <w:pPr>
        <w:pStyle w:val="Lijstalinea"/>
        <w:numPr>
          <w:ilvl w:val="0"/>
          <w:numId w:val="25"/>
        </w:numPr>
        <w:jc w:val="both"/>
        <w:rPr>
          <w:b/>
          <w:lang w:val="fr-FR"/>
        </w:rPr>
      </w:pPr>
      <w:r w:rsidRPr="00CB118E">
        <w:rPr>
          <w:b/>
          <w:lang w:val="fr-FR"/>
        </w:rPr>
        <w:t>Etape 7 -</w:t>
      </w:r>
      <w:r w:rsidR="00944D22" w:rsidRPr="00CB118E">
        <w:rPr>
          <w:b/>
          <w:lang w:val="fr-FR"/>
        </w:rPr>
        <w:t xml:space="preserve"> </w:t>
      </w:r>
      <w:r w:rsidRPr="00CB118E">
        <w:rPr>
          <w:b/>
          <w:lang w:val="fr-FR"/>
        </w:rPr>
        <w:t xml:space="preserve">Devez-vous désigner un DPO ? </w:t>
      </w:r>
    </w:p>
    <w:p w14:paraId="30F0531C" w14:textId="28F48426" w:rsidR="007E165B" w:rsidRPr="00CB118E" w:rsidRDefault="007E165B" w:rsidP="00AC1C01">
      <w:pPr>
        <w:pStyle w:val="Lijstalinea"/>
        <w:numPr>
          <w:ilvl w:val="0"/>
          <w:numId w:val="25"/>
        </w:numPr>
        <w:jc w:val="both"/>
        <w:rPr>
          <w:b/>
          <w:lang w:val="fr-FR"/>
        </w:rPr>
      </w:pPr>
      <w:r w:rsidRPr="00CB118E">
        <w:rPr>
          <w:b/>
          <w:lang w:val="fr-FR"/>
        </w:rPr>
        <w:t xml:space="preserve">Etape 8 - Devez-vous réaliser une DPIA ?  </w:t>
      </w:r>
    </w:p>
    <w:p w14:paraId="55B79C44" w14:textId="6F839FBE" w:rsidR="00022D20" w:rsidRPr="00CB118E" w:rsidRDefault="003046B3" w:rsidP="00AC1C01">
      <w:pPr>
        <w:pStyle w:val="Lijstalinea"/>
        <w:numPr>
          <w:ilvl w:val="0"/>
          <w:numId w:val="25"/>
        </w:numPr>
        <w:jc w:val="both"/>
        <w:rPr>
          <w:b/>
          <w:lang w:val="fr-FR"/>
        </w:rPr>
      </w:pPr>
      <w:r>
        <w:rPr>
          <w:b/>
          <w:lang w:val="fr-FR"/>
        </w:rPr>
        <w:t xml:space="preserve">Etape 9 - </w:t>
      </w:r>
      <w:r w:rsidR="007E165B" w:rsidRPr="00CB118E">
        <w:rPr>
          <w:b/>
          <w:lang w:val="fr-FR"/>
        </w:rPr>
        <w:t xml:space="preserve">Comment établir un registre des activités de traitement des données ? </w:t>
      </w:r>
    </w:p>
    <w:p w14:paraId="67F02359" w14:textId="5FAAD9D5" w:rsidR="00F765AB" w:rsidRPr="00CB118E" w:rsidRDefault="00022D20" w:rsidP="00AC1C01">
      <w:pPr>
        <w:pStyle w:val="Lijstalinea"/>
        <w:numPr>
          <w:ilvl w:val="0"/>
          <w:numId w:val="25"/>
        </w:numPr>
        <w:jc w:val="both"/>
        <w:rPr>
          <w:b/>
          <w:lang w:val="fr-FR"/>
        </w:rPr>
      </w:pPr>
      <w:r w:rsidRPr="00CB118E">
        <w:rPr>
          <w:b/>
          <w:lang w:val="fr-FR"/>
        </w:rPr>
        <w:t xml:space="preserve">Etape 10 </w:t>
      </w:r>
      <w:r w:rsidR="00F765AB" w:rsidRPr="00CB118E">
        <w:rPr>
          <w:b/>
          <w:lang w:val="fr-FR"/>
        </w:rPr>
        <w:t>-</w:t>
      </w:r>
      <w:r w:rsidRPr="00CB118E">
        <w:rPr>
          <w:b/>
          <w:lang w:val="fr-FR"/>
        </w:rPr>
        <w:t xml:space="preserve"> Met</w:t>
      </w:r>
      <w:r w:rsidR="003046B3">
        <w:rPr>
          <w:b/>
          <w:lang w:val="fr-FR"/>
        </w:rPr>
        <w:t>tez</w:t>
      </w:r>
      <w:r w:rsidRPr="00CB118E">
        <w:rPr>
          <w:b/>
          <w:lang w:val="fr-FR"/>
        </w:rPr>
        <w:t xml:space="preserve"> en place une politique </w:t>
      </w:r>
      <w:r w:rsidR="00977A77">
        <w:rPr>
          <w:b/>
          <w:lang w:val="fr-FR"/>
        </w:rPr>
        <w:t>de protection de la vie privée.</w:t>
      </w:r>
    </w:p>
    <w:p w14:paraId="789F66D8" w14:textId="77777777" w:rsidR="00F765AB" w:rsidRPr="00CB118E" w:rsidRDefault="00F765AB" w:rsidP="00AC1C01">
      <w:pPr>
        <w:pStyle w:val="Lijstalinea"/>
        <w:numPr>
          <w:ilvl w:val="0"/>
          <w:numId w:val="25"/>
        </w:numPr>
        <w:jc w:val="both"/>
        <w:rPr>
          <w:b/>
          <w:lang w:val="fr-FR"/>
        </w:rPr>
      </w:pPr>
      <w:r w:rsidRPr="00CB118E">
        <w:rPr>
          <w:b/>
          <w:lang w:val="fr-FR"/>
        </w:rPr>
        <w:t>Etape 11-  Attention aux relations avec les sous-traitants</w:t>
      </w:r>
    </w:p>
    <w:p w14:paraId="44D46EF8" w14:textId="2AF248E7" w:rsidR="00944D22" w:rsidRPr="00CB118E" w:rsidRDefault="00F765AB" w:rsidP="00AC1C01">
      <w:pPr>
        <w:pStyle w:val="Lijstalinea"/>
        <w:numPr>
          <w:ilvl w:val="0"/>
          <w:numId w:val="25"/>
        </w:numPr>
        <w:jc w:val="both"/>
        <w:rPr>
          <w:b/>
          <w:lang w:val="fr-FR"/>
        </w:rPr>
      </w:pPr>
      <w:r w:rsidRPr="00CB118E">
        <w:rPr>
          <w:b/>
          <w:lang w:val="fr-FR"/>
        </w:rPr>
        <w:t xml:space="preserve">Etape 12 – Comment réagir en présence d’une violation de données ?  </w:t>
      </w:r>
      <w:r w:rsidR="00022D20" w:rsidRPr="00CB118E">
        <w:rPr>
          <w:b/>
          <w:lang w:val="fr-FR"/>
        </w:rPr>
        <w:t xml:space="preserve">  </w:t>
      </w:r>
      <w:r w:rsidR="007E165B" w:rsidRPr="00CB118E">
        <w:rPr>
          <w:b/>
          <w:lang w:val="fr-FR"/>
        </w:rPr>
        <w:t xml:space="preserve">  </w:t>
      </w:r>
      <w:r w:rsidR="00944D22" w:rsidRPr="00CB118E">
        <w:rPr>
          <w:b/>
          <w:lang w:val="fr-FR"/>
        </w:rPr>
        <w:t xml:space="preserve">   </w:t>
      </w:r>
    </w:p>
    <w:p w14:paraId="28F92209" w14:textId="6753E5C1" w:rsidR="00944D22" w:rsidRPr="00CB118E" w:rsidRDefault="00944D22" w:rsidP="00724539">
      <w:pPr>
        <w:jc w:val="both"/>
        <w:rPr>
          <w:lang w:val="fr-FR"/>
        </w:rPr>
      </w:pPr>
    </w:p>
    <w:p w14:paraId="18A218E6" w14:textId="74CD36CF" w:rsidR="00944D22" w:rsidRPr="00CB118E" w:rsidRDefault="00944D22" w:rsidP="00724539">
      <w:pPr>
        <w:jc w:val="both"/>
        <w:rPr>
          <w:lang w:val="fr-FR"/>
        </w:rPr>
      </w:pPr>
    </w:p>
    <w:p w14:paraId="4F88BB82" w14:textId="2C1A6E2E" w:rsidR="005B2B95" w:rsidRPr="00CB118E" w:rsidRDefault="005B2B95" w:rsidP="005B2B95">
      <w:pPr>
        <w:pStyle w:val="Kop1"/>
      </w:pPr>
      <w:bookmarkStart w:id="0" w:name="_Hlk506553991"/>
      <w:r>
        <w:lastRenderedPageBreak/>
        <w:t>Étape 1</w:t>
      </w:r>
      <w:r w:rsidRPr="00CB118E">
        <w:t xml:space="preserve"> </w:t>
      </w:r>
      <w:r>
        <w:t>–</w:t>
      </w:r>
      <w:r w:rsidRPr="00CB118E">
        <w:t xml:space="preserve"> </w:t>
      </w:r>
      <w:r>
        <w:t>RéPErtOriez les données personnelles dont vous disposez, leurs provenance et modalités de conservation</w:t>
      </w:r>
      <w:r w:rsidRPr="00CB118E">
        <w:t xml:space="preserve">  </w:t>
      </w:r>
    </w:p>
    <w:bookmarkEnd w:id="0"/>
    <w:p w14:paraId="6F22D9D8" w14:textId="78341C8D" w:rsidR="00934E24" w:rsidRPr="00CB118E" w:rsidRDefault="00977A77" w:rsidP="00934E24">
      <w:pPr>
        <w:jc w:val="both"/>
        <w:rPr>
          <w:lang w:val="fr-FR"/>
        </w:rPr>
      </w:pPr>
      <w:r>
        <w:rPr>
          <w:lang w:val="fr-FR"/>
        </w:rPr>
        <w:t>Établir une sorte d’</w:t>
      </w:r>
      <w:r w:rsidR="002B1207">
        <w:rPr>
          <w:lang w:val="fr-FR"/>
        </w:rPr>
        <w:t xml:space="preserve"> </w:t>
      </w:r>
      <w:r>
        <w:rPr>
          <w:lang w:val="fr-FR"/>
        </w:rPr>
        <w:t>« </w:t>
      </w:r>
      <w:r w:rsidR="00934E24" w:rsidRPr="00CB118E">
        <w:rPr>
          <w:lang w:val="fr-FR"/>
        </w:rPr>
        <w:t>inventaire des données » est une première étape très importante dans la mise en conformité de votre cabinet au RGPD. Vous devez</w:t>
      </w:r>
      <w:r w:rsidR="00934E24" w:rsidRPr="00CB118E">
        <w:rPr>
          <w:color w:val="C00000"/>
          <w:lang w:val="fr-FR"/>
        </w:rPr>
        <w:t> </w:t>
      </w:r>
      <w:r w:rsidR="000017F2" w:rsidRPr="00977A77">
        <w:rPr>
          <w:lang w:val="fr-FR"/>
        </w:rPr>
        <w:t xml:space="preserve">répertorier </w:t>
      </w:r>
      <w:r w:rsidR="00934E24" w:rsidRPr="00977A77">
        <w:rPr>
          <w:lang w:val="fr-FR"/>
        </w:rPr>
        <w:t xml:space="preserve">toutes les données </w:t>
      </w:r>
      <w:r w:rsidR="00C51F7F" w:rsidRPr="00977A77">
        <w:rPr>
          <w:lang w:val="fr-FR"/>
        </w:rPr>
        <w:t>personnelles</w:t>
      </w:r>
      <w:r>
        <w:rPr>
          <w:rStyle w:val="Voetnootmarkering"/>
          <w:lang w:val="fr-FR"/>
        </w:rPr>
        <w:footnoteReference w:id="2"/>
      </w:r>
      <w:r w:rsidR="00C51F7F" w:rsidRPr="00977A77">
        <w:rPr>
          <w:lang w:val="fr-FR"/>
        </w:rPr>
        <w:t xml:space="preserve"> </w:t>
      </w:r>
      <w:r w:rsidR="00934E24" w:rsidRPr="00CB118E">
        <w:rPr>
          <w:lang w:val="fr-FR"/>
        </w:rPr>
        <w:t>que vous traitez</w:t>
      </w:r>
      <w:r w:rsidR="00934E24" w:rsidRPr="00CB118E">
        <w:rPr>
          <w:rStyle w:val="Voetnootmarkering"/>
          <w:lang w:val="fr-FR"/>
        </w:rPr>
        <w:footnoteReference w:id="3"/>
      </w:r>
      <w:r w:rsidR="00934E24" w:rsidRPr="00CB118E">
        <w:rPr>
          <w:lang w:val="fr-FR"/>
        </w:rPr>
        <w:t xml:space="preserve"> dans le cadre de vos activités professionnelles.</w:t>
      </w:r>
    </w:p>
    <w:p w14:paraId="270C25E3" w14:textId="721BF47C" w:rsidR="00934E24" w:rsidRPr="00CB118E" w:rsidRDefault="00934E24" w:rsidP="00934E24">
      <w:pPr>
        <w:jc w:val="both"/>
        <w:rPr>
          <w:lang w:val="fr-FR"/>
        </w:rPr>
      </w:pPr>
      <w:r w:rsidRPr="00CB118E">
        <w:rPr>
          <w:lang w:val="fr-FR"/>
        </w:rPr>
        <w:t>Il est recommandé de réaliser cet exercice</w:t>
      </w:r>
      <w:r w:rsidR="00774B17" w:rsidRPr="00CB118E">
        <w:rPr>
          <w:lang w:val="fr-FR"/>
        </w:rPr>
        <w:t xml:space="preserve">, par exemple </w:t>
      </w:r>
      <w:r w:rsidRPr="00CB118E">
        <w:rPr>
          <w:lang w:val="fr-FR"/>
        </w:rPr>
        <w:t>dans</w:t>
      </w:r>
      <w:r w:rsidR="00774B17" w:rsidRPr="00CB118E">
        <w:rPr>
          <w:lang w:val="fr-FR"/>
        </w:rPr>
        <w:t xml:space="preserve"> un fichier </w:t>
      </w:r>
      <w:r w:rsidRPr="00CB118E">
        <w:rPr>
          <w:lang w:val="fr-FR"/>
        </w:rPr>
        <w:t>Excel ou tout</w:t>
      </w:r>
      <w:r w:rsidR="00774B17" w:rsidRPr="00CB118E">
        <w:rPr>
          <w:lang w:val="fr-FR"/>
        </w:rPr>
        <w:t xml:space="preserve">e autre forme de base de </w:t>
      </w:r>
      <w:r w:rsidRPr="00CB118E">
        <w:rPr>
          <w:lang w:val="fr-FR"/>
        </w:rPr>
        <w:t>données. Ce fichier constituera la base du registre de</w:t>
      </w:r>
      <w:r w:rsidR="00DF1006" w:rsidRPr="00CB118E">
        <w:rPr>
          <w:lang w:val="fr-FR"/>
        </w:rPr>
        <w:t>s</w:t>
      </w:r>
      <w:r w:rsidRPr="00CB118E">
        <w:rPr>
          <w:lang w:val="fr-FR"/>
        </w:rPr>
        <w:t xml:space="preserve"> traitement</w:t>
      </w:r>
      <w:r w:rsidR="00DF1006" w:rsidRPr="00CB118E">
        <w:rPr>
          <w:lang w:val="fr-FR"/>
        </w:rPr>
        <w:t>s</w:t>
      </w:r>
      <w:r w:rsidRPr="00CB118E">
        <w:rPr>
          <w:lang w:val="fr-FR"/>
        </w:rPr>
        <w:t xml:space="preserve"> des données</w:t>
      </w:r>
      <w:r w:rsidR="00DF1006" w:rsidRPr="00CB118E">
        <w:rPr>
          <w:lang w:val="fr-FR"/>
        </w:rPr>
        <w:t> à caractère personnel</w:t>
      </w:r>
      <w:r w:rsidR="004A528B" w:rsidRPr="00CB118E">
        <w:rPr>
          <w:lang w:val="fr-FR"/>
        </w:rPr>
        <w:t xml:space="preserve">. </w:t>
      </w:r>
      <w:r w:rsidR="00DF1006" w:rsidRPr="00CB118E">
        <w:rPr>
          <w:lang w:val="fr-FR"/>
        </w:rPr>
        <w:t> </w:t>
      </w:r>
    </w:p>
    <w:p w14:paraId="3BB2F4D2" w14:textId="77777777" w:rsidR="00934E24" w:rsidRPr="00CB118E" w:rsidRDefault="00934E24" w:rsidP="00934E24">
      <w:pPr>
        <w:pStyle w:val="Kop2"/>
        <w:jc w:val="both"/>
        <w:rPr>
          <w:caps/>
          <w:smallCaps w:val="0"/>
          <w:noProof w:val="0"/>
          <w:lang w:val="fr-FR"/>
        </w:rPr>
      </w:pPr>
    </w:p>
    <w:p w14:paraId="5B66E5B8" w14:textId="541F1025" w:rsidR="00934E24" w:rsidRPr="00CB118E" w:rsidRDefault="00934E24" w:rsidP="00934E24">
      <w:pPr>
        <w:pStyle w:val="Kop2"/>
        <w:jc w:val="both"/>
        <w:rPr>
          <w:noProof w:val="0"/>
          <w:lang w:val="fr-FR"/>
        </w:rPr>
      </w:pPr>
      <w:r w:rsidRPr="00CB118E">
        <w:rPr>
          <w:caps/>
          <w:smallCaps w:val="0"/>
          <w:noProof w:val="0"/>
          <w:lang w:val="fr-FR"/>
        </w:rPr>
        <w:t>Quelles sont les personnes d</w:t>
      </w:r>
      <w:r w:rsidR="000017F2" w:rsidRPr="00CB118E">
        <w:rPr>
          <w:caps/>
          <w:smallCaps w:val="0"/>
          <w:noProof w:val="0"/>
          <w:lang w:val="fr-FR"/>
        </w:rPr>
        <w:t>ONT VOUS</w:t>
      </w:r>
      <w:r w:rsidRPr="00CB118E">
        <w:rPr>
          <w:caps/>
          <w:smallCaps w:val="0"/>
          <w:noProof w:val="0"/>
          <w:lang w:val="fr-FR"/>
        </w:rPr>
        <w:t xml:space="preserve"> </w:t>
      </w:r>
      <w:r w:rsidR="00977A77">
        <w:rPr>
          <w:caps/>
          <w:smallCaps w:val="0"/>
          <w:noProof w:val="0"/>
          <w:lang w:val="fr-FR"/>
        </w:rPr>
        <w:t>TRAITEZ</w:t>
      </w:r>
      <w:r w:rsidRPr="00CB118E">
        <w:rPr>
          <w:noProof w:val="0"/>
          <w:lang w:val="fr-FR"/>
        </w:rPr>
        <w:t xml:space="preserve"> LES DONNÉES</w:t>
      </w:r>
      <w:r w:rsidR="002B1207">
        <w:rPr>
          <w:noProof w:val="0"/>
          <w:lang w:val="fr-FR"/>
        </w:rPr>
        <w:t xml:space="preserve"> </w:t>
      </w:r>
      <w:r w:rsidRPr="00CB118E">
        <w:rPr>
          <w:noProof w:val="0"/>
          <w:lang w:val="fr-FR"/>
        </w:rPr>
        <w:t>?</w:t>
      </w:r>
    </w:p>
    <w:p w14:paraId="15879DFC" w14:textId="38324CC3" w:rsidR="00934E24" w:rsidRPr="00CB118E" w:rsidRDefault="00934E24" w:rsidP="00934E24">
      <w:pPr>
        <w:jc w:val="both"/>
        <w:rPr>
          <w:lang w:val="fr-FR"/>
        </w:rPr>
      </w:pPr>
      <w:r w:rsidRPr="00CB118E">
        <w:rPr>
          <w:b/>
          <w:lang w:val="fr-FR"/>
        </w:rPr>
        <w:br/>
      </w:r>
      <w:r w:rsidR="00B23542" w:rsidRPr="00CB118E">
        <w:rPr>
          <w:lang w:val="fr-FR"/>
        </w:rPr>
        <w:t xml:space="preserve">Voici </w:t>
      </w:r>
      <w:r w:rsidRPr="00CB118E">
        <w:rPr>
          <w:lang w:val="fr-FR"/>
        </w:rPr>
        <w:t xml:space="preserve">d’ores et déjà diverses catégories de personnes dont les professions du chiffre </w:t>
      </w:r>
      <w:r w:rsidR="00C51F7F" w:rsidRPr="00977A77">
        <w:rPr>
          <w:lang w:val="fr-FR"/>
        </w:rPr>
        <w:t xml:space="preserve">traitent </w:t>
      </w:r>
      <w:r w:rsidRPr="00CB118E">
        <w:rPr>
          <w:lang w:val="fr-FR"/>
        </w:rPr>
        <w:t xml:space="preserve">a priori les données à caractère personnel. </w:t>
      </w:r>
      <w:r w:rsidR="003F02D6" w:rsidRPr="00CB118E">
        <w:rPr>
          <w:lang w:val="fr-FR"/>
        </w:rPr>
        <w:t xml:space="preserve">Attention : </w:t>
      </w:r>
      <w:r w:rsidRPr="00CB118E">
        <w:rPr>
          <w:lang w:val="fr-FR"/>
        </w:rPr>
        <w:t xml:space="preserve"> cette liste n’est pas exhaustive. Vous conservez peut-être des données d’autres personnes.</w:t>
      </w:r>
    </w:p>
    <w:p w14:paraId="0EC493BB" w14:textId="0CF73CA5" w:rsidR="00934E24" w:rsidRPr="00CB118E" w:rsidRDefault="00320EEB" w:rsidP="00934E24">
      <w:pPr>
        <w:jc w:val="both"/>
        <w:rPr>
          <w:lang w:val="fr-FR"/>
        </w:rPr>
      </w:pPr>
      <w:sdt>
        <w:sdtPr>
          <w:rPr>
            <w:lang w:val="fr-FR"/>
          </w:rPr>
          <w:id w:val="1248770646"/>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Clients</w:t>
      </w:r>
      <w:r w:rsidR="00B23542" w:rsidRPr="00CB118E">
        <w:rPr>
          <w:lang w:val="fr-FR"/>
        </w:rPr>
        <w:t xml:space="preserve">                                                                                                                                                                                               </w:t>
      </w:r>
    </w:p>
    <w:p w14:paraId="266435D7" w14:textId="794AF785" w:rsidR="00934E24" w:rsidRPr="00CB118E" w:rsidRDefault="00320EEB" w:rsidP="00934E24">
      <w:pPr>
        <w:jc w:val="both"/>
        <w:rPr>
          <w:lang w:val="fr-FR"/>
        </w:rPr>
      </w:pPr>
      <w:sdt>
        <w:sdtPr>
          <w:rPr>
            <w:lang w:val="fr-FR"/>
          </w:rPr>
          <w:id w:val="974180321"/>
          <w14:checkbox>
            <w14:checked w14:val="0"/>
            <w14:checkedState w14:val="2612" w14:font="MS Gothic"/>
            <w14:uncheckedState w14:val="2610" w14:font="MS Gothic"/>
          </w14:checkbox>
        </w:sdtPr>
        <w:sdtEndPr/>
        <w:sdtContent>
          <w:r w:rsidR="00977A77">
            <w:rPr>
              <w:rFonts w:ascii="MS Gothic" w:eastAsia="MS Gothic" w:hAnsi="MS Gothic" w:hint="eastAsia"/>
              <w:lang w:val="fr-FR"/>
            </w:rPr>
            <w:t>☐</w:t>
          </w:r>
        </w:sdtContent>
      </w:sdt>
      <w:r w:rsidR="00934E24" w:rsidRPr="00CB118E">
        <w:rPr>
          <w:lang w:val="fr-FR"/>
        </w:rPr>
        <w:t xml:space="preserve"> Fournisseurs</w:t>
      </w:r>
    </w:p>
    <w:p w14:paraId="6D7248D4" w14:textId="5CF0EF31" w:rsidR="00934E24" w:rsidRPr="00CB118E" w:rsidRDefault="00320EEB" w:rsidP="00934E24">
      <w:pPr>
        <w:jc w:val="both"/>
        <w:rPr>
          <w:lang w:val="fr-FR"/>
        </w:rPr>
      </w:pPr>
      <w:sdt>
        <w:sdtPr>
          <w:rPr>
            <w:lang w:val="fr-FR"/>
          </w:rPr>
          <w:id w:val="1029142287"/>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Personnel</w:t>
      </w:r>
    </w:p>
    <w:p w14:paraId="5460D10B" w14:textId="1B127B11" w:rsidR="00934E24" w:rsidRPr="00CB118E" w:rsidRDefault="00320EEB" w:rsidP="00934E24">
      <w:pPr>
        <w:jc w:val="both"/>
        <w:rPr>
          <w:strike/>
          <w:lang w:val="fr-FR"/>
        </w:rPr>
      </w:pPr>
      <w:sdt>
        <w:sdtPr>
          <w:rPr>
            <w:lang w:val="fr-FR"/>
          </w:rPr>
          <w:id w:val="383146521"/>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Prospects</w:t>
      </w:r>
    </w:p>
    <w:p w14:paraId="21407FB8" w14:textId="14F54FDE" w:rsidR="00934E24" w:rsidRPr="00CB118E" w:rsidRDefault="00320EEB" w:rsidP="00934E24">
      <w:pPr>
        <w:jc w:val="both"/>
        <w:rPr>
          <w:lang w:val="fr-FR"/>
        </w:rPr>
      </w:pPr>
      <w:sdt>
        <w:sdtPr>
          <w:rPr>
            <w:lang w:val="fr-FR"/>
          </w:rPr>
          <w:id w:val="-636650138"/>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Autres : par exemple</w:t>
      </w:r>
      <w:r w:rsidR="00DF1006" w:rsidRPr="00CB118E">
        <w:rPr>
          <w:color w:val="C00000"/>
          <w:lang w:val="fr-FR"/>
        </w:rPr>
        <w:t xml:space="preserve">, </w:t>
      </w:r>
      <w:r w:rsidR="00934E24" w:rsidRPr="00CB118E">
        <w:rPr>
          <w:lang w:val="fr-FR"/>
        </w:rPr>
        <w:t>votre cabinet publie une lettre d’information à l’intention des clients, mais toutes les personnes qui le souhaitent peuvent aussi s’y abonner.</w:t>
      </w:r>
    </w:p>
    <w:p w14:paraId="70BE3B57" w14:textId="77777777" w:rsidR="00934E24" w:rsidRPr="00CB118E" w:rsidRDefault="00934E24" w:rsidP="00934E24">
      <w:pPr>
        <w:pStyle w:val="Kop2"/>
        <w:jc w:val="both"/>
        <w:rPr>
          <w:noProof w:val="0"/>
          <w:lang w:val="fr-FR"/>
        </w:rPr>
      </w:pPr>
      <w:r w:rsidRPr="00CB118E">
        <w:rPr>
          <w:noProof w:val="0"/>
          <w:lang w:val="fr-FR"/>
        </w:rPr>
        <w:t>QUELLES DONNÉES ?</w:t>
      </w:r>
    </w:p>
    <w:p w14:paraId="4DCB4465" w14:textId="3848C7DE" w:rsidR="00934E24" w:rsidRPr="00A24EBB" w:rsidRDefault="00934E24" w:rsidP="00B23542">
      <w:pPr>
        <w:jc w:val="both"/>
        <w:rPr>
          <w:b/>
          <w:lang w:val="fr-FR"/>
        </w:rPr>
      </w:pPr>
      <w:r w:rsidRPr="00CB118E">
        <w:rPr>
          <w:lang w:val="fr-FR"/>
        </w:rPr>
        <w:br/>
      </w:r>
      <w:r w:rsidRPr="00A24EBB">
        <w:rPr>
          <w:b/>
          <w:lang w:val="fr-FR"/>
        </w:rPr>
        <w:t xml:space="preserve">Quelles catégories de données </w:t>
      </w:r>
      <w:r w:rsidR="00A24EBB" w:rsidRPr="00A24EBB">
        <w:rPr>
          <w:b/>
          <w:lang w:val="fr-FR"/>
        </w:rPr>
        <w:t xml:space="preserve">relatives à </w:t>
      </w:r>
      <w:r w:rsidRPr="00A24EBB">
        <w:rPr>
          <w:b/>
          <w:lang w:val="fr-FR"/>
        </w:rPr>
        <w:t xml:space="preserve">des personnes physiques </w:t>
      </w:r>
      <w:r w:rsidR="00944D22" w:rsidRPr="00A24EBB">
        <w:rPr>
          <w:b/>
          <w:lang w:val="fr-FR"/>
        </w:rPr>
        <w:t>traitez-v</w:t>
      </w:r>
      <w:r w:rsidR="00A24EBB">
        <w:rPr>
          <w:rStyle w:val="Verwijzingopmerking"/>
          <w:b/>
          <w:sz w:val="24"/>
          <w:szCs w:val="24"/>
          <w:lang w:val="fr-BE"/>
        </w:rPr>
        <w:t>o</w:t>
      </w:r>
      <w:r w:rsidR="00944D22" w:rsidRPr="00A24EBB">
        <w:rPr>
          <w:b/>
          <w:lang w:val="fr-FR"/>
        </w:rPr>
        <w:t>us</w:t>
      </w:r>
      <w:r w:rsidRPr="00A24EBB">
        <w:rPr>
          <w:b/>
          <w:lang w:val="fr-FR"/>
        </w:rPr>
        <w:t> ?</w:t>
      </w:r>
      <w:r w:rsidR="00B23542" w:rsidRPr="00A24EBB">
        <w:rPr>
          <w:b/>
          <w:lang w:val="fr-FR"/>
        </w:rPr>
        <w:t xml:space="preserve"> </w:t>
      </w:r>
    </w:p>
    <w:p w14:paraId="0A0BBB8C" w14:textId="77777777" w:rsidR="00934E24" w:rsidRPr="00CB118E" w:rsidRDefault="00320EEB" w:rsidP="00934E24">
      <w:pPr>
        <w:jc w:val="both"/>
        <w:rPr>
          <w:lang w:val="fr-FR"/>
        </w:rPr>
      </w:pPr>
      <w:sdt>
        <w:sdtPr>
          <w:rPr>
            <w:lang w:val="fr-FR"/>
          </w:rPr>
          <w:id w:val="410285900"/>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Données d’identité (nom, adresse, numéro de téléphone, numéro d’entreprise…)</w:t>
      </w:r>
    </w:p>
    <w:p w14:paraId="7F26B010" w14:textId="77777777" w:rsidR="00934E24" w:rsidRPr="00CB118E" w:rsidRDefault="00320EEB" w:rsidP="00934E24">
      <w:pPr>
        <w:jc w:val="both"/>
        <w:rPr>
          <w:lang w:val="fr-FR"/>
        </w:rPr>
      </w:pPr>
      <w:sdt>
        <w:sdtPr>
          <w:rPr>
            <w:lang w:val="fr-FR"/>
          </w:rPr>
          <w:id w:val="86205527"/>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Données de facturation</w:t>
      </w:r>
    </w:p>
    <w:p w14:paraId="0A3D5D96" w14:textId="77777777" w:rsidR="00934E24" w:rsidRPr="00CB118E" w:rsidRDefault="00320EEB" w:rsidP="00934E24">
      <w:pPr>
        <w:jc w:val="both"/>
        <w:rPr>
          <w:lang w:val="fr-FR"/>
        </w:rPr>
      </w:pPr>
      <w:sdt>
        <w:sdtPr>
          <w:rPr>
            <w:lang w:val="fr-FR"/>
          </w:rPr>
          <w:id w:val="-1700472450"/>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Données sensibles (santé, photo, affiliation à un syndicat ou à un parti politique, enfants…)</w:t>
      </w:r>
    </w:p>
    <w:p w14:paraId="6F3BFC0F" w14:textId="77777777" w:rsidR="00934E24" w:rsidRPr="00CB118E" w:rsidRDefault="00320EEB" w:rsidP="00934E24">
      <w:pPr>
        <w:jc w:val="both"/>
        <w:rPr>
          <w:lang w:val="fr-FR"/>
        </w:rPr>
      </w:pPr>
      <w:sdt>
        <w:sdtPr>
          <w:rPr>
            <w:lang w:val="fr-FR"/>
          </w:rPr>
          <w:id w:val="1095833604"/>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Autres : adresse IP, cookies, plaques d’immatriculation de véhicules…</w:t>
      </w:r>
    </w:p>
    <w:p w14:paraId="6B41D0F8" w14:textId="77777777" w:rsidR="00934E24" w:rsidRPr="00CB118E" w:rsidRDefault="00934E24" w:rsidP="00934E24">
      <w:pPr>
        <w:jc w:val="both"/>
        <w:rPr>
          <w:lang w:val="fr-FR"/>
        </w:rPr>
      </w:pPr>
      <w:r w:rsidRPr="00CB118E">
        <w:rPr>
          <w:lang w:val="fr-FR"/>
        </w:rPr>
        <w:t>SOURCE</w:t>
      </w:r>
    </w:p>
    <w:p w14:paraId="56FAAE4E" w14:textId="189C94B7" w:rsidR="00934E24" w:rsidRPr="00CB118E" w:rsidRDefault="00B23542" w:rsidP="00934E24">
      <w:pPr>
        <w:jc w:val="both"/>
        <w:rPr>
          <w:b/>
          <w:lang w:val="fr-FR"/>
        </w:rPr>
      </w:pPr>
      <w:r w:rsidRPr="00CB118E">
        <w:rPr>
          <w:b/>
          <w:lang w:val="fr-FR"/>
        </w:rPr>
        <w:t xml:space="preserve">Quelle est l’origine de ces données ? </w:t>
      </w:r>
    </w:p>
    <w:p w14:paraId="69FDDC0C" w14:textId="40AEFDEA" w:rsidR="00934E24" w:rsidRPr="00CB118E" w:rsidRDefault="00320EEB" w:rsidP="00934E24">
      <w:pPr>
        <w:jc w:val="both"/>
        <w:rPr>
          <w:lang w:val="fr-FR"/>
        </w:rPr>
      </w:pPr>
      <w:sdt>
        <w:sdtPr>
          <w:rPr>
            <w:lang w:val="fr-FR"/>
          </w:rPr>
          <w:id w:val="-1922711057"/>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w:t>
      </w:r>
      <w:r w:rsidR="00B23542" w:rsidRPr="00CB118E">
        <w:rPr>
          <w:lang w:val="fr-FR"/>
        </w:rPr>
        <w:t xml:space="preserve">Les </w:t>
      </w:r>
      <w:r w:rsidR="00934E24" w:rsidRPr="00CB118E">
        <w:rPr>
          <w:lang w:val="fr-FR"/>
        </w:rPr>
        <w:t>personnes concernées elles-mêmes</w:t>
      </w:r>
    </w:p>
    <w:p w14:paraId="4AEF9FE9" w14:textId="6068DD4D" w:rsidR="00934E24" w:rsidRPr="00CB118E" w:rsidRDefault="00320EEB" w:rsidP="00934E24">
      <w:pPr>
        <w:jc w:val="both"/>
        <w:rPr>
          <w:lang w:val="fr-FR"/>
        </w:rPr>
      </w:pPr>
      <w:sdt>
        <w:sdtPr>
          <w:rPr>
            <w:lang w:val="fr-FR"/>
          </w:rPr>
          <w:id w:val="1372957445"/>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w:t>
      </w:r>
      <w:r w:rsidR="00A24EBB">
        <w:rPr>
          <w:lang w:val="fr-FR"/>
        </w:rPr>
        <w:t>Les ti</w:t>
      </w:r>
      <w:r w:rsidR="00934E24" w:rsidRPr="00CB118E">
        <w:rPr>
          <w:lang w:val="fr-FR"/>
        </w:rPr>
        <w:t>ers, par exemple des clients (données relatives à leurs fournisseurs et clients)</w:t>
      </w:r>
    </w:p>
    <w:p w14:paraId="65D68888" w14:textId="580096A3" w:rsidR="00934E24" w:rsidRPr="00CB118E" w:rsidRDefault="00320EEB" w:rsidP="00934E24">
      <w:pPr>
        <w:jc w:val="both"/>
        <w:rPr>
          <w:lang w:val="fr-FR"/>
        </w:rPr>
      </w:pPr>
      <w:sdt>
        <w:sdtPr>
          <w:rPr>
            <w:lang w:val="fr-FR"/>
          </w:rPr>
          <w:id w:val="774829020"/>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De</w:t>
      </w:r>
      <w:r w:rsidR="00B23542" w:rsidRPr="00CB118E">
        <w:rPr>
          <w:lang w:val="fr-FR"/>
        </w:rPr>
        <w:t>s</w:t>
      </w:r>
      <w:r w:rsidR="00934E24" w:rsidRPr="00CB118E">
        <w:rPr>
          <w:lang w:val="fr-FR"/>
        </w:rPr>
        <w:t xml:space="preserve"> bases de données publiques telles que la BCE, la Banque Nationale de Belgique…</w:t>
      </w:r>
    </w:p>
    <w:p w14:paraId="7240AFE8" w14:textId="299FD684" w:rsidR="00934E24" w:rsidRPr="00CB118E" w:rsidRDefault="00320EEB" w:rsidP="00934E24">
      <w:pPr>
        <w:jc w:val="both"/>
        <w:rPr>
          <w:lang w:val="fr-FR"/>
        </w:rPr>
      </w:pPr>
      <w:sdt>
        <w:sdtPr>
          <w:rPr>
            <w:lang w:val="fr-FR"/>
          </w:rPr>
          <w:id w:val="-209954659"/>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De</w:t>
      </w:r>
      <w:r w:rsidR="00B23542" w:rsidRPr="00CB118E">
        <w:rPr>
          <w:lang w:val="fr-FR"/>
        </w:rPr>
        <w:t>s</w:t>
      </w:r>
      <w:r w:rsidR="00934E24" w:rsidRPr="00CB118E">
        <w:rPr>
          <w:lang w:val="fr-FR"/>
        </w:rPr>
        <w:t xml:space="preserve"> bases de données privées telles que </w:t>
      </w:r>
      <w:proofErr w:type="spellStart"/>
      <w:r w:rsidR="00934E24" w:rsidRPr="00CB118E">
        <w:rPr>
          <w:lang w:val="fr-FR"/>
        </w:rPr>
        <w:t>Companyweb</w:t>
      </w:r>
      <w:proofErr w:type="spellEnd"/>
      <w:r w:rsidR="00934E24" w:rsidRPr="00CB118E">
        <w:rPr>
          <w:lang w:val="fr-FR"/>
        </w:rPr>
        <w:t xml:space="preserve">, </w:t>
      </w:r>
      <w:proofErr w:type="spellStart"/>
      <w:r w:rsidR="00934E24" w:rsidRPr="00CB118E">
        <w:rPr>
          <w:lang w:val="fr-FR"/>
        </w:rPr>
        <w:t>Graydon</w:t>
      </w:r>
      <w:proofErr w:type="spellEnd"/>
      <w:r w:rsidR="00934E24" w:rsidRPr="00CB118E">
        <w:rPr>
          <w:lang w:val="fr-FR"/>
        </w:rPr>
        <w:t>…</w:t>
      </w:r>
    </w:p>
    <w:p w14:paraId="36A943B4" w14:textId="77777777" w:rsidR="00934E24" w:rsidRPr="00CB118E" w:rsidRDefault="00934E24" w:rsidP="00934E24">
      <w:pPr>
        <w:jc w:val="both"/>
        <w:rPr>
          <w:lang w:val="fr-FR"/>
        </w:rPr>
      </w:pPr>
      <w:r w:rsidRPr="00CB118E">
        <w:rPr>
          <w:rStyle w:val="Kop2Char"/>
          <w:rFonts w:eastAsiaTheme="minorHAnsi"/>
          <w:noProof w:val="0"/>
          <w:lang w:val="fr-FR"/>
        </w:rPr>
        <w:t>STOCKAGE/ACCÈS/CONSERVATION ?</w:t>
      </w:r>
    </w:p>
    <w:p w14:paraId="169723F0" w14:textId="7DDA3DFA" w:rsidR="00934E24" w:rsidRPr="00CB118E" w:rsidRDefault="00934E24" w:rsidP="00934E24">
      <w:pPr>
        <w:jc w:val="both"/>
        <w:rPr>
          <w:b/>
          <w:lang w:val="fr-FR"/>
        </w:rPr>
      </w:pPr>
      <w:r w:rsidRPr="00CB118E">
        <w:rPr>
          <w:b/>
          <w:lang w:val="fr-FR"/>
        </w:rPr>
        <w:t xml:space="preserve">Où </w:t>
      </w:r>
      <w:r w:rsidR="002C69C6" w:rsidRPr="00CB118E">
        <w:rPr>
          <w:b/>
          <w:lang w:val="fr-FR"/>
        </w:rPr>
        <w:t xml:space="preserve">sont stockées les données personnelles que traite votre cabinet ? Quelles </w:t>
      </w:r>
      <w:r w:rsidRPr="00CB118E">
        <w:rPr>
          <w:b/>
          <w:lang w:val="fr-FR"/>
        </w:rPr>
        <w:t xml:space="preserve">bases de données et </w:t>
      </w:r>
      <w:r w:rsidR="004A6B90" w:rsidRPr="00CB118E">
        <w:rPr>
          <w:b/>
          <w:lang w:val="fr-FR"/>
        </w:rPr>
        <w:t xml:space="preserve">à quel endroit ? </w:t>
      </w:r>
    </w:p>
    <w:p w14:paraId="3F4A75F8" w14:textId="7D716BB6" w:rsidR="00934E24" w:rsidRPr="00CB118E" w:rsidRDefault="00320EEB" w:rsidP="004A6B90">
      <w:pPr>
        <w:jc w:val="both"/>
        <w:rPr>
          <w:lang w:val="fr-FR"/>
        </w:rPr>
      </w:pPr>
      <w:sdt>
        <w:sdtPr>
          <w:rPr>
            <w:lang w:val="fr-FR"/>
          </w:rPr>
          <w:id w:val="856467869"/>
          <w14:checkbox>
            <w14:checked w14:val="0"/>
            <w14:checkedState w14:val="2612" w14:font="MS Gothic"/>
            <w14:uncheckedState w14:val="2610" w14:font="MS Gothic"/>
          </w14:checkbox>
        </w:sdtPr>
        <w:sdtEndPr/>
        <w:sdtContent>
          <w:r w:rsidR="00A24EBB">
            <w:rPr>
              <w:rFonts w:ascii="MS Gothic" w:eastAsia="MS Gothic" w:hAnsi="MS Gothic" w:hint="eastAsia"/>
              <w:lang w:val="fr-FR"/>
            </w:rPr>
            <w:t>☐</w:t>
          </w:r>
        </w:sdtContent>
      </w:sdt>
      <w:r w:rsidR="004A6B90" w:rsidRPr="00CB118E">
        <w:rPr>
          <w:lang w:val="fr-FR"/>
        </w:rPr>
        <w:t xml:space="preserve"> </w:t>
      </w:r>
      <w:r w:rsidR="00934E24" w:rsidRPr="00CB118E">
        <w:rPr>
          <w:lang w:val="fr-FR"/>
        </w:rPr>
        <w:t>Serveur au cabinet</w:t>
      </w:r>
    </w:p>
    <w:p w14:paraId="269C8562" w14:textId="0EA42CD7" w:rsidR="00934E24" w:rsidRPr="00CB118E" w:rsidRDefault="00320EEB" w:rsidP="00934E24">
      <w:pPr>
        <w:jc w:val="both"/>
        <w:rPr>
          <w:lang w:val="fr-FR"/>
        </w:rPr>
      </w:pPr>
      <w:sdt>
        <w:sdtPr>
          <w:rPr>
            <w:lang w:val="fr-FR"/>
          </w:rPr>
          <w:id w:val="69243450"/>
          <w14:checkbox>
            <w14:checked w14:val="0"/>
            <w14:checkedState w14:val="2612" w14:font="MS Gothic"/>
            <w14:uncheckedState w14:val="2610" w14:font="MS Gothic"/>
          </w14:checkbox>
        </w:sdtPr>
        <w:sdtEndPr/>
        <w:sdtContent>
          <w:r w:rsidR="00A24EBB">
            <w:rPr>
              <w:rFonts w:ascii="MS Gothic" w:eastAsia="MS Gothic" w:hAnsi="MS Gothic" w:hint="eastAsia"/>
              <w:lang w:val="fr-FR"/>
            </w:rPr>
            <w:t>☐</w:t>
          </w:r>
        </w:sdtContent>
      </w:sdt>
      <w:r w:rsidR="00934E24" w:rsidRPr="00CB118E">
        <w:rPr>
          <w:lang w:val="fr-FR"/>
        </w:rPr>
        <w:t xml:space="preserve"> Serveur chez un prestataire spécialisé</w:t>
      </w:r>
    </w:p>
    <w:p w14:paraId="5DB5D5B8" w14:textId="77777777" w:rsidR="00934E24" w:rsidRPr="00CB118E" w:rsidRDefault="00320EEB" w:rsidP="00934E24">
      <w:pPr>
        <w:jc w:val="both"/>
        <w:rPr>
          <w:lang w:val="fr-FR"/>
        </w:rPr>
      </w:pPr>
      <w:sdt>
        <w:sdtPr>
          <w:rPr>
            <w:lang w:val="fr-FR"/>
          </w:rPr>
          <w:id w:val="397949977"/>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Cloud géré par vous</w:t>
      </w:r>
    </w:p>
    <w:p w14:paraId="23D4DADF" w14:textId="77777777" w:rsidR="00934E24" w:rsidRPr="00CB118E" w:rsidRDefault="00320EEB" w:rsidP="00934E24">
      <w:pPr>
        <w:jc w:val="both"/>
        <w:rPr>
          <w:lang w:val="fr-FR"/>
        </w:rPr>
      </w:pPr>
      <w:sdt>
        <w:sdtPr>
          <w:rPr>
            <w:lang w:val="fr-FR"/>
          </w:rPr>
          <w:id w:val="-766227617"/>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Cloud chez un prestataire (Google, Microsoft, Proximus…)</w:t>
      </w:r>
    </w:p>
    <w:p w14:paraId="37DD6D7C" w14:textId="77777777" w:rsidR="00934E24" w:rsidRPr="00CB118E" w:rsidRDefault="00320EEB" w:rsidP="00934E24">
      <w:pPr>
        <w:jc w:val="both"/>
        <w:rPr>
          <w:lang w:val="fr-FR"/>
        </w:rPr>
      </w:pPr>
      <w:sdt>
        <w:sdtPr>
          <w:rPr>
            <w:lang w:val="fr-FR"/>
          </w:rPr>
          <w:id w:val="-241181061"/>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Archives – papier</w:t>
      </w:r>
    </w:p>
    <w:p w14:paraId="44BE0B08" w14:textId="77777777" w:rsidR="00934E24" w:rsidRPr="00CB118E" w:rsidRDefault="00934E24" w:rsidP="00934E24">
      <w:pPr>
        <w:jc w:val="both"/>
        <w:rPr>
          <w:lang w:val="fr-FR"/>
        </w:rPr>
      </w:pPr>
      <w:r w:rsidRPr="00CB118E">
        <w:rPr>
          <w:lang w:val="fr-FR"/>
        </w:rPr>
        <w:t>…</w:t>
      </w:r>
    </w:p>
    <w:p w14:paraId="49BA1BB4" w14:textId="77777777" w:rsidR="00934E24" w:rsidRPr="00CB118E" w:rsidRDefault="00934E24" w:rsidP="00934E24">
      <w:pPr>
        <w:jc w:val="both"/>
        <w:rPr>
          <w:b/>
          <w:lang w:val="fr-FR"/>
        </w:rPr>
      </w:pPr>
      <w:r w:rsidRPr="00CB118E">
        <w:rPr>
          <w:b/>
          <w:lang w:val="fr-FR"/>
        </w:rPr>
        <w:t xml:space="preserve">Combien de temps conservez-vous les données ? </w:t>
      </w:r>
    </w:p>
    <w:p w14:paraId="03C5B484" w14:textId="77777777" w:rsidR="00934E24" w:rsidRPr="00CB118E" w:rsidRDefault="00934E24" w:rsidP="00934E24">
      <w:pPr>
        <w:jc w:val="both"/>
        <w:rPr>
          <w:lang w:val="fr-FR"/>
        </w:rPr>
      </w:pPr>
      <w:r w:rsidRPr="00CB118E">
        <w:rPr>
          <w:u w:val="single"/>
          <w:lang w:val="fr-FR"/>
        </w:rPr>
        <w:t>Exemples</w:t>
      </w:r>
      <w:r w:rsidRPr="00CB118E">
        <w:rPr>
          <w:lang w:val="fr-FR"/>
        </w:rPr>
        <w:t xml:space="preserve"> : </w:t>
      </w:r>
    </w:p>
    <w:p w14:paraId="52AAE38D" w14:textId="77777777" w:rsidR="00934E24" w:rsidRPr="00CB118E" w:rsidRDefault="00934E24" w:rsidP="00934E24">
      <w:pPr>
        <w:jc w:val="both"/>
        <w:rPr>
          <w:lang w:val="fr-BE"/>
        </w:rPr>
      </w:pPr>
      <w:r w:rsidRPr="00CB118E">
        <w:rPr>
          <w:lang w:val="fr-FR"/>
        </w:rPr>
        <w:t>La législation comptable exige que les données soient conservées pendant 7 ans.</w:t>
      </w:r>
      <w:r w:rsidRPr="00CB118E">
        <w:rPr>
          <w:lang w:val="fr-BE"/>
        </w:rPr>
        <w:t xml:space="preserve"> </w:t>
      </w:r>
    </w:p>
    <w:p w14:paraId="00E86986" w14:textId="77777777" w:rsidR="00934E24" w:rsidRPr="00CB118E" w:rsidRDefault="00934E24" w:rsidP="00934E24">
      <w:pPr>
        <w:jc w:val="both"/>
        <w:rPr>
          <w:lang w:val="fr-FR"/>
        </w:rPr>
      </w:pPr>
      <w:r w:rsidRPr="00CB118E">
        <w:rPr>
          <w:lang w:val="fr-FR"/>
        </w:rPr>
        <w:t xml:space="preserve">Le réviseur d’entreprises qui a exécuté une mission </w:t>
      </w:r>
      <w:proofErr w:type="spellStart"/>
      <w:r w:rsidRPr="00CB118E">
        <w:rPr>
          <w:lang w:val="fr-FR"/>
        </w:rPr>
        <w:t>révisorale</w:t>
      </w:r>
      <w:proofErr w:type="spellEnd"/>
      <w:r w:rsidRPr="00CB118E">
        <w:rPr>
          <w:lang w:val="fr-FR"/>
        </w:rPr>
        <w:t xml:space="preserve"> conserve le dossier d’audit pendant une durée de cinq ans à dater du rapport qui a été établi sur la base du dossier d’audit.</w:t>
      </w:r>
    </w:p>
    <w:p w14:paraId="6F24F03A" w14:textId="28EEF3BF" w:rsidR="00934E24" w:rsidRPr="00CB118E" w:rsidRDefault="00934E24" w:rsidP="00934E24">
      <w:pPr>
        <w:jc w:val="both"/>
        <w:rPr>
          <w:lang w:val="fr-FR"/>
        </w:rPr>
      </w:pPr>
      <w:r w:rsidRPr="00CB118E">
        <w:rPr>
          <w:lang w:val="fr-FR"/>
        </w:rPr>
        <w:t xml:space="preserve">La loi anti-blanchiment </w:t>
      </w:r>
      <w:r w:rsidR="00CA702B" w:rsidRPr="00CB118E">
        <w:rPr>
          <w:lang w:val="fr-FR"/>
        </w:rPr>
        <w:t>prévoit l’obligation </w:t>
      </w:r>
      <w:r w:rsidRPr="00CB118E">
        <w:rPr>
          <w:lang w:val="fr-FR"/>
        </w:rPr>
        <w:t>que les données collectées dans ce contexte</w:t>
      </w:r>
      <w:r w:rsidR="00BD07EA" w:rsidRPr="00CB118E">
        <w:rPr>
          <w:lang w:val="fr-FR"/>
        </w:rPr>
        <w:t xml:space="preserve"> </w:t>
      </w:r>
      <w:r w:rsidRPr="00CB118E">
        <w:rPr>
          <w:lang w:val="fr-FR"/>
        </w:rPr>
        <w:t xml:space="preserve"> soient conservées pendant 10 ans après la fin de la relation </w:t>
      </w:r>
      <w:r w:rsidR="00CA702B" w:rsidRPr="00CB118E">
        <w:rPr>
          <w:lang w:val="fr-FR"/>
        </w:rPr>
        <w:t>avec le client</w:t>
      </w:r>
      <w:r w:rsidR="006132A3" w:rsidRPr="00CB118E">
        <w:rPr>
          <w:lang w:val="fr-FR"/>
        </w:rPr>
        <w:t xml:space="preserve">. </w:t>
      </w:r>
    </w:p>
    <w:p w14:paraId="7720C3E6" w14:textId="77777777" w:rsidR="00934E24" w:rsidRPr="00CB118E" w:rsidRDefault="00934E24" w:rsidP="00934E24">
      <w:pPr>
        <w:jc w:val="both"/>
        <w:rPr>
          <w:lang w:val="fr-FR"/>
        </w:rPr>
      </w:pPr>
      <w:r w:rsidRPr="00CB118E">
        <w:rPr>
          <w:i/>
          <w:lang w:val="fr-FR"/>
        </w:rPr>
        <w:t>Attention </w:t>
      </w:r>
      <w:r w:rsidRPr="00CB118E">
        <w:rPr>
          <w:lang w:val="fr-FR"/>
        </w:rPr>
        <w:t>: les données à caractère personnel ne peuvent pas être conservées plus longtemps que ce qui est nécessaire au regard des finalités pour lesquelles elles sont traitées. La durée de la conservation des données à caractère personnel dans le cabinet doit donc faire l’objet d’une réflexion approfondie afin de pouvoir être justifiée le cas échéant.</w:t>
      </w:r>
    </w:p>
    <w:p w14:paraId="3F084A69" w14:textId="49E5C90C" w:rsidR="00934E24" w:rsidRPr="00CB118E" w:rsidRDefault="00934E24" w:rsidP="00934E24">
      <w:pPr>
        <w:jc w:val="both"/>
        <w:rPr>
          <w:b/>
          <w:lang w:val="fr-FR"/>
        </w:rPr>
      </w:pPr>
      <w:r w:rsidRPr="00CB118E">
        <w:rPr>
          <w:b/>
          <w:lang w:val="fr-FR"/>
        </w:rPr>
        <w:t xml:space="preserve">Qui </w:t>
      </w:r>
      <w:r w:rsidR="00BD07EA" w:rsidRPr="00CB118E">
        <w:rPr>
          <w:b/>
          <w:lang w:val="fr-FR"/>
        </w:rPr>
        <w:t>dispose d’un </w:t>
      </w:r>
      <w:r w:rsidRPr="00CB118E">
        <w:rPr>
          <w:b/>
          <w:lang w:val="fr-FR"/>
        </w:rPr>
        <w:t>accès à ces bases de données ? Quelle</w:t>
      </w:r>
      <w:r w:rsidR="002B1207">
        <w:rPr>
          <w:b/>
          <w:lang w:val="fr-FR"/>
        </w:rPr>
        <w:t xml:space="preserve">s </w:t>
      </w:r>
      <w:r w:rsidR="00BD07EA" w:rsidRPr="00CB118E">
        <w:rPr>
          <w:b/>
          <w:lang w:val="fr-FR"/>
        </w:rPr>
        <w:t xml:space="preserve">sont les </w:t>
      </w:r>
      <w:r w:rsidRPr="00CB118E">
        <w:rPr>
          <w:b/>
          <w:lang w:val="fr-FR"/>
        </w:rPr>
        <w:t>fonction</w:t>
      </w:r>
      <w:r w:rsidR="008A32B0" w:rsidRPr="00CB118E">
        <w:rPr>
          <w:b/>
          <w:lang w:val="fr-FR"/>
        </w:rPr>
        <w:t>s</w:t>
      </w:r>
      <w:r w:rsidRPr="00CB118E">
        <w:rPr>
          <w:b/>
          <w:lang w:val="fr-FR"/>
        </w:rPr>
        <w:t xml:space="preserve"> de ces personnes ?  Cet accès est-il nécessaire ?</w:t>
      </w:r>
    </w:p>
    <w:p w14:paraId="3C1B81BA" w14:textId="48C4AD51" w:rsidR="00934E24" w:rsidRPr="00CB118E" w:rsidRDefault="00934E24" w:rsidP="00934E24">
      <w:pPr>
        <w:jc w:val="both"/>
        <w:rPr>
          <w:lang w:val="fr-FR"/>
        </w:rPr>
      </w:pPr>
      <w:r w:rsidRPr="00CB118E">
        <w:rPr>
          <w:lang w:val="fr-FR"/>
        </w:rPr>
        <w:lastRenderedPageBreak/>
        <w:t xml:space="preserve">Etablissez un tableau/organigramme des tâches </w:t>
      </w:r>
      <w:r w:rsidR="008A32B0" w:rsidRPr="00CB118E">
        <w:rPr>
          <w:lang w:val="fr-FR"/>
        </w:rPr>
        <w:t xml:space="preserve">respectives </w:t>
      </w:r>
      <w:r w:rsidRPr="00CB118E">
        <w:rPr>
          <w:lang w:val="fr-FR"/>
        </w:rPr>
        <w:t xml:space="preserve">de chacun et examinez à quelles données à caractère personnel </w:t>
      </w:r>
      <w:r w:rsidR="00BF3168" w:rsidRPr="00CB118E">
        <w:rPr>
          <w:lang w:val="fr-FR"/>
        </w:rPr>
        <w:t xml:space="preserve">chaque personne doit </w:t>
      </w:r>
      <w:r w:rsidR="00016016" w:rsidRPr="00CB118E">
        <w:rPr>
          <w:lang w:val="fr-FR"/>
        </w:rPr>
        <w:t xml:space="preserve">avoir </w:t>
      </w:r>
      <w:r w:rsidR="00BF3168" w:rsidRPr="00CB118E">
        <w:rPr>
          <w:lang w:val="fr-FR"/>
        </w:rPr>
        <w:t xml:space="preserve">accès dans le cadre de l’exécution de </w:t>
      </w:r>
      <w:r w:rsidRPr="00CB118E">
        <w:rPr>
          <w:lang w:val="fr-FR"/>
        </w:rPr>
        <w:t>ses tâches.</w:t>
      </w:r>
    </w:p>
    <w:p w14:paraId="064C7F69" w14:textId="72911F05" w:rsidR="00934E24" w:rsidRPr="00CB118E" w:rsidRDefault="00934E24" w:rsidP="00934E24">
      <w:pPr>
        <w:jc w:val="both"/>
        <w:rPr>
          <w:b/>
          <w:lang w:val="fr-FR"/>
        </w:rPr>
      </w:pPr>
      <w:r w:rsidRPr="00CB118E">
        <w:rPr>
          <w:b/>
          <w:lang w:val="fr-FR"/>
        </w:rPr>
        <w:t xml:space="preserve">L’accès est-il </w:t>
      </w:r>
      <w:r w:rsidR="00CB4553" w:rsidRPr="00CB118E">
        <w:rPr>
          <w:b/>
          <w:lang w:val="fr-FR"/>
        </w:rPr>
        <w:t>sécurisé ?</w:t>
      </w:r>
    </w:p>
    <w:p w14:paraId="7765A83B" w14:textId="77777777" w:rsidR="00320EEB" w:rsidRDefault="00934E24" w:rsidP="00934E24">
      <w:pPr>
        <w:jc w:val="both"/>
        <w:rPr>
          <w:lang w:val="fr-FR"/>
        </w:rPr>
      </w:pPr>
      <w:r w:rsidRPr="00CB118E">
        <w:rPr>
          <w:lang w:val="fr-FR"/>
        </w:rPr>
        <w:t>Prenez les mesures nécessaires afin de limiter l’accès aux données à caractère personnel. Il peut s’agir d’une protection par des moyens numériques (login, mot de passe), mais aussi d’une serrure sur l’armoire dans laquelle des documents sont conservés.  Dressez un aperçu des différentes mesures de protection mises en œuvre dans votre cabinet</w:t>
      </w:r>
      <w:r w:rsidR="00320EEB">
        <w:rPr>
          <w:lang w:val="fr-FR"/>
        </w:rPr>
        <w:t>.</w:t>
      </w:r>
    </w:p>
    <w:p w14:paraId="34C84D0A" w14:textId="100B98D5" w:rsidR="00320EEB" w:rsidRDefault="00320EEB" w:rsidP="00934E24">
      <w:pPr>
        <w:jc w:val="both"/>
        <w:rPr>
          <w:lang w:val="fr-FR"/>
        </w:rPr>
      </w:pPr>
      <w:hyperlink r:id="rId9" w:history="1">
        <w:r w:rsidRPr="00320EEB">
          <w:rPr>
            <w:rStyle w:val="Hyperlink"/>
            <w:lang w:val="fr-FR"/>
          </w:rPr>
          <w:t>Checklist informatique</w:t>
        </w:r>
      </w:hyperlink>
    </w:p>
    <w:p w14:paraId="3FC09385" w14:textId="768D6622" w:rsidR="00934E24" w:rsidRPr="00CB118E" w:rsidRDefault="00320EEB" w:rsidP="00934E24">
      <w:pPr>
        <w:jc w:val="both"/>
        <w:rPr>
          <w:lang w:val="fr-FR"/>
        </w:rPr>
      </w:pPr>
      <w:hyperlink r:id="rId10" w:history="1">
        <w:r w:rsidRPr="00320EEB">
          <w:rPr>
            <w:rStyle w:val="Hyperlink"/>
            <w:lang w:val="fr-FR"/>
          </w:rPr>
          <w:t>Guide des bonnes pratiques informatiques</w:t>
        </w:r>
      </w:hyperlink>
      <w:r w:rsidR="00934E24" w:rsidRPr="00CB118E">
        <w:rPr>
          <w:lang w:val="fr-FR"/>
        </w:rPr>
        <w:t xml:space="preserve"> </w:t>
      </w:r>
    </w:p>
    <w:p w14:paraId="59E82DE1" w14:textId="6548040A" w:rsidR="00934E24" w:rsidRPr="00CB118E" w:rsidRDefault="00934E24" w:rsidP="00934E24">
      <w:pPr>
        <w:jc w:val="both"/>
        <w:rPr>
          <w:b/>
          <w:lang w:val="fr-FR"/>
        </w:rPr>
      </w:pPr>
      <w:r w:rsidRPr="00CB118E">
        <w:rPr>
          <w:b/>
          <w:lang w:val="fr-FR"/>
        </w:rPr>
        <w:t xml:space="preserve">Ces données à caractère personnel sont-elles partagées ou communiquées à des tiers ? </w:t>
      </w:r>
      <w:r w:rsidR="007434CA" w:rsidRPr="00CB118E">
        <w:rPr>
          <w:b/>
          <w:lang w:val="fr-FR"/>
        </w:rPr>
        <w:t>Transféré</w:t>
      </w:r>
      <w:r w:rsidR="000017F2" w:rsidRPr="00CB118E">
        <w:rPr>
          <w:b/>
          <w:lang w:val="fr-FR"/>
        </w:rPr>
        <w:t>e</w:t>
      </w:r>
      <w:r w:rsidR="007434CA" w:rsidRPr="00CB118E">
        <w:rPr>
          <w:b/>
          <w:lang w:val="fr-FR"/>
        </w:rPr>
        <w:t>s d</w:t>
      </w:r>
      <w:r w:rsidRPr="00CB118E">
        <w:rPr>
          <w:b/>
          <w:lang w:val="fr-FR"/>
        </w:rPr>
        <w:t>ans l’Union européenne ou en dehors (cloud) ?</w:t>
      </w:r>
    </w:p>
    <w:p w14:paraId="3B350567" w14:textId="77777777" w:rsidR="00934E24" w:rsidRPr="00CB118E" w:rsidRDefault="00934E24" w:rsidP="00934E24">
      <w:pPr>
        <w:jc w:val="both"/>
        <w:rPr>
          <w:lang w:val="fr-FR"/>
        </w:rPr>
      </w:pPr>
      <w:r w:rsidRPr="00CB118E">
        <w:rPr>
          <w:lang w:val="fr-FR"/>
        </w:rPr>
        <w:t>Les données à caractère personnel sont partagées avec :</w:t>
      </w:r>
    </w:p>
    <w:p w14:paraId="7C1D1323" w14:textId="77777777" w:rsidR="00934E24" w:rsidRPr="00CB118E" w:rsidRDefault="00934E24" w:rsidP="00934E24">
      <w:pPr>
        <w:pStyle w:val="Lijstalinea"/>
        <w:numPr>
          <w:ilvl w:val="0"/>
          <w:numId w:val="12"/>
        </w:numPr>
        <w:jc w:val="both"/>
        <w:rPr>
          <w:lang w:val="fr-FR"/>
        </w:rPr>
      </w:pPr>
      <w:r w:rsidRPr="00CB118E">
        <w:rPr>
          <w:lang w:val="fr-FR"/>
        </w:rPr>
        <w:t>le secrétariat social (personnel du cabinet) ;</w:t>
      </w:r>
    </w:p>
    <w:p w14:paraId="027413F0" w14:textId="77777777" w:rsidR="00934E24" w:rsidRPr="00CB118E" w:rsidRDefault="00934E24" w:rsidP="00934E24">
      <w:pPr>
        <w:pStyle w:val="Lijstalinea"/>
        <w:numPr>
          <w:ilvl w:val="0"/>
          <w:numId w:val="12"/>
        </w:numPr>
        <w:jc w:val="both"/>
        <w:rPr>
          <w:lang w:val="fr-FR"/>
        </w:rPr>
      </w:pPr>
      <w:r w:rsidRPr="00CB118E">
        <w:rPr>
          <w:lang w:val="fr-FR"/>
        </w:rPr>
        <w:t>l’administration fiscale (déclarations TVA des clients, listings TVA, fiches fiscales…) ;</w:t>
      </w:r>
    </w:p>
    <w:p w14:paraId="3A2D9928" w14:textId="48706DE9" w:rsidR="007E165B" w:rsidRPr="00CB118E" w:rsidRDefault="00934E24" w:rsidP="00934E24">
      <w:pPr>
        <w:pStyle w:val="Lijstalinea"/>
        <w:numPr>
          <w:ilvl w:val="0"/>
          <w:numId w:val="12"/>
        </w:numPr>
        <w:jc w:val="both"/>
        <w:rPr>
          <w:lang w:val="fr-FR"/>
        </w:rPr>
      </w:pPr>
      <w:r w:rsidRPr="00CB118E">
        <w:rPr>
          <w:lang w:val="fr-FR"/>
        </w:rPr>
        <w:t>…</w:t>
      </w:r>
    </w:p>
    <w:p w14:paraId="1C356DF8" w14:textId="77777777" w:rsidR="007E165B" w:rsidRPr="00CB118E" w:rsidRDefault="007E165B">
      <w:pPr>
        <w:rPr>
          <w:lang w:val="fr-FR"/>
        </w:rPr>
      </w:pPr>
      <w:r w:rsidRPr="00CB118E">
        <w:rPr>
          <w:lang w:val="fr-FR"/>
        </w:rPr>
        <w:br w:type="page"/>
      </w:r>
    </w:p>
    <w:p w14:paraId="6EAEF16A" w14:textId="77777777" w:rsidR="00934E24" w:rsidRPr="00CB118E" w:rsidRDefault="00934E24" w:rsidP="00A24EBB">
      <w:pPr>
        <w:pStyle w:val="Lijstalinea"/>
        <w:jc w:val="both"/>
        <w:rPr>
          <w:b/>
          <w:lang w:val="fr-FR"/>
        </w:rPr>
      </w:pPr>
    </w:p>
    <w:p w14:paraId="02596B81" w14:textId="4326C37E" w:rsidR="00934E24" w:rsidRPr="00CB118E" w:rsidRDefault="00934E24" w:rsidP="00B23542">
      <w:pPr>
        <w:pStyle w:val="Kop1"/>
      </w:pPr>
      <w:bookmarkStart w:id="1" w:name="_Hlk508894237"/>
      <w:r w:rsidRPr="00CB118E">
        <w:t xml:space="preserve">Étape 2 </w:t>
      </w:r>
      <w:r w:rsidR="00A75E85" w:rsidRPr="00CB118E">
        <w:t xml:space="preserve">- </w:t>
      </w:r>
      <w:r w:rsidR="00944D22" w:rsidRPr="00CB118E">
        <w:t>VOS  T</w:t>
      </w:r>
      <w:r w:rsidR="00192BB5" w:rsidRPr="00CB118E">
        <w:t>RAITEMENT</w:t>
      </w:r>
      <w:r w:rsidR="00944D22" w:rsidRPr="00CB118E">
        <w:t>S</w:t>
      </w:r>
      <w:r w:rsidR="00192BB5" w:rsidRPr="00CB118E">
        <w:t xml:space="preserve"> </w:t>
      </w:r>
      <w:r w:rsidRPr="00CB118E">
        <w:t>de donnÉes À caractÈre personnel</w:t>
      </w:r>
      <w:r w:rsidR="00192BB5" w:rsidRPr="00CB118E">
        <w:t xml:space="preserve"> </w:t>
      </w:r>
      <w:r w:rsidR="00944D22" w:rsidRPr="00CB118E">
        <w:t>SONT</w:t>
      </w:r>
      <w:r w:rsidR="00016016" w:rsidRPr="00CB118E">
        <w:t>-</w:t>
      </w:r>
      <w:r w:rsidR="00192BB5" w:rsidRPr="00CB118E">
        <w:t>Il</w:t>
      </w:r>
      <w:r w:rsidR="00944D22" w:rsidRPr="00CB118E">
        <w:t>S</w:t>
      </w:r>
      <w:r w:rsidR="00192BB5" w:rsidRPr="00CB118E">
        <w:t xml:space="preserve"> LiCITE</w:t>
      </w:r>
      <w:r w:rsidR="00944D22" w:rsidRPr="00CB118E">
        <w:t>S</w:t>
      </w:r>
      <w:r w:rsidR="00192BB5" w:rsidRPr="00CB118E">
        <w:t xml:space="preserve"> ? </w:t>
      </w:r>
    </w:p>
    <w:bookmarkEnd w:id="1"/>
    <w:p w14:paraId="3DD60678" w14:textId="77777777" w:rsidR="002C69C6" w:rsidRPr="00CB118E" w:rsidRDefault="002C69C6" w:rsidP="00934E24">
      <w:pPr>
        <w:jc w:val="both"/>
        <w:rPr>
          <w:lang w:val="fr-FR"/>
        </w:rPr>
      </w:pPr>
    </w:p>
    <w:p w14:paraId="3B7DE16C" w14:textId="4D738E7B" w:rsidR="00934E24" w:rsidRPr="00CB118E" w:rsidRDefault="00934E24" w:rsidP="00934E24">
      <w:pPr>
        <w:jc w:val="both"/>
        <w:rPr>
          <w:lang w:val="fr-FR"/>
        </w:rPr>
      </w:pPr>
      <w:r w:rsidRPr="00CB118E">
        <w:rPr>
          <w:lang w:val="fr-FR"/>
        </w:rPr>
        <w:t xml:space="preserve">Vous pouvez collecter et traiter des données à caractère personnel </w:t>
      </w:r>
      <w:r w:rsidR="007F6B00" w:rsidRPr="00CB118E">
        <w:rPr>
          <w:lang w:val="fr-FR"/>
        </w:rPr>
        <w:t xml:space="preserve">uniquement </w:t>
      </w:r>
      <w:r w:rsidR="007434CA" w:rsidRPr="00CB118E">
        <w:rPr>
          <w:lang w:val="fr-FR"/>
        </w:rPr>
        <w:t xml:space="preserve"> dans le cadre de </w:t>
      </w:r>
      <w:r w:rsidRPr="00CB118E">
        <w:rPr>
          <w:lang w:val="fr-FR"/>
        </w:rPr>
        <w:t>l’un des fondements énumérés par l’article 6 du RGPD.</w:t>
      </w:r>
    </w:p>
    <w:p w14:paraId="673DB07F" w14:textId="7B84ADD2" w:rsidR="00934E24" w:rsidRPr="00CB118E" w:rsidRDefault="00934E24" w:rsidP="00934E24">
      <w:pPr>
        <w:jc w:val="both"/>
        <w:rPr>
          <w:b/>
          <w:lang w:val="fr-FR"/>
        </w:rPr>
      </w:pPr>
      <w:r w:rsidRPr="00CB118E">
        <w:rPr>
          <w:b/>
          <w:lang w:val="fr-FR"/>
        </w:rPr>
        <w:t xml:space="preserve">Pourquoi est-ce </w:t>
      </w:r>
      <w:r w:rsidR="00CD4858" w:rsidRPr="00CB118E">
        <w:rPr>
          <w:b/>
          <w:lang w:val="fr-FR"/>
        </w:rPr>
        <w:t xml:space="preserve">aujourd’hui vraiment </w:t>
      </w:r>
      <w:r w:rsidRPr="00CB118E">
        <w:rPr>
          <w:b/>
          <w:lang w:val="fr-FR"/>
        </w:rPr>
        <w:t>important de déterminer le fondement licite</w:t>
      </w:r>
      <w:r w:rsidR="00CD4858" w:rsidRPr="00CB118E">
        <w:rPr>
          <w:b/>
          <w:lang w:val="fr-FR"/>
        </w:rPr>
        <w:t xml:space="preserve"> </w:t>
      </w:r>
      <w:r w:rsidRPr="00CB118E">
        <w:rPr>
          <w:b/>
          <w:lang w:val="fr-FR"/>
        </w:rPr>
        <w:t>du traitement ?</w:t>
      </w:r>
    </w:p>
    <w:p w14:paraId="44A8D4D3" w14:textId="2B2D0DAF" w:rsidR="00934E24" w:rsidRPr="00CB118E" w:rsidRDefault="00934E24" w:rsidP="00934E24">
      <w:pPr>
        <w:jc w:val="both"/>
        <w:rPr>
          <w:lang w:val="fr-FR"/>
        </w:rPr>
      </w:pPr>
      <w:r w:rsidRPr="00CB118E">
        <w:rPr>
          <w:lang w:val="fr-FR"/>
        </w:rPr>
        <w:t>Les droits de la personne concernée peuvent varier selon le fondement</w:t>
      </w:r>
      <w:r w:rsidR="007434CA" w:rsidRPr="00CB118E">
        <w:rPr>
          <w:lang w:val="fr-FR"/>
        </w:rPr>
        <w:t> </w:t>
      </w:r>
      <w:r w:rsidR="007F6B00" w:rsidRPr="00CB118E">
        <w:rPr>
          <w:lang w:val="fr-FR"/>
        </w:rPr>
        <w:t>r</w:t>
      </w:r>
      <w:r w:rsidRPr="00CB118E">
        <w:rPr>
          <w:lang w:val="fr-FR"/>
        </w:rPr>
        <w:t xml:space="preserve">etenu. </w:t>
      </w:r>
      <w:r w:rsidR="007434CA" w:rsidRPr="00CB118E">
        <w:rPr>
          <w:lang w:val="fr-FR"/>
        </w:rPr>
        <w:t xml:space="preserve">Par exemple, la </w:t>
      </w:r>
      <w:r w:rsidRPr="00CB118E">
        <w:rPr>
          <w:lang w:val="fr-FR"/>
        </w:rPr>
        <w:t xml:space="preserve">personne concernée </w:t>
      </w:r>
      <w:r w:rsidR="00CD4858" w:rsidRPr="00CB118E">
        <w:rPr>
          <w:lang w:val="fr-FR"/>
        </w:rPr>
        <w:t>p</w:t>
      </w:r>
      <w:r w:rsidR="007434CA" w:rsidRPr="00CB118E">
        <w:rPr>
          <w:lang w:val="fr-FR"/>
        </w:rPr>
        <w:t xml:space="preserve">ourra </w:t>
      </w:r>
      <w:r w:rsidR="007F6B00" w:rsidRPr="00CB118E">
        <w:rPr>
          <w:lang w:val="fr-FR"/>
        </w:rPr>
        <w:t xml:space="preserve">davantage </w:t>
      </w:r>
      <w:r w:rsidR="007434CA" w:rsidRPr="00CB118E">
        <w:rPr>
          <w:lang w:val="fr-FR"/>
        </w:rPr>
        <w:t>appuyer</w:t>
      </w:r>
      <w:r w:rsidR="00CD4858" w:rsidRPr="00CB118E">
        <w:rPr>
          <w:lang w:val="fr-FR"/>
        </w:rPr>
        <w:t xml:space="preserve"> </w:t>
      </w:r>
      <w:r w:rsidR="007F6B00" w:rsidRPr="00CB118E">
        <w:rPr>
          <w:lang w:val="fr-FR"/>
        </w:rPr>
        <w:t xml:space="preserve">sa </w:t>
      </w:r>
      <w:r w:rsidR="008C7822" w:rsidRPr="00CB118E">
        <w:rPr>
          <w:lang w:val="fr-FR"/>
        </w:rPr>
        <w:t xml:space="preserve">demande </w:t>
      </w:r>
      <w:r w:rsidR="007434CA" w:rsidRPr="00CB118E">
        <w:rPr>
          <w:lang w:val="fr-FR"/>
        </w:rPr>
        <w:t xml:space="preserve">de </w:t>
      </w:r>
      <w:r w:rsidRPr="00CB118E">
        <w:rPr>
          <w:lang w:val="fr-FR"/>
        </w:rPr>
        <w:t xml:space="preserve"> suppression de ses données si celles-ci ont été traitées sur base de son consentement (étape 4).</w:t>
      </w:r>
    </w:p>
    <w:p w14:paraId="1BF97095" w14:textId="7BC823FD" w:rsidR="00934E24" w:rsidRPr="00CB118E" w:rsidRDefault="00934E24" w:rsidP="00934E24">
      <w:pPr>
        <w:jc w:val="both"/>
        <w:rPr>
          <w:lang w:val="fr-FR"/>
        </w:rPr>
      </w:pPr>
      <w:r w:rsidRPr="00CB118E">
        <w:rPr>
          <w:lang w:val="fr-FR"/>
        </w:rPr>
        <w:t xml:space="preserve">Le fondement doit également être précisé dans une politique </w:t>
      </w:r>
      <w:r w:rsidR="000963BC" w:rsidRPr="00CB118E">
        <w:rPr>
          <w:lang w:val="fr-FR"/>
        </w:rPr>
        <w:t xml:space="preserve">de la vie privée </w:t>
      </w:r>
      <w:r w:rsidRPr="00CB118E">
        <w:rPr>
          <w:lang w:val="fr-FR"/>
        </w:rPr>
        <w:t xml:space="preserve">(cf. </w:t>
      </w:r>
      <w:r w:rsidR="00717D76" w:rsidRPr="00CB118E">
        <w:rPr>
          <w:lang w:val="fr-FR"/>
        </w:rPr>
        <w:t xml:space="preserve">étape 10) </w:t>
      </w:r>
      <w:r w:rsidRPr="00CB118E">
        <w:rPr>
          <w:lang w:val="fr-FR"/>
        </w:rPr>
        <w:t>.</w:t>
      </w:r>
    </w:p>
    <w:p w14:paraId="4B60B402" w14:textId="77777777" w:rsidR="00934E24" w:rsidRPr="00CB118E" w:rsidRDefault="00934E24" w:rsidP="00934E24">
      <w:pPr>
        <w:jc w:val="both"/>
        <w:rPr>
          <w:b/>
          <w:lang w:val="fr-FR"/>
        </w:rPr>
      </w:pPr>
      <w:r w:rsidRPr="00CB118E">
        <w:rPr>
          <w:lang w:val="fr-FR"/>
        </w:rPr>
        <w:t xml:space="preserve"> </w:t>
      </w:r>
      <w:r w:rsidRPr="00CB118E">
        <w:rPr>
          <w:b/>
          <w:lang w:val="fr-FR"/>
        </w:rPr>
        <w:t>Pourquoi conservez-vous ces données à caractère personnel ?</w:t>
      </w:r>
    </w:p>
    <w:p w14:paraId="57E68D30" w14:textId="703EB0BA" w:rsidR="00934E24" w:rsidRPr="00CB118E" w:rsidRDefault="00320EEB" w:rsidP="00934E24">
      <w:pPr>
        <w:jc w:val="both"/>
        <w:rPr>
          <w:lang w:val="fr-FR"/>
        </w:rPr>
      </w:pPr>
      <w:sdt>
        <w:sdtPr>
          <w:rPr>
            <w:lang w:val="fr-FR"/>
          </w:rPr>
          <w:id w:val="-1463796241"/>
          <w14:checkbox>
            <w14:checked w14:val="0"/>
            <w14:checkedState w14:val="2612" w14:font="MS Gothic"/>
            <w14:uncheckedState w14:val="2610" w14:font="MS Gothic"/>
          </w14:checkbox>
        </w:sdtPr>
        <w:sdtEndPr/>
        <w:sdtContent>
          <w:r w:rsidR="00A24EBB">
            <w:rPr>
              <w:rFonts w:ascii="MS Gothic" w:eastAsia="MS Gothic" w:hAnsi="MS Gothic" w:hint="eastAsia"/>
              <w:lang w:val="fr-FR"/>
            </w:rPr>
            <w:t>☐</w:t>
          </w:r>
        </w:sdtContent>
      </w:sdt>
      <w:r w:rsidR="00A24EBB" w:rsidRPr="00A24EBB">
        <w:rPr>
          <w:lang w:val="fr-FR"/>
        </w:rPr>
        <w:t xml:space="preserve"> </w:t>
      </w:r>
      <w:r w:rsidR="00934E24" w:rsidRPr="00CB118E">
        <w:rPr>
          <w:lang w:val="fr-FR"/>
        </w:rPr>
        <w:t>exécution d’un contrat ou d’une lettre de mission</w:t>
      </w:r>
    </w:p>
    <w:p w14:paraId="42C349D2" w14:textId="216F836C" w:rsidR="00934E24" w:rsidRPr="00CB118E" w:rsidRDefault="00320EEB" w:rsidP="000963BC">
      <w:pPr>
        <w:jc w:val="both"/>
        <w:rPr>
          <w:lang w:val="fr-FR"/>
        </w:rPr>
      </w:pPr>
      <w:sdt>
        <w:sdtPr>
          <w:rPr>
            <w:lang w:val="fr-FR"/>
          </w:rPr>
          <w:id w:val="675919329"/>
          <w14:checkbox>
            <w14:checked w14:val="0"/>
            <w14:checkedState w14:val="2612" w14:font="MS Gothic"/>
            <w14:uncheckedState w14:val="2610" w14:font="MS Gothic"/>
          </w14:checkbox>
        </w:sdtPr>
        <w:sdtEndPr/>
        <w:sdtContent>
          <w:r w:rsidR="00934E24" w:rsidRPr="00CB118E">
            <w:rPr>
              <w:rFonts w:ascii="Segoe UI Symbol" w:hAnsi="Segoe UI Symbol" w:cs="Segoe UI Symbol"/>
              <w:lang w:val="fr-FR"/>
            </w:rPr>
            <w:t>☐</w:t>
          </w:r>
        </w:sdtContent>
      </w:sdt>
      <w:r w:rsidR="00934E24" w:rsidRPr="00CB118E">
        <w:rPr>
          <w:lang w:val="fr-FR"/>
        </w:rPr>
        <w:t xml:space="preserve">  gestion du personnel</w:t>
      </w:r>
    </w:p>
    <w:p w14:paraId="58F3DFE5" w14:textId="4E118566" w:rsidR="00934E24" w:rsidRPr="00CB118E" w:rsidRDefault="00320EEB" w:rsidP="00934E24">
      <w:pPr>
        <w:jc w:val="both"/>
        <w:rPr>
          <w:lang w:val="fr-FR"/>
        </w:rPr>
      </w:pPr>
      <w:sdt>
        <w:sdtPr>
          <w:rPr>
            <w:lang w:val="fr-FR"/>
          </w:rPr>
          <w:id w:val="-554633655"/>
          <w14:checkbox>
            <w14:checked w14:val="0"/>
            <w14:checkedState w14:val="2612" w14:font="MS Gothic"/>
            <w14:uncheckedState w14:val="2610" w14:font="MS Gothic"/>
          </w14:checkbox>
        </w:sdtPr>
        <w:sdtEndPr/>
        <w:sdtContent>
          <w:r w:rsidR="00934E24" w:rsidRPr="00CB118E">
            <w:rPr>
              <w:rFonts w:ascii="Segoe UI Symbol" w:hAnsi="Segoe UI Symbol" w:cs="Segoe UI Symbol"/>
              <w:lang w:val="fr-FR"/>
            </w:rPr>
            <w:t>☐</w:t>
          </w:r>
        </w:sdtContent>
      </w:sdt>
      <w:r w:rsidR="00934E24" w:rsidRPr="00CB118E">
        <w:rPr>
          <w:lang w:val="fr-FR"/>
        </w:rPr>
        <w:t xml:space="preserve">  obligations légales (loi anti-blanchiment, listing TVA…)</w:t>
      </w:r>
    </w:p>
    <w:p w14:paraId="1EE12F88" w14:textId="51F5CAA5" w:rsidR="00934E24" w:rsidRPr="00CB118E" w:rsidRDefault="00320EEB" w:rsidP="00934E24">
      <w:pPr>
        <w:jc w:val="both"/>
        <w:rPr>
          <w:lang w:val="fr-FR"/>
        </w:rPr>
      </w:pPr>
      <w:sdt>
        <w:sdtPr>
          <w:rPr>
            <w:lang w:val="fr-FR"/>
          </w:rPr>
          <w:id w:val="-1123386530"/>
          <w14:checkbox>
            <w14:checked w14:val="0"/>
            <w14:checkedState w14:val="2612" w14:font="MS Gothic"/>
            <w14:uncheckedState w14:val="2610" w14:font="MS Gothic"/>
          </w14:checkbox>
        </w:sdtPr>
        <w:sdtEndPr/>
        <w:sdtContent>
          <w:r w:rsidR="00934E24" w:rsidRPr="00CB118E">
            <w:rPr>
              <w:rFonts w:ascii="Segoe UI Symbol" w:hAnsi="Segoe UI Symbol" w:cs="Segoe UI Symbol"/>
              <w:lang w:val="fr-FR"/>
            </w:rPr>
            <w:t>☐</w:t>
          </w:r>
        </w:sdtContent>
      </w:sdt>
      <w:r w:rsidR="00934E24" w:rsidRPr="00CB118E">
        <w:rPr>
          <w:lang w:val="fr-FR"/>
        </w:rPr>
        <w:t xml:space="preserve"> </w:t>
      </w:r>
      <w:r w:rsidR="00A24EBB">
        <w:rPr>
          <w:lang w:val="fr-FR"/>
        </w:rPr>
        <w:t xml:space="preserve"> </w:t>
      </w:r>
      <w:r w:rsidR="00934E24" w:rsidRPr="00CB118E">
        <w:rPr>
          <w:lang w:val="fr-FR"/>
        </w:rPr>
        <w:t>gestion des relations avec les clients, les fournisseurs et d’autres tiers</w:t>
      </w:r>
    </w:p>
    <w:p w14:paraId="3FE937FE" w14:textId="3FE897C4" w:rsidR="00934E24" w:rsidRPr="00CB118E" w:rsidRDefault="00320EEB" w:rsidP="00934E24">
      <w:pPr>
        <w:jc w:val="both"/>
        <w:rPr>
          <w:lang w:val="fr-FR"/>
        </w:rPr>
      </w:pPr>
      <w:sdt>
        <w:sdtPr>
          <w:rPr>
            <w:lang w:val="fr-FR"/>
          </w:rPr>
          <w:id w:val="1446419694"/>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A24EBB">
        <w:rPr>
          <w:lang w:val="fr-FR"/>
        </w:rPr>
        <w:t xml:space="preserve">  </w:t>
      </w:r>
      <w:r w:rsidR="00934E24" w:rsidRPr="00CB118E">
        <w:rPr>
          <w:lang w:val="fr-FR"/>
        </w:rPr>
        <w:t>missions judiciaires</w:t>
      </w:r>
    </w:p>
    <w:p w14:paraId="7115DEF7" w14:textId="575F567B" w:rsidR="00934E24" w:rsidRPr="00CB118E" w:rsidRDefault="00320EEB" w:rsidP="00934E24">
      <w:pPr>
        <w:jc w:val="both"/>
        <w:rPr>
          <w:lang w:val="fr-FR"/>
        </w:rPr>
      </w:pPr>
      <w:sdt>
        <w:sdtPr>
          <w:rPr>
            <w:lang w:val="fr-FR"/>
          </w:rPr>
          <w:id w:val="-207723516"/>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sans raison spécifique</w:t>
      </w:r>
    </w:p>
    <w:p w14:paraId="6F17A5CF" w14:textId="136F5E31" w:rsidR="00934E24" w:rsidRPr="00CB118E" w:rsidRDefault="00320EEB" w:rsidP="00934E24">
      <w:pPr>
        <w:jc w:val="both"/>
        <w:rPr>
          <w:lang w:val="fr-FR"/>
        </w:rPr>
      </w:pPr>
      <w:sdt>
        <w:sdtPr>
          <w:rPr>
            <w:lang w:val="fr-FR"/>
          </w:rPr>
          <w:id w:val="-960949760"/>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autre …</w:t>
      </w:r>
    </w:p>
    <w:p w14:paraId="7940EE9B" w14:textId="69BAA780" w:rsidR="00934E24" w:rsidRPr="00CB118E" w:rsidRDefault="00934E24" w:rsidP="00934E24">
      <w:pPr>
        <w:jc w:val="both"/>
        <w:rPr>
          <w:b/>
          <w:lang w:val="fr-FR"/>
        </w:rPr>
      </w:pPr>
      <w:r w:rsidRPr="00CB118E">
        <w:rPr>
          <w:b/>
          <w:lang w:val="fr-FR"/>
        </w:rPr>
        <w:t xml:space="preserve">Examinez </w:t>
      </w:r>
      <w:r w:rsidR="004A3CD1" w:rsidRPr="00CB118E">
        <w:rPr>
          <w:b/>
          <w:lang w:val="fr-FR"/>
        </w:rPr>
        <w:t xml:space="preserve">les </w:t>
      </w:r>
      <w:r w:rsidRPr="00CB118E">
        <w:rPr>
          <w:b/>
          <w:lang w:val="fr-FR"/>
        </w:rPr>
        <w:t>types</w:t>
      </w:r>
      <w:r w:rsidRPr="00CB118E">
        <w:rPr>
          <w:b/>
          <w:color w:val="C00000"/>
          <w:lang w:val="fr-FR"/>
        </w:rPr>
        <w:t xml:space="preserve"> </w:t>
      </w:r>
      <w:r w:rsidRPr="00CB118E">
        <w:rPr>
          <w:b/>
          <w:lang w:val="fr-FR"/>
        </w:rPr>
        <w:t xml:space="preserve">de traitement de données </w:t>
      </w:r>
      <w:r w:rsidR="004A3CD1" w:rsidRPr="00CB118E">
        <w:rPr>
          <w:b/>
          <w:lang w:val="fr-FR"/>
        </w:rPr>
        <w:t xml:space="preserve">que </w:t>
      </w:r>
      <w:r w:rsidRPr="00CB118E">
        <w:rPr>
          <w:b/>
          <w:lang w:val="fr-FR"/>
        </w:rPr>
        <w:t>vous exécutez et déterminez</w:t>
      </w:r>
      <w:r w:rsidR="001B1CC9" w:rsidRPr="00CB118E">
        <w:rPr>
          <w:b/>
          <w:lang w:val="fr-FR"/>
        </w:rPr>
        <w:t xml:space="preserve">, au regard du </w:t>
      </w:r>
      <w:r w:rsidR="00B221BF">
        <w:rPr>
          <w:b/>
          <w:lang w:val="fr-FR"/>
        </w:rPr>
        <w:t>RGPD</w:t>
      </w:r>
      <w:r w:rsidR="001B1CC9" w:rsidRPr="00CB118E">
        <w:rPr>
          <w:b/>
          <w:lang w:val="fr-FR"/>
        </w:rPr>
        <w:t>, l</w:t>
      </w:r>
      <w:r w:rsidRPr="00CB118E">
        <w:rPr>
          <w:b/>
          <w:lang w:val="fr-FR"/>
        </w:rPr>
        <w:t>eur fondement licite</w:t>
      </w:r>
      <w:r w:rsidR="001B1CC9" w:rsidRPr="00CB118E">
        <w:rPr>
          <w:b/>
          <w:lang w:val="fr-FR"/>
        </w:rPr>
        <w:t xml:space="preserve"> </w:t>
      </w:r>
      <w:r w:rsidR="004A3CD1" w:rsidRPr="00CB118E">
        <w:rPr>
          <w:b/>
          <w:lang w:val="fr-FR"/>
        </w:rPr>
        <w:t xml:space="preserve"> </w:t>
      </w:r>
    </w:p>
    <w:p w14:paraId="4B0EAC9D" w14:textId="5B2FD50A" w:rsidR="00934E24" w:rsidRPr="00CB118E" w:rsidRDefault="00934E24" w:rsidP="00934E24">
      <w:pPr>
        <w:jc w:val="both"/>
        <w:rPr>
          <w:lang w:val="fr-FR"/>
        </w:rPr>
      </w:pPr>
      <w:r w:rsidRPr="00CB118E">
        <w:rPr>
          <w:lang w:val="fr-FR"/>
        </w:rPr>
        <w:t>Vous traitez des données à caractère personnel</w:t>
      </w:r>
      <w:r w:rsidR="001B1CC9" w:rsidRPr="00CB118E">
        <w:rPr>
          <w:lang w:val="fr-FR"/>
        </w:rPr>
        <w:t> :</w:t>
      </w:r>
    </w:p>
    <w:p w14:paraId="0D00EA11" w14:textId="004189B4" w:rsidR="00934E24" w:rsidRPr="00CB118E" w:rsidRDefault="00320EEB" w:rsidP="00934E24">
      <w:pPr>
        <w:jc w:val="both"/>
        <w:rPr>
          <w:lang w:val="fr-FR"/>
        </w:rPr>
      </w:pPr>
      <w:sdt>
        <w:sdtPr>
          <w:rPr>
            <w:lang w:val="fr-FR"/>
          </w:rPr>
          <w:id w:val="-1019850862"/>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A24EBB">
        <w:rPr>
          <w:lang w:val="fr-FR"/>
        </w:rPr>
        <w:t xml:space="preserve"> L</w:t>
      </w:r>
      <w:r w:rsidR="00934E24" w:rsidRPr="00CB118E">
        <w:rPr>
          <w:lang w:val="fr-FR"/>
        </w:rPr>
        <w:t>a personne concernée a donné son consentement</w:t>
      </w:r>
      <w:r w:rsidR="00DE3899" w:rsidRPr="00CB118E">
        <w:rPr>
          <w:lang w:val="fr-FR"/>
        </w:rPr>
        <w:t xml:space="preserve"> </w:t>
      </w:r>
      <w:r w:rsidR="00934E24" w:rsidRPr="00CB118E">
        <w:rPr>
          <w:lang w:val="fr-FR"/>
        </w:rPr>
        <w:t xml:space="preserve">; </w:t>
      </w:r>
      <w:r w:rsidR="00FC0525" w:rsidRPr="00CB118E">
        <w:rPr>
          <w:lang w:val="fr-FR"/>
        </w:rPr>
        <w:t xml:space="preserve">par exemple, elle </w:t>
      </w:r>
      <w:r w:rsidR="00934E24" w:rsidRPr="00CB118E">
        <w:rPr>
          <w:lang w:val="fr-FR"/>
        </w:rPr>
        <w:t>s’est abonnée à la lettre d’information électronique du cabinet.</w:t>
      </w:r>
      <w:r w:rsidR="007E0F96" w:rsidRPr="00CB118E">
        <w:rPr>
          <w:lang w:val="fr-FR"/>
        </w:rPr>
        <w:t xml:space="preserve"> </w:t>
      </w:r>
    </w:p>
    <w:p w14:paraId="77203848" w14:textId="39B062E3" w:rsidR="00934E24" w:rsidRPr="00CB118E" w:rsidRDefault="00320EEB" w:rsidP="00934E24">
      <w:pPr>
        <w:jc w:val="both"/>
        <w:rPr>
          <w:lang w:val="fr-FR"/>
        </w:rPr>
      </w:pPr>
      <w:sdt>
        <w:sdtPr>
          <w:rPr>
            <w:lang w:val="fr-FR"/>
          </w:rPr>
          <w:id w:val="-138574054"/>
          <w14:checkbox>
            <w14:checked w14:val="0"/>
            <w14:checkedState w14:val="2612" w14:font="MS Gothic"/>
            <w14:uncheckedState w14:val="2610" w14:font="MS Gothic"/>
          </w14:checkbox>
        </w:sdtPr>
        <w:sdtEndPr/>
        <w:sdtContent>
          <w:r w:rsidR="00934E24" w:rsidRPr="00CB118E">
            <w:rPr>
              <w:rFonts w:ascii="Segoe UI Symbol" w:hAnsi="Segoe UI Symbol" w:cs="Segoe UI Symbol"/>
              <w:lang w:val="fr-FR"/>
            </w:rPr>
            <w:t>☐</w:t>
          </w:r>
        </w:sdtContent>
      </w:sdt>
      <w:r w:rsidR="00A24EBB">
        <w:rPr>
          <w:lang w:val="fr-FR"/>
        </w:rPr>
        <w:t xml:space="preserve"> L</w:t>
      </w:r>
      <w:r w:rsidR="00934E24" w:rsidRPr="00CB118E">
        <w:rPr>
          <w:lang w:val="fr-FR"/>
        </w:rPr>
        <w:t>e traitement est nécessaire à l’exécution d’un contrat ; par exemple si un client transmet des factures à traiter dans la comptabilité, il va de soi que vous pouvez traiter les données à caractère personnel mentionnées sur ces factures</w:t>
      </w:r>
      <w:r w:rsidR="004A3CD1" w:rsidRPr="00CB118E">
        <w:rPr>
          <w:lang w:val="fr-FR"/>
        </w:rPr>
        <w:t xml:space="preserve">. De même, </w:t>
      </w:r>
      <w:r w:rsidR="00934E24" w:rsidRPr="00CB118E">
        <w:rPr>
          <w:lang w:val="fr-FR"/>
        </w:rPr>
        <w:t>si un client effectue un paiement en ligne, vous pouvez bien entendu traiter les données de la carte de crédit de ce client afin d’obtenir le paiement.</w:t>
      </w:r>
    </w:p>
    <w:p w14:paraId="2A1C2582" w14:textId="0A63EDF9" w:rsidR="00934E24" w:rsidRPr="00CB118E" w:rsidRDefault="00320EEB" w:rsidP="00934E24">
      <w:pPr>
        <w:jc w:val="both"/>
        <w:rPr>
          <w:lang w:val="fr-FR"/>
        </w:rPr>
      </w:pPr>
      <w:sdt>
        <w:sdtPr>
          <w:rPr>
            <w:lang w:val="fr-FR"/>
          </w:rPr>
          <w:id w:val="1066766442"/>
          <w14:checkbox>
            <w14:checked w14:val="0"/>
            <w14:checkedState w14:val="2612" w14:font="MS Gothic"/>
            <w14:uncheckedState w14:val="2610" w14:font="MS Gothic"/>
          </w14:checkbox>
        </w:sdtPr>
        <w:sdtEndPr/>
        <w:sdtContent>
          <w:r w:rsidR="00A24EBB">
            <w:rPr>
              <w:rFonts w:ascii="MS Gothic" w:eastAsia="MS Gothic" w:hAnsi="MS Gothic" w:hint="eastAsia"/>
              <w:lang w:val="fr-FR"/>
            </w:rPr>
            <w:t>☐</w:t>
          </w:r>
        </w:sdtContent>
      </w:sdt>
      <w:r w:rsidR="00A24EBB">
        <w:rPr>
          <w:lang w:val="fr-FR"/>
        </w:rPr>
        <w:t xml:space="preserve"> </w:t>
      </w:r>
      <w:r w:rsidR="00934E24" w:rsidRPr="00CB118E">
        <w:rPr>
          <w:lang w:val="fr-FR"/>
        </w:rPr>
        <w:t xml:space="preserve">Le traitement </w:t>
      </w:r>
      <w:r w:rsidR="00DE3899" w:rsidRPr="00CB118E">
        <w:rPr>
          <w:lang w:val="fr-FR"/>
        </w:rPr>
        <w:t xml:space="preserve">est nécessaire au </w:t>
      </w:r>
      <w:r w:rsidR="00934E24" w:rsidRPr="00CB118E">
        <w:rPr>
          <w:lang w:val="fr-FR"/>
        </w:rPr>
        <w:t xml:space="preserve">respect d’une </w:t>
      </w:r>
      <w:r w:rsidR="00934E24" w:rsidRPr="00CB118E">
        <w:rPr>
          <w:b/>
          <w:lang w:val="fr-FR"/>
        </w:rPr>
        <w:t>obligation légale</w:t>
      </w:r>
      <w:r w:rsidR="00934E24" w:rsidRPr="00CB118E">
        <w:rPr>
          <w:lang w:val="fr-FR"/>
        </w:rPr>
        <w:t> :</w:t>
      </w:r>
    </w:p>
    <w:p w14:paraId="14D7AFBD" w14:textId="54ED4DE8" w:rsidR="00934E24" w:rsidRPr="00CB118E" w:rsidRDefault="00320EEB" w:rsidP="00934E24">
      <w:pPr>
        <w:ind w:left="708"/>
        <w:jc w:val="both"/>
        <w:rPr>
          <w:lang w:val="fr-FR"/>
        </w:rPr>
      </w:pPr>
      <w:sdt>
        <w:sdtPr>
          <w:rPr>
            <w:lang w:val="fr-FR"/>
          </w:rPr>
          <w:id w:val="423151359"/>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A24EBB">
        <w:rPr>
          <w:lang w:val="fr-FR"/>
        </w:rPr>
        <w:t xml:space="preserve"> S</w:t>
      </w:r>
      <w:r w:rsidR="00934E24" w:rsidRPr="00CB118E">
        <w:rPr>
          <w:lang w:val="fr-FR"/>
        </w:rPr>
        <w:t>i vous êtes employeur, vous devez transmettre les données de vos salariés à la sécurité sociale (DIMONA).</w:t>
      </w:r>
    </w:p>
    <w:p w14:paraId="317DB263" w14:textId="77777777" w:rsidR="00934E24" w:rsidRPr="00CB118E" w:rsidRDefault="00320EEB" w:rsidP="00934E24">
      <w:pPr>
        <w:ind w:left="708"/>
        <w:jc w:val="both"/>
        <w:rPr>
          <w:lang w:val="fr-FR"/>
        </w:rPr>
      </w:pPr>
      <w:sdt>
        <w:sdtPr>
          <w:rPr>
            <w:lang w:val="fr-FR"/>
          </w:rPr>
          <w:id w:val="629901330"/>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obligations fiscales : listing TVA, fiches fiscales, IPP</w:t>
      </w:r>
    </w:p>
    <w:p w14:paraId="3E3159CE" w14:textId="77777777" w:rsidR="00934E24" w:rsidRPr="00CB118E" w:rsidRDefault="00320EEB" w:rsidP="00934E24">
      <w:pPr>
        <w:ind w:left="708"/>
        <w:jc w:val="both"/>
        <w:rPr>
          <w:lang w:val="fr-FR"/>
        </w:rPr>
      </w:pPr>
      <w:sdt>
        <w:sdtPr>
          <w:rPr>
            <w:lang w:val="fr-FR"/>
          </w:rPr>
          <w:id w:val="1807737016"/>
          <w14:checkbox>
            <w14:checked w14:val="0"/>
            <w14:checkedState w14:val="2612" w14:font="MS Gothic"/>
            <w14:uncheckedState w14:val="2610" w14:font="MS Gothic"/>
          </w14:checkbox>
        </w:sdtPr>
        <w:sdtEndPr/>
        <w:sdtContent>
          <w:r w:rsidR="00934E24" w:rsidRPr="00CB118E">
            <w:rPr>
              <w:rFonts w:ascii="MS Gothic" w:eastAsia="MS Gothic" w:hAnsi="MS Gothic"/>
              <w:lang w:val="fr-FR"/>
            </w:rPr>
            <w:t>☐</w:t>
          </w:r>
        </w:sdtContent>
      </w:sdt>
      <w:r w:rsidR="00934E24" w:rsidRPr="00CB118E">
        <w:rPr>
          <w:lang w:val="fr-FR"/>
        </w:rPr>
        <w:t xml:space="preserve"> loi anti-blanchiment</w:t>
      </w:r>
    </w:p>
    <w:p w14:paraId="064F0583" w14:textId="1571A225" w:rsidR="00934E24" w:rsidRPr="00CB118E" w:rsidRDefault="00320EEB" w:rsidP="00934E24">
      <w:pPr>
        <w:ind w:left="708"/>
        <w:jc w:val="both"/>
        <w:rPr>
          <w:lang w:val="fr-FR"/>
        </w:rPr>
      </w:pPr>
      <w:sdt>
        <w:sdtPr>
          <w:rPr>
            <w:lang w:val="fr-FR"/>
          </w:rPr>
          <w:id w:val="1365405182"/>
          <w14:checkbox>
            <w14:checked w14:val="0"/>
            <w14:checkedState w14:val="2612" w14:font="MS Gothic"/>
            <w14:uncheckedState w14:val="2610" w14:font="MS Gothic"/>
          </w14:checkbox>
        </w:sdtPr>
        <w:sdtEndPr/>
        <w:sdtContent>
          <w:r w:rsidR="00BD6FA4" w:rsidRPr="00CB118E">
            <w:rPr>
              <w:rFonts w:ascii="MS Gothic" w:eastAsia="MS Gothic" w:hAnsi="MS Gothic" w:hint="eastAsia"/>
              <w:lang w:val="fr-FR"/>
            </w:rPr>
            <w:t>☐</w:t>
          </w:r>
        </w:sdtContent>
      </w:sdt>
      <w:r w:rsidR="00934E24" w:rsidRPr="00CB118E">
        <w:rPr>
          <w:lang w:val="fr-FR"/>
        </w:rPr>
        <w:t xml:space="preserve"> autres obligations légales </w:t>
      </w:r>
      <w:r w:rsidR="00DE3899" w:rsidRPr="00CB118E">
        <w:rPr>
          <w:lang w:val="fr-FR"/>
        </w:rPr>
        <w:t>…</w:t>
      </w:r>
    </w:p>
    <w:p w14:paraId="2093259E" w14:textId="113637BC" w:rsidR="00FC0525" w:rsidRPr="00CB118E" w:rsidRDefault="00934E24" w:rsidP="00934E24">
      <w:pPr>
        <w:jc w:val="both"/>
        <w:rPr>
          <w:lang w:val="fr-FR"/>
        </w:rPr>
      </w:pPr>
      <w:r w:rsidRPr="00CB118E">
        <w:rPr>
          <w:lang w:val="fr-FR"/>
        </w:rPr>
        <w:t>Le RGPD prévoit d’autres fondements</w:t>
      </w:r>
      <w:r w:rsidRPr="00CB118E">
        <w:rPr>
          <w:rStyle w:val="Voetnootmarkering"/>
          <w:lang w:val="fr-FR"/>
        </w:rPr>
        <w:footnoteReference w:id="4"/>
      </w:r>
      <w:r w:rsidRPr="00CB118E">
        <w:rPr>
          <w:lang w:val="fr-FR"/>
        </w:rPr>
        <w:t xml:space="preserve"> au traitement des données à caractère personnel, mais ceux-ci seront en principe rarement d’application pour les professions du chiffre.</w:t>
      </w:r>
    </w:p>
    <w:p w14:paraId="6804F43F" w14:textId="77777777" w:rsidR="00FC0525" w:rsidRPr="00CB118E" w:rsidRDefault="00FC0525">
      <w:pPr>
        <w:rPr>
          <w:lang w:val="fr-FR"/>
        </w:rPr>
      </w:pPr>
      <w:r w:rsidRPr="00CB118E">
        <w:rPr>
          <w:lang w:val="fr-FR"/>
        </w:rPr>
        <w:br w:type="page"/>
      </w:r>
    </w:p>
    <w:p w14:paraId="4816ECA0" w14:textId="0EA3830B" w:rsidR="00934E24" w:rsidRPr="00CB118E" w:rsidRDefault="00934E24" w:rsidP="00B23542">
      <w:pPr>
        <w:pStyle w:val="Kop1"/>
      </w:pPr>
      <w:r w:rsidRPr="00CB118E">
        <w:lastRenderedPageBreak/>
        <w:t xml:space="preserve">Étape 3 </w:t>
      </w:r>
      <w:r w:rsidR="00A75E85" w:rsidRPr="00CB118E">
        <w:t xml:space="preserve">- </w:t>
      </w:r>
      <w:r w:rsidRPr="00CB118E">
        <w:t>Attention aux donnÉes sensibles</w:t>
      </w:r>
      <w:r w:rsidR="00944D22" w:rsidRPr="00CB118E">
        <w:t> !</w:t>
      </w:r>
    </w:p>
    <w:p w14:paraId="328081E1" w14:textId="39EB538B" w:rsidR="00934E24" w:rsidRPr="00CB118E" w:rsidRDefault="00934E24" w:rsidP="00934E24">
      <w:pPr>
        <w:jc w:val="both"/>
        <w:rPr>
          <w:lang w:val="fr-FR"/>
        </w:rPr>
      </w:pPr>
      <w:r w:rsidRPr="00CB118E">
        <w:rPr>
          <w:lang w:val="fr-FR"/>
        </w:rPr>
        <w:t xml:space="preserve">Le traitement de données </w:t>
      </w:r>
      <w:r w:rsidRPr="00A24EBB">
        <w:rPr>
          <w:u w:val="single"/>
          <w:lang w:val="fr-FR"/>
        </w:rPr>
        <w:t>sensibles</w:t>
      </w:r>
      <w:r w:rsidR="00A56B01" w:rsidRPr="00A24EBB">
        <w:rPr>
          <w:lang w:val="fr-FR"/>
        </w:rPr>
        <w:t xml:space="preserve"> </w:t>
      </w:r>
      <w:r w:rsidRPr="00CB118E">
        <w:rPr>
          <w:lang w:val="fr-FR"/>
        </w:rPr>
        <w:t>est</w:t>
      </w:r>
      <w:r w:rsidR="00FC0525" w:rsidRPr="00CB118E">
        <w:rPr>
          <w:lang w:val="fr-FR"/>
        </w:rPr>
        <w:t xml:space="preserve">, </w:t>
      </w:r>
      <w:r w:rsidRPr="00CB118E">
        <w:rPr>
          <w:lang w:val="fr-FR"/>
        </w:rPr>
        <w:t>en principe</w:t>
      </w:r>
      <w:r w:rsidR="00FC0525" w:rsidRPr="00CB118E">
        <w:rPr>
          <w:lang w:val="fr-FR"/>
        </w:rPr>
        <w:t xml:space="preserve">, </w:t>
      </w:r>
      <w:r w:rsidRPr="00CB118E">
        <w:rPr>
          <w:b/>
          <w:lang w:val="fr-FR"/>
        </w:rPr>
        <w:t>interdit</w:t>
      </w:r>
      <w:r w:rsidRPr="00CB118E">
        <w:rPr>
          <w:lang w:val="fr-FR"/>
        </w:rPr>
        <w:t xml:space="preserve"> (art. 9 RGPD).</w:t>
      </w:r>
    </w:p>
    <w:p w14:paraId="070360B8" w14:textId="77777777" w:rsidR="00934E24" w:rsidRPr="00CB118E" w:rsidRDefault="00934E24" w:rsidP="00934E24">
      <w:pPr>
        <w:jc w:val="both"/>
        <w:rPr>
          <w:lang w:val="fr-FR"/>
        </w:rPr>
      </w:pPr>
      <w:r w:rsidRPr="00CB118E">
        <w:rPr>
          <w:lang w:val="fr-FR"/>
        </w:rPr>
        <w:t>Les données sensibles sont les suivantes : origine raciale ou ethnique, opinions politiques, convictions religieuses ou philosophiques ou appartenance syndicale, ainsi que le traitement des données génétiques, des données biométriques aux fins d’identifier une personne physique de manière unique, des données concernant la santé ou des données concernant la vie sexuelle ou l’orientation sexuelle.</w:t>
      </w:r>
    </w:p>
    <w:p w14:paraId="27A22D5D" w14:textId="75C0FAC6" w:rsidR="00934E24" w:rsidRPr="00CB118E" w:rsidRDefault="00934E24" w:rsidP="00934E24">
      <w:pPr>
        <w:jc w:val="both"/>
        <w:rPr>
          <w:lang w:val="fr-FR"/>
        </w:rPr>
      </w:pPr>
      <w:r w:rsidRPr="00CB118E">
        <w:rPr>
          <w:lang w:val="fr-FR"/>
        </w:rPr>
        <w:t>Néanmoins, l’interdiction de traitement de ces données connaît diverses</w:t>
      </w:r>
      <w:r w:rsidR="000230CC" w:rsidRPr="00CB118E">
        <w:rPr>
          <w:lang w:val="fr-FR"/>
        </w:rPr>
        <w:t> </w:t>
      </w:r>
      <w:r w:rsidR="007D6D32" w:rsidRPr="00CB118E">
        <w:rPr>
          <w:lang w:val="fr-FR"/>
        </w:rPr>
        <w:t xml:space="preserve">exceptions, à l’exemple : </w:t>
      </w:r>
      <w:r w:rsidR="00A56B01" w:rsidRPr="00CB118E">
        <w:rPr>
          <w:rStyle w:val="Voetnootmarkering"/>
          <w:lang w:val="fr-FR"/>
        </w:rPr>
        <w:footnoteReference w:id="5"/>
      </w:r>
      <w:r w:rsidRPr="00CB118E">
        <w:rPr>
          <w:lang w:val="fr-FR"/>
        </w:rPr>
        <w:t> </w:t>
      </w:r>
    </w:p>
    <w:p w14:paraId="13B31D4F" w14:textId="77777777" w:rsidR="00934E24" w:rsidRPr="00CB118E" w:rsidRDefault="00934E24" w:rsidP="00934E24">
      <w:pPr>
        <w:jc w:val="both"/>
        <w:rPr>
          <w:lang w:val="fr-FR"/>
        </w:rPr>
      </w:pPr>
      <w:r w:rsidRPr="00CB118E">
        <w:rPr>
          <w:rFonts w:ascii="Segoe UI Symbol" w:hAnsi="Segoe UI Symbol"/>
          <w:lang w:val="fr-FR"/>
        </w:rPr>
        <w:t>❖</w:t>
      </w:r>
      <w:r w:rsidRPr="00CB118E">
        <w:rPr>
          <w:lang w:val="fr-FR"/>
        </w:rPr>
        <w:t xml:space="preserve"> En cas de consentement explicite de la personne concernée ;</w:t>
      </w:r>
    </w:p>
    <w:p w14:paraId="59780EFA" w14:textId="77777777" w:rsidR="00934E24" w:rsidRPr="00CB118E" w:rsidRDefault="00934E24" w:rsidP="00934E24">
      <w:pPr>
        <w:jc w:val="both"/>
        <w:rPr>
          <w:lang w:val="fr-FR"/>
        </w:rPr>
      </w:pPr>
      <w:r w:rsidRPr="00CB118E">
        <w:rPr>
          <w:rFonts w:ascii="Segoe UI Symbol" w:hAnsi="Segoe UI Symbol"/>
          <w:lang w:val="fr-FR"/>
        </w:rPr>
        <w:t>❖</w:t>
      </w:r>
      <w:r w:rsidRPr="00CB118E">
        <w:rPr>
          <w:lang w:val="fr-FR"/>
        </w:rPr>
        <w:t xml:space="preserve"> Afin de satisfaire à une obligation légale ;</w:t>
      </w:r>
    </w:p>
    <w:p w14:paraId="6DE37E42" w14:textId="77777777" w:rsidR="00934E24" w:rsidRPr="00CB118E" w:rsidRDefault="00934E24" w:rsidP="00934E24">
      <w:pPr>
        <w:jc w:val="both"/>
        <w:rPr>
          <w:lang w:val="fr-FR"/>
        </w:rPr>
      </w:pPr>
      <w:r w:rsidRPr="00CB118E">
        <w:rPr>
          <w:rFonts w:ascii="Segoe UI Symbol" w:hAnsi="Segoe UI Symbol"/>
          <w:lang w:val="fr-FR"/>
        </w:rPr>
        <w:t>❖</w:t>
      </w:r>
      <w:r w:rsidRPr="00CB118E">
        <w:rPr>
          <w:lang w:val="fr-FR"/>
        </w:rPr>
        <w:t xml:space="preserve"> En vue de la sauvegarde d’intérêts vitaux.</w:t>
      </w:r>
    </w:p>
    <w:p w14:paraId="4B6FAA54" w14:textId="0877ADF8" w:rsidR="00934E24" w:rsidRPr="00CB118E" w:rsidRDefault="00934E24" w:rsidP="00934E24">
      <w:pPr>
        <w:jc w:val="both"/>
        <w:rPr>
          <w:lang w:val="fr-FR"/>
        </w:rPr>
      </w:pPr>
      <w:r w:rsidRPr="00CB118E">
        <w:rPr>
          <w:lang w:val="fr-FR"/>
        </w:rPr>
        <w:t xml:space="preserve">Concrètement : </w:t>
      </w:r>
      <w:r w:rsidR="0078083C" w:rsidRPr="00CB118E">
        <w:rPr>
          <w:lang w:val="fr-FR"/>
        </w:rPr>
        <w:t>en tant que professionnel du chiffre,</w:t>
      </w:r>
      <w:r w:rsidR="00A56B01" w:rsidRPr="00CB118E">
        <w:rPr>
          <w:lang w:val="fr-FR"/>
        </w:rPr>
        <w:t xml:space="preserve"> </w:t>
      </w:r>
      <w:r w:rsidR="007D6D32" w:rsidRPr="00CB118E">
        <w:rPr>
          <w:lang w:val="fr-FR"/>
        </w:rPr>
        <w:t xml:space="preserve">il arrive que vous </w:t>
      </w:r>
      <w:r w:rsidR="00A56B01" w:rsidRPr="00CB118E">
        <w:rPr>
          <w:lang w:val="fr-FR"/>
        </w:rPr>
        <w:t>pren</w:t>
      </w:r>
      <w:r w:rsidR="007D6D32" w:rsidRPr="00CB118E">
        <w:rPr>
          <w:lang w:val="fr-FR"/>
        </w:rPr>
        <w:t xml:space="preserve">iez </w:t>
      </w:r>
      <w:r w:rsidR="00A56B01" w:rsidRPr="00CB118E">
        <w:rPr>
          <w:lang w:val="fr-FR"/>
        </w:rPr>
        <w:t xml:space="preserve">connaissance </w:t>
      </w:r>
      <w:r w:rsidRPr="00CB118E">
        <w:rPr>
          <w:lang w:val="fr-FR"/>
        </w:rPr>
        <w:t>de données sensibles</w:t>
      </w:r>
      <w:r w:rsidR="00A56B01" w:rsidRPr="00CB118E">
        <w:rPr>
          <w:lang w:val="fr-FR"/>
        </w:rPr>
        <w:t>. P</w:t>
      </w:r>
      <w:r w:rsidRPr="00CB118E">
        <w:rPr>
          <w:lang w:val="fr-FR"/>
        </w:rPr>
        <w:t>ar exemple</w:t>
      </w:r>
      <w:r w:rsidR="00A56B01" w:rsidRPr="00CB118E">
        <w:rPr>
          <w:lang w:val="fr-FR"/>
        </w:rPr>
        <w:t xml:space="preserve">, </w:t>
      </w:r>
      <w:r w:rsidRPr="00CB118E">
        <w:rPr>
          <w:lang w:val="fr-FR"/>
        </w:rPr>
        <w:t xml:space="preserve">lorsque vous complétez la déclaration IPP d’une personne qui est membre d’un syndicat ou qui siège </w:t>
      </w:r>
      <w:r w:rsidR="0078083C" w:rsidRPr="00CB118E">
        <w:rPr>
          <w:lang w:val="fr-FR"/>
        </w:rPr>
        <w:t xml:space="preserve">dans </w:t>
      </w:r>
      <w:r w:rsidRPr="00CB118E">
        <w:rPr>
          <w:lang w:val="fr-FR"/>
        </w:rPr>
        <w:t>un conseil communal pour un parti politique donné ou lorsque vous complétez la déclaration IPP d’un couple homosexuel. Vous êtes responsable de la comptabilité d’un parti politique local. Vous conservez une copie de cartes d’identité électroniques ou de passeports contenant des données biométriques. Vous t</w:t>
      </w:r>
      <w:r w:rsidR="00A56B01" w:rsidRPr="00CB118E">
        <w:rPr>
          <w:lang w:val="fr-FR"/>
        </w:rPr>
        <w:t>enez l</w:t>
      </w:r>
      <w:r w:rsidRPr="00CB118E">
        <w:rPr>
          <w:lang w:val="fr-FR"/>
        </w:rPr>
        <w:t xml:space="preserve">a comptabilité d’un médecin et </w:t>
      </w:r>
      <w:r w:rsidR="00A56B01" w:rsidRPr="00CB118E">
        <w:rPr>
          <w:lang w:val="fr-FR"/>
        </w:rPr>
        <w:t xml:space="preserve">prenez </w:t>
      </w:r>
      <w:r w:rsidRPr="00CB118E">
        <w:rPr>
          <w:lang w:val="fr-FR"/>
        </w:rPr>
        <w:t>donc connaissance de sa patientèle.</w:t>
      </w:r>
    </w:p>
    <w:p w14:paraId="15E63834" w14:textId="4E2B7CB3" w:rsidR="00934E24" w:rsidRPr="00A24EBB" w:rsidRDefault="00934E24" w:rsidP="00934E24">
      <w:pPr>
        <w:jc w:val="both"/>
        <w:rPr>
          <w:lang w:val="fr-FR"/>
        </w:rPr>
      </w:pPr>
      <w:r w:rsidRPr="00A24EBB">
        <w:rPr>
          <w:lang w:val="fr-FR"/>
        </w:rPr>
        <w:t>Cochez</w:t>
      </w:r>
      <w:r w:rsidR="007D6D32" w:rsidRPr="00A24EBB">
        <w:rPr>
          <w:lang w:val="fr-FR"/>
        </w:rPr>
        <w:t xml:space="preserve"> et complétez si nécessaire, les situations rencontrées dans votre cabinet : </w:t>
      </w:r>
    </w:p>
    <w:p w14:paraId="3C06D4A5" w14:textId="77777777" w:rsidR="00934E24" w:rsidRPr="00CB118E" w:rsidRDefault="00934E24" w:rsidP="00934E24">
      <w:pPr>
        <w:jc w:val="both"/>
        <w:rPr>
          <w:lang w:val="fr-FR"/>
        </w:rPr>
      </w:pPr>
      <w:r w:rsidRPr="00CB118E">
        <w:rPr>
          <w:lang w:val="fr-FR"/>
        </w:rPr>
        <w:t xml:space="preserve"> </w:t>
      </w:r>
      <w:sdt>
        <w:sdtPr>
          <w:rPr>
            <w:lang w:val="fr-FR"/>
          </w:rPr>
          <w:id w:val="-143823586"/>
          <w14:checkbox>
            <w14:checked w14:val="0"/>
            <w14:checkedState w14:val="2612" w14:font="MS Gothic"/>
            <w14:uncheckedState w14:val="2610" w14:font="MS Gothic"/>
          </w14:checkbox>
        </w:sdtPr>
        <w:sdtEndPr/>
        <w:sdtContent>
          <w:r w:rsidRPr="00CB118E">
            <w:rPr>
              <w:rFonts w:ascii="MS Gothic" w:eastAsia="MS Gothic" w:hAnsi="MS Gothic"/>
              <w:lang w:val="fr-FR"/>
            </w:rPr>
            <w:t>☐</w:t>
          </w:r>
        </w:sdtContent>
      </w:sdt>
      <w:r w:rsidRPr="00CB118E">
        <w:rPr>
          <w:lang w:val="fr-FR"/>
        </w:rPr>
        <w:t xml:space="preserve"> Je traite des données sensibles :</w:t>
      </w:r>
    </w:p>
    <w:p w14:paraId="6D1888CB" w14:textId="77777777" w:rsidR="00934E24" w:rsidRPr="00CB118E" w:rsidRDefault="00934E24" w:rsidP="00934E24">
      <w:pPr>
        <w:jc w:val="both"/>
        <w:rPr>
          <w:lang w:val="fr-FR"/>
        </w:rPr>
      </w:pPr>
      <w:r w:rsidRPr="00CB118E">
        <w:rPr>
          <w:lang w:val="fr-FR"/>
        </w:rPr>
        <w:t xml:space="preserve"> Je relève d’une des exceptions précitées, à savoir :</w:t>
      </w:r>
    </w:p>
    <w:p w14:paraId="6144BF31" w14:textId="424B9619" w:rsidR="00934E24" w:rsidRPr="00CB118E" w:rsidRDefault="00320EEB" w:rsidP="00934E24">
      <w:pPr>
        <w:jc w:val="both"/>
        <w:rPr>
          <w:lang w:val="fr-FR"/>
        </w:rPr>
      </w:pPr>
      <w:sdt>
        <w:sdtPr>
          <w:rPr>
            <w:lang w:val="fr-FR"/>
          </w:rPr>
          <w:id w:val="2038543350"/>
          <w14:checkbox>
            <w14:checked w14:val="0"/>
            <w14:checkedState w14:val="2612" w14:font="MS Gothic"/>
            <w14:uncheckedState w14:val="2610" w14:font="MS Gothic"/>
          </w14:checkbox>
        </w:sdtPr>
        <w:sdtEndPr/>
        <w:sdtContent>
          <w:r w:rsidR="00A24EBB">
            <w:rPr>
              <w:rFonts w:ascii="MS Gothic" w:eastAsia="MS Gothic" w:hAnsi="MS Gothic" w:hint="eastAsia"/>
              <w:lang w:val="fr-FR"/>
            </w:rPr>
            <w:t>☐</w:t>
          </w:r>
        </w:sdtContent>
      </w:sdt>
      <w:r w:rsidR="00934E24" w:rsidRPr="00CB118E">
        <w:rPr>
          <w:lang w:val="fr-FR"/>
        </w:rPr>
        <w:t xml:space="preserve"> Obligations légales : loi anti-blanchiment / CIR (déclaration de revenus)</w:t>
      </w:r>
    </w:p>
    <w:p w14:paraId="0BDC4E8E" w14:textId="77777777" w:rsidR="0078083C" w:rsidRPr="00CB118E" w:rsidRDefault="00934E24" w:rsidP="00934E24">
      <w:pPr>
        <w:jc w:val="both"/>
        <w:rPr>
          <w:lang w:val="fr-FR"/>
        </w:rPr>
      </w:pPr>
      <w:r w:rsidRPr="00CB118E">
        <w:rPr>
          <w:lang w:val="fr-FR"/>
        </w:rPr>
        <w:t xml:space="preserve">Le traitement de données à caractère personnel relatives aux condamnations pénales et aux infractions n’est également autorisé que dans certaines conditions (art. 10).  </w:t>
      </w:r>
    </w:p>
    <w:p w14:paraId="2567A6ED" w14:textId="1DBE4381" w:rsidR="00934E24" w:rsidRPr="00CB118E" w:rsidRDefault="00934E24" w:rsidP="00934E24">
      <w:pPr>
        <w:jc w:val="both"/>
        <w:rPr>
          <w:lang w:val="fr-FR"/>
        </w:rPr>
      </w:pPr>
      <w:r w:rsidRPr="00CB118E">
        <w:rPr>
          <w:lang w:val="fr-FR"/>
        </w:rPr>
        <w:lastRenderedPageBreak/>
        <w:t>Je traite des données à caractère personnel relatives aux condamnations pénales et aux infractions : comptabilité/audit d’un cabinet d’avocats, par exemple.</w:t>
      </w:r>
    </w:p>
    <w:p w14:paraId="147B89B3" w14:textId="77777777" w:rsidR="00934E24" w:rsidRPr="00CB118E" w:rsidRDefault="00934E24" w:rsidP="00934E24">
      <w:pPr>
        <w:jc w:val="both"/>
        <w:rPr>
          <w:lang w:val="fr-FR"/>
        </w:rPr>
      </w:pPr>
      <w:r w:rsidRPr="00CB118E">
        <w:rPr>
          <w:lang w:val="fr-FR"/>
        </w:rPr>
        <w:t xml:space="preserve">OUI </w:t>
      </w:r>
      <w:sdt>
        <w:sdtPr>
          <w:rPr>
            <w:lang w:val="fr-FR"/>
          </w:rPr>
          <w:id w:val="-830982762"/>
          <w14:checkbox>
            <w14:checked w14:val="0"/>
            <w14:checkedState w14:val="2612" w14:font="MS Gothic"/>
            <w14:uncheckedState w14:val="2610" w14:font="MS Gothic"/>
          </w14:checkbox>
        </w:sdtPr>
        <w:sdtEndPr/>
        <w:sdtContent>
          <w:r w:rsidRPr="00CB118E">
            <w:rPr>
              <w:rFonts w:ascii="MS Gothic" w:eastAsia="MS Gothic" w:hAnsi="MS Gothic"/>
              <w:lang w:val="fr-FR"/>
            </w:rPr>
            <w:t>☐</w:t>
          </w:r>
        </w:sdtContent>
      </w:sdt>
      <w:r w:rsidRPr="00CB118E">
        <w:rPr>
          <w:lang w:val="fr-FR"/>
        </w:rPr>
        <w:t xml:space="preserve">    / NON </w:t>
      </w:r>
      <w:sdt>
        <w:sdtPr>
          <w:rPr>
            <w:lang w:val="fr-FR"/>
          </w:rPr>
          <w:id w:val="416597754"/>
          <w14:checkbox>
            <w14:checked w14:val="0"/>
            <w14:checkedState w14:val="2612" w14:font="MS Gothic"/>
            <w14:uncheckedState w14:val="2610" w14:font="MS Gothic"/>
          </w14:checkbox>
        </w:sdtPr>
        <w:sdtEndPr/>
        <w:sdtContent>
          <w:r w:rsidRPr="00CB118E">
            <w:rPr>
              <w:rFonts w:ascii="MS Gothic" w:eastAsia="MS Gothic" w:hAnsi="MS Gothic"/>
              <w:lang w:val="fr-FR"/>
            </w:rPr>
            <w:t>☐</w:t>
          </w:r>
        </w:sdtContent>
      </w:sdt>
    </w:p>
    <w:p w14:paraId="625E42F6" w14:textId="050666F3" w:rsidR="007E165B" w:rsidRPr="00CB118E" w:rsidRDefault="007E165B">
      <w:pPr>
        <w:rPr>
          <w:lang w:val="fr-FR"/>
        </w:rPr>
      </w:pPr>
      <w:r w:rsidRPr="00CB118E">
        <w:rPr>
          <w:lang w:val="fr-FR"/>
        </w:rPr>
        <w:br w:type="page"/>
      </w:r>
    </w:p>
    <w:p w14:paraId="61A82D66" w14:textId="77777777" w:rsidR="00934E24" w:rsidRPr="00CB118E" w:rsidRDefault="00934E24" w:rsidP="00934E24">
      <w:pPr>
        <w:jc w:val="both"/>
        <w:rPr>
          <w:lang w:val="fr-FR"/>
        </w:rPr>
      </w:pPr>
    </w:p>
    <w:p w14:paraId="553BB447" w14:textId="68F2E62D" w:rsidR="00934E24" w:rsidRPr="00CB118E" w:rsidRDefault="00934E24" w:rsidP="00B23542">
      <w:pPr>
        <w:pStyle w:val="Kop1"/>
      </w:pPr>
      <w:r w:rsidRPr="00CB118E">
        <w:t>Étape</w:t>
      </w:r>
      <w:r w:rsidR="00B4242A" w:rsidRPr="00CB118E">
        <w:t xml:space="preserve"> </w:t>
      </w:r>
      <w:r w:rsidRPr="00CB118E">
        <w:t>4</w:t>
      </w:r>
      <w:r w:rsidR="00A75E85" w:rsidRPr="00CB118E">
        <w:t xml:space="preserve"> -</w:t>
      </w:r>
      <w:r w:rsidRPr="00CB118E">
        <w:t xml:space="preserve"> </w:t>
      </w:r>
      <w:r w:rsidR="00A75E85" w:rsidRPr="00CB118E">
        <w:t>S</w:t>
      </w:r>
      <w:r w:rsidR="00944D22" w:rsidRPr="00CB118E">
        <w:t>OLLICITEZ-</w:t>
      </w:r>
      <w:r w:rsidRPr="00CB118E">
        <w:t>vous le consentement de maniÈre correcte ?</w:t>
      </w:r>
    </w:p>
    <w:p w14:paraId="6E7FEA9F" w14:textId="7099F4EB" w:rsidR="00934E24" w:rsidRPr="00CB118E" w:rsidRDefault="00934E24" w:rsidP="00934E24">
      <w:pPr>
        <w:jc w:val="both"/>
        <w:rPr>
          <w:lang w:val="fr-FR"/>
        </w:rPr>
      </w:pPr>
      <w:r w:rsidRPr="00CB118E">
        <w:rPr>
          <w:lang w:val="fr-FR"/>
        </w:rPr>
        <w:t>Hormis s’il existe un autre fondement licite (cf. étape 2), l</w:t>
      </w:r>
      <w:r w:rsidR="000963BC" w:rsidRPr="00CB118E">
        <w:rPr>
          <w:lang w:val="fr-FR"/>
        </w:rPr>
        <w:t xml:space="preserve">e traitement </w:t>
      </w:r>
      <w:r w:rsidRPr="00CB118E">
        <w:rPr>
          <w:lang w:val="fr-FR"/>
        </w:rPr>
        <w:t xml:space="preserve">des données à caractère personnel nécessite le consentement de la personne concernée. </w:t>
      </w:r>
      <w:r w:rsidR="006132A3" w:rsidRPr="00CB118E">
        <w:rPr>
          <w:lang w:val="fr-FR"/>
        </w:rPr>
        <w:t xml:space="preserve">Tel </w:t>
      </w:r>
      <w:r w:rsidRPr="00CB118E">
        <w:rPr>
          <w:lang w:val="fr-FR"/>
        </w:rPr>
        <w:t xml:space="preserve">sera notamment le cas si votre cabinet souhaite collecter des données à caractère personnel </w:t>
      </w:r>
      <w:r w:rsidR="006132A3" w:rsidRPr="00CB118E">
        <w:rPr>
          <w:lang w:val="fr-FR"/>
        </w:rPr>
        <w:t xml:space="preserve">pour diffuser </w:t>
      </w:r>
      <w:r w:rsidRPr="00CB118E">
        <w:rPr>
          <w:lang w:val="fr-FR"/>
        </w:rPr>
        <w:t xml:space="preserve">une lettre d’information électronique, </w:t>
      </w:r>
      <w:r w:rsidR="006132A3" w:rsidRPr="00CB118E">
        <w:rPr>
          <w:lang w:val="fr-FR"/>
        </w:rPr>
        <w:t xml:space="preserve">une </w:t>
      </w:r>
      <w:r w:rsidRPr="00CB118E">
        <w:rPr>
          <w:lang w:val="fr-FR"/>
        </w:rPr>
        <w:t>invitation à des événements tels que des séminaires, etc.</w:t>
      </w:r>
    </w:p>
    <w:p w14:paraId="3C58C601" w14:textId="5A6D376B" w:rsidR="00934E24" w:rsidRPr="00CB118E" w:rsidRDefault="00934E24" w:rsidP="00934E24">
      <w:pPr>
        <w:jc w:val="both"/>
        <w:rPr>
          <w:lang w:val="fr-FR"/>
        </w:rPr>
      </w:pPr>
      <w:r w:rsidRPr="00CB118E">
        <w:rPr>
          <w:lang w:val="fr-FR"/>
        </w:rPr>
        <w:t xml:space="preserve">La demande de consentement est un </w:t>
      </w:r>
      <w:r w:rsidRPr="00CB118E">
        <w:rPr>
          <w:u w:val="single"/>
          <w:lang w:val="fr-FR"/>
        </w:rPr>
        <w:t>acte très important</w:t>
      </w:r>
      <w:r w:rsidRPr="00CB118E">
        <w:rPr>
          <w:lang w:val="fr-FR"/>
        </w:rPr>
        <w:t xml:space="preserve"> dans le RGPD. Selon le RGPD, le consentement doit être </w:t>
      </w:r>
      <w:r w:rsidRPr="00CB118E">
        <w:rPr>
          <w:b/>
          <w:lang w:val="fr-FR"/>
        </w:rPr>
        <w:t>libre, spécifique, éclairé et univoque</w:t>
      </w:r>
      <w:r w:rsidRPr="00CB118E">
        <w:rPr>
          <w:lang w:val="fr-FR"/>
        </w:rPr>
        <w:t>.</w:t>
      </w:r>
      <w:r w:rsidR="00574EC4" w:rsidRPr="00CB118E">
        <w:rPr>
          <w:lang w:val="fr-FR"/>
        </w:rPr>
        <w:t xml:space="preserve"> </w:t>
      </w:r>
      <w:r w:rsidRPr="00CB118E">
        <w:rPr>
          <w:lang w:val="fr-FR"/>
        </w:rPr>
        <w:t>En outre, le consentement doit toujours être un acte positif clair (art. 4, 11° et art. 7).</w:t>
      </w:r>
      <w:r w:rsidR="00346AF1" w:rsidRPr="00CB118E">
        <w:rPr>
          <w:lang w:val="fr-FR"/>
        </w:rPr>
        <w:t xml:space="preserve"> </w:t>
      </w:r>
      <w:r w:rsidR="000963BC" w:rsidRPr="00CB118E">
        <w:rPr>
          <w:lang w:val="fr-FR"/>
        </w:rPr>
        <w:t xml:space="preserve">Le fait de </w:t>
      </w:r>
      <w:proofErr w:type="spellStart"/>
      <w:r w:rsidR="006A6DD4" w:rsidRPr="00CB118E">
        <w:rPr>
          <w:lang w:val="fr-FR"/>
        </w:rPr>
        <w:t>pré</w:t>
      </w:r>
      <w:r w:rsidR="000963BC" w:rsidRPr="00CB118E">
        <w:rPr>
          <w:lang w:val="fr-FR"/>
        </w:rPr>
        <w:t>cocher</w:t>
      </w:r>
      <w:proofErr w:type="spellEnd"/>
      <w:r w:rsidR="000963BC" w:rsidRPr="00CB118E">
        <w:rPr>
          <w:lang w:val="fr-FR"/>
        </w:rPr>
        <w:t xml:space="preserve"> une case par défaut sur votre site n’est pas constitutif d’un consentement </w:t>
      </w:r>
      <w:r w:rsidR="00AC0FE9">
        <w:rPr>
          <w:lang w:val="fr-FR"/>
        </w:rPr>
        <w:t>explicite</w:t>
      </w:r>
      <w:r w:rsidR="000963BC" w:rsidRPr="00CB118E">
        <w:rPr>
          <w:lang w:val="fr-FR"/>
        </w:rPr>
        <w:t xml:space="preserve">.  </w:t>
      </w:r>
    </w:p>
    <w:p w14:paraId="34B0F219" w14:textId="77777777" w:rsidR="00934E24" w:rsidRPr="00CB118E" w:rsidRDefault="00934E24" w:rsidP="00934E24">
      <w:pPr>
        <w:jc w:val="both"/>
        <w:rPr>
          <w:lang w:val="fr-FR"/>
        </w:rPr>
      </w:pPr>
      <w:r w:rsidRPr="00CB118E">
        <w:rPr>
          <w:lang w:val="fr-FR"/>
        </w:rPr>
        <w:t>Vérifiez ce qu’il en est dans votre cabinet et complétez si nécessaire :</w:t>
      </w:r>
    </w:p>
    <w:p w14:paraId="03448BD7" w14:textId="77777777" w:rsidR="00934E24" w:rsidRPr="00CB118E" w:rsidRDefault="00934E24" w:rsidP="00934E24">
      <w:pPr>
        <w:jc w:val="both"/>
        <w:rPr>
          <w:lang w:val="fr-FR"/>
        </w:rPr>
      </w:pPr>
      <w:r w:rsidRPr="00CB118E">
        <w:rPr>
          <w:lang w:val="fr-FR"/>
        </w:rPr>
        <w:t>□ Je prévois pour le consentement un choix libre : la personne concernée peut donner son consentement de manière explicite (« opt-in »).</w:t>
      </w:r>
    </w:p>
    <w:p w14:paraId="77B57A03" w14:textId="77777777" w:rsidR="00934E24" w:rsidRPr="00CB118E" w:rsidRDefault="00934E24" w:rsidP="00934E24">
      <w:pPr>
        <w:jc w:val="both"/>
        <w:rPr>
          <w:lang w:val="fr-FR"/>
        </w:rPr>
      </w:pPr>
      <w:r w:rsidRPr="00CB118E">
        <w:rPr>
          <w:lang w:val="fr-FR"/>
        </w:rPr>
        <w:t>□ J’explique clairement à la personne concernée à quelles fins elle donne son consentement (cf. droit à l’information).</w:t>
      </w:r>
    </w:p>
    <w:p w14:paraId="0816CD2A" w14:textId="0A5221DE" w:rsidR="00934E24" w:rsidRPr="00CB118E" w:rsidRDefault="00934E24" w:rsidP="00934E24">
      <w:pPr>
        <w:jc w:val="both"/>
        <w:rPr>
          <w:lang w:val="fr-FR"/>
        </w:rPr>
      </w:pPr>
      <w:r w:rsidRPr="00CB118E">
        <w:rPr>
          <w:lang w:val="fr-FR"/>
        </w:rPr>
        <w:t>□ Je ne déduis pas le consentement d’un</w:t>
      </w:r>
      <w:r w:rsidR="00574EC4" w:rsidRPr="00CB118E">
        <w:rPr>
          <w:lang w:val="fr-FR"/>
        </w:rPr>
        <w:t xml:space="preserve"> </w:t>
      </w:r>
      <w:r w:rsidRPr="00CB118E">
        <w:rPr>
          <w:lang w:val="fr-FR"/>
        </w:rPr>
        <w:t>silence, d’une case cochée par défaut ou d’une absence d’action.</w:t>
      </w:r>
    </w:p>
    <w:p w14:paraId="6DC9896A" w14:textId="6B60E2A0" w:rsidR="00934E24" w:rsidRPr="00CB118E" w:rsidRDefault="00934E24" w:rsidP="00934E24">
      <w:pPr>
        <w:jc w:val="both"/>
        <w:rPr>
          <w:lang w:val="fr-FR"/>
        </w:rPr>
      </w:pPr>
      <w:r w:rsidRPr="00CB118E">
        <w:rPr>
          <w:lang w:val="fr-FR"/>
        </w:rPr>
        <w:t>□ Je prévois la possibilité pour la personne concernée de retirer à tout moment son consentement. Retire</w:t>
      </w:r>
      <w:r w:rsidR="00612D49" w:rsidRPr="00CB118E">
        <w:rPr>
          <w:lang w:val="fr-FR"/>
        </w:rPr>
        <w:t>z</w:t>
      </w:r>
      <w:r w:rsidRPr="00CB118E">
        <w:rPr>
          <w:lang w:val="fr-FR"/>
        </w:rPr>
        <w:t xml:space="preserve"> son consentement est aussi simple que de le donner ; les modalités de </w:t>
      </w:r>
      <w:r w:rsidR="00612D49" w:rsidRPr="00CB118E">
        <w:rPr>
          <w:lang w:val="fr-FR"/>
        </w:rPr>
        <w:t>retrait s</w:t>
      </w:r>
      <w:r w:rsidRPr="00CB118E">
        <w:rPr>
          <w:lang w:val="fr-FR"/>
        </w:rPr>
        <w:t>ont clairement indiquées.</w:t>
      </w:r>
    </w:p>
    <w:p w14:paraId="7096F9D4" w14:textId="389D629F" w:rsidR="00934E24" w:rsidRPr="00CB118E" w:rsidRDefault="00934E24" w:rsidP="00934E24">
      <w:pPr>
        <w:jc w:val="both"/>
        <w:rPr>
          <w:lang w:val="fr-FR"/>
        </w:rPr>
      </w:pPr>
      <w:r w:rsidRPr="00CB118E">
        <w:rPr>
          <w:lang w:val="fr-FR"/>
        </w:rPr>
        <w:t>Il est également important que le consentement donné puisse toujours être contrôlé. Cela implique que vous devez pouvoir démontrer qui a donné son consentement, quand et comment</w:t>
      </w:r>
      <w:r w:rsidR="006132A3" w:rsidRPr="00CB118E">
        <w:rPr>
          <w:lang w:val="fr-FR"/>
        </w:rPr>
        <w:t xml:space="preserve">. </w:t>
      </w:r>
      <w:r w:rsidRPr="00CB118E">
        <w:rPr>
          <w:lang w:val="fr-FR"/>
        </w:rPr>
        <w:t xml:space="preserve"> Enregistrez de préférence ces informations dans un document, par exemple à l’aide des </w:t>
      </w:r>
      <w:r w:rsidR="002E2BB0" w:rsidRPr="00CB118E">
        <w:rPr>
          <w:lang w:val="fr-FR"/>
        </w:rPr>
        <w:t xml:space="preserve">historiques des </w:t>
      </w:r>
      <w:r w:rsidRPr="00CB118E">
        <w:rPr>
          <w:lang w:val="fr-FR"/>
        </w:rPr>
        <w:t>connexions au site web ou d’un système de signature électronique.</w:t>
      </w:r>
    </w:p>
    <w:p w14:paraId="6AFB21DD" w14:textId="77777777" w:rsidR="00934E24" w:rsidRPr="00CB118E" w:rsidRDefault="00934E24" w:rsidP="00934E24">
      <w:pPr>
        <w:jc w:val="both"/>
        <w:rPr>
          <w:lang w:val="fr-FR"/>
        </w:rPr>
      </w:pPr>
      <w:r w:rsidRPr="00CB118E">
        <w:rPr>
          <w:lang w:val="fr-FR"/>
        </w:rPr>
        <w:t>□ Le consentement est contrôlable.</w:t>
      </w:r>
    </w:p>
    <w:p w14:paraId="5779EC31" w14:textId="77777777" w:rsidR="00934E24" w:rsidRPr="00CB118E" w:rsidRDefault="00934E24" w:rsidP="00934E24">
      <w:pPr>
        <w:jc w:val="both"/>
        <w:rPr>
          <w:b/>
          <w:lang w:val="fr-FR"/>
        </w:rPr>
      </w:pPr>
      <w:r w:rsidRPr="00CB118E">
        <w:rPr>
          <w:lang w:val="fr-FR"/>
        </w:rPr>
        <w:t xml:space="preserve"> </w:t>
      </w:r>
      <w:r w:rsidRPr="00CB118E">
        <w:rPr>
          <w:b/>
          <w:lang w:val="fr-FR"/>
        </w:rPr>
        <w:t>Attention : enfants de moins de 16 ans !</w:t>
      </w:r>
    </w:p>
    <w:p w14:paraId="7B670072" w14:textId="3E88E66E" w:rsidR="00934E24" w:rsidRPr="00CB118E" w:rsidRDefault="00934E24" w:rsidP="00934E24">
      <w:pPr>
        <w:jc w:val="both"/>
        <w:rPr>
          <w:lang w:val="fr-FR"/>
        </w:rPr>
      </w:pPr>
      <w:r w:rsidRPr="00CB118E">
        <w:rPr>
          <w:lang w:val="fr-FR"/>
        </w:rPr>
        <w:t>Si, en</w:t>
      </w:r>
      <w:r w:rsidR="00574EC4" w:rsidRPr="00CB118E">
        <w:rPr>
          <w:lang w:val="fr-FR"/>
        </w:rPr>
        <w:t xml:space="preserve"> tant que professionnel du chiffre,</w:t>
      </w:r>
      <w:r w:rsidR="006132A3" w:rsidRPr="00CB118E">
        <w:rPr>
          <w:lang w:val="fr-FR"/>
        </w:rPr>
        <w:t xml:space="preserve"> </w:t>
      </w:r>
      <w:r w:rsidRPr="00CB118E">
        <w:rPr>
          <w:lang w:val="fr-FR"/>
        </w:rPr>
        <w:t xml:space="preserve">vous traitez des données à caractère personnel </w:t>
      </w:r>
      <w:r w:rsidR="002E2BB0" w:rsidRPr="00CB118E">
        <w:rPr>
          <w:lang w:val="fr-FR"/>
        </w:rPr>
        <w:t xml:space="preserve">relatives à </w:t>
      </w:r>
      <w:r w:rsidRPr="00CB118E">
        <w:rPr>
          <w:lang w:val="fr-FR"/>
        </w:rPr>
        <w:t xml:space="preserve">des enfants de moins de 16 ans, un parent ou un tuteur doit donner son consentement (art. 8 RGPD). Toutefois, cette obligation ne s’applique que si le traitement repose sur le consentement et </w:t>
      </w:r>
      <w:r w:rsidRPr="00CB118E">
        <w:rPr>
          <w:u w:val="single"/>
          <w:lang w:val="fr-FR"/>
        </w:rPr>
        <w:t xml:space="preserve">s’il s’agit de </w:t>
      </w:r>
      <w:r w:rsidR="00574EC4" w:rsidRPr="00CB118E">
        <w:rPr>
          <w:u w:val="single"/>
          <w:lang w:val="fr-FR"/>
        </w:rPr>
        <w:t xml:space="preserve">services </w:t>
      </w:r>
      <w:r w:rsidRPr="00CB118E">
        <w:rPr>
          <w:u w:val="single"/>
          <w:lang w:val="fr-FR"/>
        </w:rPr>
        <w:t>de la société de l’information (réseaux sociaux, p. ex.)</w:t>
      </w:r>
      <w:r w:rsidRPr="00CB118E">
        <w:rPr>
          <w:lang w:val="fr-FR"/>
        </w:rPr>
        <w:t xml:space="preserve">. En </w:t>
      </w:r>
      <w:r w:rsidR="002E2BB0" w:rsidRPr="00CB118E">
        <w:rPr>
          <w:lang w:val="fr-FR"/>
        </w:rPr>
        <w:t>règle générale, une telle sit</w:t>
      </w:r>
      <w:r w:rsidR="00AC0FE9">
        <w:rPr>
          <w:lang w:val="fr-FR"/>
        </w:rPr>
        <w:t>uation ne se rencontre pas pour</w:t>
      </w:r>
      <w:r w:rsidRPr="00CB118E">
        <w:rPr>
          <w:lang w:val="fr-FR"/>
        </w:rPr>
        <w:t xml:space="preserve"> les professions du chiffre.</w:t>
      </w:r>
    </w:p>
    <w:p w14:paraId="3988FDCA" w14:textId="055BD146" w:rsidR="00934E24" w:rsidRPr="00CB118E" w:rsidRDefault="00934E24" w:rsidP="00934E24">
      <w:pPr>
        <w:jc w:val="both"/>
        <w:rPr>
          <w:lang w:val="fr-FR"/>
        </w:rPr>
      </w:pPr>
      <w:r w:rsidRPr="00CB118E">
        <w:rPr>
          <w:lang w:val="fr-FR"/>
        </w:rPr>
        <w:t>Cette disposition ne porte pas atteinte au droit d</w:t>
      </w:r>
      <w:r w:rsidR="00B221BF">
        <w:rPr>
          <w:lang w:val="fr-FR"/>
        </w:rPr>
        <w:t xml:space="preserve">es </w:t>
      </w:r>
      <w:r w:rsidRPr="00CB118E">
        <w:rPr>
          <w:lang w:val="fr-FR"/>
        </w:rPr>
        <w:t>obligations belge (p. ex.</w:t>
      </w:r>
      <w:r w:rsidR="002E2BB0" w:rsidRPr="00CB118E">
        <w:rPr>
          <w:lang w:val="fr-FR"/>
        </w:rPr>
        <w:t xml:space="preserve">, les </w:t>
      </w:r>
      <w:r w:rsidRPr="00CB118E">
        <w:rPr>
          <w:lang w:val="fr-FR"/>
        </w:rPr>
        <w:t>règles relatives à la validité, à la formation ou aux effets d’un contrat à l’égard d’un enfant).</w:t>
      </w:r>
    </w:p>
    <w:p w14:paraId="577D0945" w14:textId="6B132472" w:rsidR="00934E24" w:rsidRPr="00CB118E" w:rsidRDefault="00934E24" w:rsidP="00934E24">
      <w:pPr>
        <w:jc w:val="both"/>
        <w:rPr>
          <w:lang w:val="fr-FR"/>
        </w:rPr>
      </w:pPr>
      <w:r w:rsidRPr="00CB118E">
        <w:rPr>
          <w:lang w:val="fr-FR"/>
        </w:rPr>
        <w:lastRenderedPageBreak/>
        <w:t xml:space="preserve">En outre, vous devez pouvoir prouver que vous avez </w:t>
      </w:r>
      <w:r w:rsidR="002E2BB0" w:rsidRPr="00CB118E">
        <w:rPr>
          <w:lang w:val="fr-FR"/>
        </w:rPr>
        <w:t xml:space="preserve">entrepris des démarches raisonnables aux fins </w:t>
      </w:r>
      <w:r w:rsidRPr="00CB118E">
        <w:rPr>
          <w:lang w:val="fr-FR"/>
        </w:rPr>
        <w:t xml:space="preserve">de vérifier </w:t>
      </w:r>
      <w:r w:rsidR="009260EB" w:rsidRPr="00CB118E">
        <w:rPr>
          <w:lang w:val="fr-FR"/>
        </w:rPr>
        <w:t xml:space="preserve">que </w:t>
      </w:r>
      <w:r w:rsidRPr="00CB118E">
        <w:rPr>
          <w:lang w:val="fr-FR"/>
        </w:rPr>
        <w:t>le consentement</w:t>
      </w:r>
      <w:r w:rsidR="009260EB" w:rsidRPr="00CB118E">
        <w:rPr>
          <w:lang w:val="fr-FR"/>
        </w:rPr>
        <w:t xml:space="preserve"> a été donné</w:t>
      </w:r>
      <w:r w:rsidR="002E2BB0" w:rsidRPr="00CB118E">
        <w:rPr>
          <w:lang w:val="fr-FR"/>
        </w:rPr>
        <w:t>.</w:t>
      </w:r>
      <w:r w:rsidR="009260EB" w:rsidRPr="00CB118E">
        <w:rPr>
          <w:lang w:val="fr-FR"/>
        </w:rPr>
        <w:t xml:space="preserve">   </w:t>
      </w:r>
    </w:p>
    <w:p w14:paraId="7DC53B4B" w14:textId="0139AB36" w:rsidR="006132A3" w:rsidRPr="00CB118E" w:rsidRDefault="00934E24" w:rsidP="00934E24">
      <w:pPr>
        <w:jc w:val="both"/>
        <w:rPr>
          <w:lang w:val="fr-FR"/>
        </w:rPr>
      </w:pPr>
      <w:r w:rsidRPr="00CB118E">
        <w:rPr>
          <w:lang w:val="fr-FR"/>
        </w:rPr>
        <w:t xml:space="preserve">Cochez </w:t>
      </w:r>
      <w:r w:rsidR="002E2BB0" w:rsidRPr="00CB118E">
        <w:rPr>
          <w:lang w:val="fr-FR"/>
        </w:rPr>
        <w:t xml:space="preserve">la situation </w:t>
      </w:r>
      <w:r w:rsidR="006132A3" w:rsidRPr="00CB118E">
        <w:rPr>
          <w:lang w:val="fr-FR"/>
        </w:rPr>
        <w:t xml:space="preserve">dans votre cabinet :  </w:t>
      </w:r>
    </w:p>
    <w:p w14:paraId="1D72E119" w14:textId="1280B239" w:rsidR="00934E24" w:rsidRPr="00CB118E" w:rsidRDefault="00934E24" w:rsidP="00934E24">
      <w:pPr>
        <w:jc w:val="both"/>
        <w:rPr>
          <w:lang w:val="fr-FR"/>
        </w:rPr>
      </w:pPr>
      <w:r w:rsidRPr="00CB118E">
        <w:rPr>
          <w:lang w:val="fr-FR"/>
        </w:rPr>
        <w:t>□ Je conserve des données relatives à des enfants de moins de 16 ans, sur la base d’un consentement.</w:t>
      </w:r>
    </w:p>
    <w:p w14:paraId="5B324FA0" w14:textId="77777777" w:rsidR="00934E24" w:rsidRPr="00CB118E" w:rsidRDefault="00934E24" w:rsidP="00934E24">
      <w:pPr>
        <w:jc w:val="both"/>
        <w:rPr>
          <w:lang w:val="fr-FR"/>
        </w:rPr>
      </w:pPr>
      <w:r w:rsidRPr="00CB118E">
        <w:rPr>
          <w:lang w:val="fr-FR"/>
        </w:rPr>
        <w:t>□ J’utilise un système qui me permet de vérifier le consentement auprès des parents/du tuteur.</w:t>
      </w:r>
    </w:p>
    <w:p w14:paraId="34259B45" w14:textId="77777777" w:rsidR="00934E24" w:rsidRPr="00CB118E" w:rsidRDefault="00934E24" w:rsidP="00934E24">
      <w:pPr>
        <w:jc w:val="both"/>
        <w:rPr>
          <w:b/>
          <w:lang w:val="fr-FR"/>
        </w:rPr>
      </w:pPr>
      <w:r w:rsidRPr="00CB118E">
        <w:rPr>
          <w:b/>
          <w:lang w:val="fr-FR"/>
        </w:rPr>
        <w:t>Qu’advient-il du consentement donné dans le passé ?</w:t>
      </w:r>
    </w:p>
    <w:p w14:paraId="21C2805B" w14:textId="7DB5C7CE" w:rsidR="00934E24" w:rsidRPr="00CB118E" w:rsidRDefault="00934E24" w:rsidP="00934E24">
      <w:pPr>
        <w:jc w:val="both"/>
        <w:rPr>
          <w:lang w:val="fr-FR"/>
        </w:rPr>
      </w:pPr>
      <w:r w:rsidRPr="00CB118E">
        <w:rPr>
          <w:lang w:val="fr-FR"/>
        </w:rPr>
        <w:t xml:space="preserve">Si le consentement donné dans le passé satisfait aux nouvelles exigences, vous ne devez pas demander un </w:t>
      </w:r>
      <w:r w:rsidR="002E2BB0" w:rsidRPr="00CB118E">
        <w:rPr>
          <w:lang w:val="fr-FR"/>
        </w:rPr>
        <w:t xml:space="preserve">nouveau </w:t>
      </w:r>
      <w:r w:rsidRPr="00CB118E">
        <w:rPr>
          <w:lang w:val="fr-FR"/>
        </w:rPr>
        <w:t>consentement. S’il ne remplit pas les conditions, vous devez demander un nouveau consentement de manière correcte.</w:t>
      </w:r>
    </w:p>
    <w:p w14:paraId="58953735" w14:textId="77777777" w:rsidR="002B38CB" w:rsidRPr="00CB118E" w:rsidRDefault="002B38CB" w:rsidP="00B61327">
      <w:pPr>
        <w:rPr>
          <w:b/>
          <w:color w:val="C00000"/>
          <w:lang w:val="fr-BE"/>
        </w:rPr>
      </w:pPr>
      <w:r w:rsidRPr="00CB118E">
        <w:rPr>
          <w:b/>
          <w:noProof/>
          <w:color w:val="C00000"/>
          <w:lang w:eastAsia="nl-BE"/>
        </w:rPr>
        <w:drawing>
          <wp:inline distT="0" distB="0" distL="0" distR="0" wp14:anchorId="3398378B" wp14:editId="6CF39B2E">
            <wp:extent cx="1143000" cy="86813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èle doc.png"/>
                    <pic:cNvPicPr/>
                  </pic:nvPicPr>
                  <pic:blipFill>
                    <a:blip r:embed="rId11">
                      <a:extLst>
                        <a:ext uri="{28A0092B-C50C-407E-A947-70E740481C1C}">
                          <a14:useLocalDpi xmlns:a14="http://schemas.microsoft.com/office/drawing/2010/main" val="0"/>
                        </a:ext>
                      </a:extLst>
                    </a:blip>
                    <a:stretch>
                      <a:fillRect/>
                    </a:stretch>
                  </pic:blipFill>
                  <pic:spPr>
                    <a:xfrm>
                      <a:off x="0" y="0"/>
                      <a:ext cx="1155999" cy="878009"/>
                    </a:xfrm>
                    <a:prstGeom prst="rect">
                      <a:avLst/>
                    </a:prstGeom>
                  </pic:spPr>
                </pic:pic>
              </a:graphicData>
            </a:graphic>
          </wp:inline>
        </w:drawing>
      </w:r>
    </w:p>
    <w:p w14:paraId="0DDA0317" w14:textId="59555CDA" w:rsidR="00422877" w:rsidRPr="00CB118E" w:rsidRDefault="00320EEB" w:rsidP="00B61327">
      <w:pPr>
        <w:rPr>
          <w:b/>
          <w:color w:val="C00000"/>
          <w:lang w:val="fr-BE"/>
        </w:rPr>
      </w:pPr>
      <w:hyperlink r:id="rId12" w:history="1">
        <w:r w:rsidR="00422877" w:rsidRPr="00320EEB">
          <w:rPr>
            <w:rStyle w:val="Hyperlink"/>
            <w:lang w:val="fr-BE"/>
          </w:rPr>
          <w:t xml:space="preserve">MODELE  DISPONIBLE : clause de consentement </w:t>
        </w:r>
      </w:hyperlink>
      <w:r w:rsidR="00422877" w:rsidRPr="00CB118E">
        <w:rPr>
          <w:b/>
          <w:color w:val="C00000"/>
          <w:lang w:val="fr-BE"/>
        </w:rPr>
        <w:t xml:space="preserve"> </w:t>
      </w:r>
    </w:p>
    <w:p w14:paraId="7FB54A9D" w14:textId="50A7CACD" w:rsidR="007E165B" w:rsidRPr="00CB118E" w:rsidRDefault="007E165B">
      <w:pPr>
        <w:rPr>
          <w:lang w:val="fr-BE"/>
        </w:rPr>
      </w:pPr>
      <w:r w:rsidRPr="00CB118E">
        <w:rPr>
          <w:lang w:val="fr-BE"/>
        </w:rPr>
        <w:br w:type="page"/>
      </w:r>
    </w:p>
    <w:p w14:paraId="501BF74F" w14:textId="77777777" w:rsidR="00422877" w:rsidRPr="00CB118E" w:rsidRDefault="00422877" w:rsidP="00B61327">
      <w:pPr>
        <w:rPr>
          <w:lang w:val="fr-BE"/>
        </w:rPr>
      </w:pPr>
    </w:p>
    <w:p w14:paraId="7462E6B9" w14:textId="4DFC7849" w:rsidR="00B61327" w:rsidRPr="00CB118E" w:rsidRDefault="00C4789B" w:rsidP="00B23542">
      <w:pPr>
        <w:pStyle w:val="Kop1"/>
      </w:pPr>
      <w:r w:rsidRPr="00CB118E">
        <w:t>EtAPE</w:t>
      </w:r>
      <w:r w:rsidR="00A75E85" w:rsidRPr="00CB118E">
        <w:t xml:space="preserve"> </w:t>
      </w:r>
      <w:r w:rsidR="00B61327" w:rsidRPr="00CB118E">
        <w:t>5</w:t>
      </w:r>
      <w:r w:rsidR="00A75E85" w:rsidRPr="00CB118E">
        <w:t xml:space="preserve"> - </w:t>
      </w:r>
      <w:r w:rsidR="0078028D" w:rsidRPr="00CB118E">
        <w:t xml:space="preserve">GARANTISSEZ-VOUS </w:t>
      </w:r>
      <w:r w:rsidRPr="00CB118E">
        <w:t>LE</w:t>
      </w:r>
      <w:r w:rsidR="00C96756" w:rsidRPr="00CB118E">
        <w:t xml:space="preserve">URS </w:t>
      </w:r>
      <w:r w:rsidRPr="00CB118E">
        <w:t xml:space="preserve"> DROITS </w:t>
      </w:r>
      <w:r w:rsidR="00C96756" w:rsidRPr="00CB118E">
        <w:t xml:space="preserve">AUX </w:t>
      </w:r>
      <w:r w:rsidRPr="00CB118E">
        <w:t xml:space="preserve">PERSONNES CONCERNEES ? </w:t>
      </w:r>
    </w:p>
    <w:p w14:paraId="5AEC9326" w14:textId="21D03641" w:rsidR="00C84533" w:rsidRPr="00CB118E" w:rsidRDefault="0078028D" w:rsidP="000C17AC">
      <w:pPr>
        <w:jc w:val="both"/>
        <w:rPr>
          <w:lang w:val="fr-FR"/>
        </w:rPr>
      </w:pPr>
      <w:r w:rsidRPr="00CB118E">
        <w:rPr>
          <w:lang w:val="fr-FR"/>
        </w:rPr>
        <w:t>Dans votre cabinet, v</w:t>
      </w:r>
      <w:r w:rsidR="00C4789B" w:rsidRPr="00CB118E">
        <w:rPr>
          <w:lang w:val="fr-FR"/>
        </w:rPr>
        <w:t xml:space="preserve">ous devez tenir compte de l’ensemble des droits que le </w:t>
      </w:r>
      <w:r w:rsidR="00B221BF">
        <w:rPr>
          <w:lang w:val="fr-FR"/>
        </w:rPr>
        <w:t>RGPD</w:t>
      </w:r>
      <w:r w:rsidR="00B61327" w:rsidRPr="00CB118E">
        <w:rPr>
          <w:lang w:val="fr-FR"/>
        </w:rPr>
        <w:t xml:space="preserve"> </w:t>
      </w:r>
      <w:r w:rsidR="0077767C" w:rsidRPr="00CB118E">
        <w:rPr>
          <w:lang w:val="fr-FR"/>
        </w:rPr>
        <w:t xml:space="preserve">reconnait </w:t>
      </w:r>
      <w:r w:rsidR="00C4789B" w:rsidRPr="00CB118E">
        <w:rPr>
          <w:lang w:val="fr-FR"/>
        </w:rPr>
        <w:t xml:space="preserve">aux </w:t>
      </w:r>
      <w:r w:rsidR="000E0B4F" w:rsidRPr="00CB118E">
        <w:rPr>
          <w:lang w:val="fr-FR"/>
        </w:rPr>
        <w:t>personnes concernées</w:t>
      </w:r>
      <w:r w:rsidR="00B61327" w:rsidRPr="00CB118E">
        <w:rPr>
          <w:lang w:val="fr-FR"/>
        </w:rPr>
        <w:t xml:space="preserve">. </w:t>
      </w:r>
      <w:r w:rsidR="000E0B4F" w:rsidRPr="00CB118E">
        <w:rPr>
          <w:lang w:val="fr-FR"/>
        </w:rPr>
        <w:t xml:space="preserve">Dressez </w:t>
      </w:r>
      <w:r w:rsidR="0077767C" w:rsidRPr="00CB118E">
        <w:rPr>
          <w:lang w:val="fr-FR"/>
        </w:rPr>
        <w:t xml:space="preserve">un état des lieux et </w:t>
      </w:r>
      <w:r w:rsidR="00C84533" w:rsidRPr="00CB118E">
        <w:rPr>
          <w:lang w:val="fr-FR"/>
        </w:rPr>
        <w:t xml:space="preserve">effectuez, le cas échéant, les </w:t>
      </w:r>
      <w:r w:rsidR="000E0B4F" w:rsidRPr="00CB118E">
        <w:rPr>
          <w:lang w:val="fr-FR"/>
        </w:rPr>
        <w:t>adaptations</w:t>
      </w:r>
      <w:r w:rsidR="0077767C" w:rsidRPr="00CB118E">
        <w:rPr>
          <w:lang w:val="fr-FR"/>
        </w:rPr>
        <w:t xml:space="preserve">. </w:t>
      </w:r>
      <w:r w:rsidR="00C84533" w:rsidRPr="00CB118E">
        <w:rPr>
          <w:lang w:val="fr-FR"/>
        </w:rPr>
        <w:t xml:space="preserve"> </w:t>
      </w:r>
    </w:p>
    <w:p w14:paraId="113A4384" w14:textId="7A751FA5" w:rsidR="00B61327" w:rsidRPr="00CB118E" w:rsidRDefault="00C84533" w:rsidP="000C17AC">
      <w:pPr>
        <w:jc w:val="both"/>
        <w:rPr>
          <w:lang w:val="fr-FR"/>
        </w:rPr>
      </w:pPr>
      <w:r w:rsidRPr="00CB118E">
        <w:rPr>
          <w:lang w:val="fr-FR"/>
        </w:rPr>
        <w:t>Il est i</w:t>
      </w:r>
      <w:r w:rsidR="000E0B4F" w:rsidRPr="00CB118E">
        <w:rPr>
          <w:lang w:val="fr-FR"/>
        </w:rPr>
        <w:t xml:space="preserve">mportant est de savoir quelle sera votre réaction si quelqu’un </w:t>
      </w:r>
      <w:r w:rsidRPr="00CB118E">
        <w:rPr>
          <w:lang w:val="fr-FR"/>
        </w:rPr>
        <w:t xml:space="preserve">entend </w:t>
      </w:r>
      <w:r w:rsidR="000E0B4F" w:rsidRPr="00CB118E">
        <w:rPr>
          <w:lang w:val="fr-FR"/>
        </w:rPr>
        <w:t>exercer ses droits</w:t>
      </w:r>
      <w:r w:rsidRPr="00CB118E">
        <w:rPr>
          <w:lang w:val="fr-FR"/>
        </w:rPr>
        <w:t>. Q</w:t>
      </w:r>
      <w:r w:rsidR="000E0B4F" w:rsidRPr="00CB118E">
        <w:rPr>
          <w:lang w:val="fr-FR"/>
        </w:rPr>
        <w:t xml:space="preserve">ui sera, en l‘occurrence, responsable ? </w:t>
      </w:r>
      <w:r w:rsidR="00AC0FE9">
        <w:rPr>
          <w:lang w:val="fr-FR"/>
        </w:rPr>
        <w:t xml:space="preserve">La personne responsable </w:t>
      </w:r>
      <w:proofErr w:type="spellStart"/>
      <w:r w:rsidR="00AC0FE9">
        <w:rPr>
          <w:lang w:val="fr-FR"/>
        </w:rPr>
        <w:t>s</w:t>
      </w:r>
      <w:r w:rsidR="00EB5ABC" w:rsidRPr="00CB118E">
        <w:rPr>
          <w:lang w:val="fr-FR"/>
        </w:rPr>
        <w:t>ait-elle</w:t>
      </w:r>
      <w:proofErr w:type="spellEnd"/>
      <w:r w:rsidR="00EB5ABC" w:rsidRPr="00CB118E">
        <w:rPr>
          <w:lang w:val="fr-FR"/>
        </w:rPr>
        <w:t xml:space="preserve"> </w:t>
      </w:r>
      <w:r w:rsidRPr="00CB118E">
        <w:rPr>
          <w:lang w:val="fr-FR"/>
        </w:rPr>
        <w:t xml:space="preserve">comment </w:t>
      </w:r>
      <w:r w:rsidR="00AC0FE9">
        <w:rPr>
          <w:lang w:val="fr-FR"/>
        </w:rPr>
        <w:t>ré</w:t>
      </w:r>
      <w:r w:rsidRPr="00CB118E">
        <w:rPr>
          <w:lang w:val="fr-FR"/>
        </w:rPr>
        <w:t xml:space="preserve">agir ? Quid des possibilités techniques ? </w:t>
      </w:r>
      <w:r w:rsidR="00EB5ABC" w:rsidRPr="00CB118E">
        <w:rPr>
          <w:lang w:val="fr-FR"/>
        </w:rPr>
        <w:t xml:space="preserve"> </w:t>
      </w:r>
    </w:p>
    <w:p w14:paraId="033CDF9F" w14:textId="5552D728" w:rsidR="00B61327" w:rsidRPr="00CB118E" w:rsidRDefault="0077767C" w:rsidP="00AC0FE9">
      <w:pPr>
        <w:jc w:val="both"/>
        <w:rPr>
          <w:lang w:val="fr-FR"/>
        </w:rPr>
      </w:pPr>
      <w:r w:rsidRPr="00CB118E">
        <w:rPr>
          <w:lang w:val="fr-FR"/>
        </w:rPr>
        <w:t>Principe : l’e</w:t>
      </w:r>
      <w:r w:rsidR="007F12F1" w:rsidRPr="00CB118E">
        <w:rPr>
          <w:lang w:val="fr-FR"/>
        </w:rPr>
        <w:t>xercice des droits des personnes concernées </w:t>
      </w:r>
      <w:r w:rsidRPr="00CB118E">
        <w:rPr>
          <w:lang w:val="fr-FR"/>
        </w:rPr>
        <w:t xml:space="preserve">requiert </w:t>
      </w:r>
      <w:r w:rsidR="007F12F1" w:rsidRPr="00CB118E">
        <w:rPr>
          <w:lang w:val="fr-FR"/>
        </w:rPr>
        <w:t xml:space="preserve">une communication explicite et des </w:t>
      </w:r>
      <w:r w:rsidR="004D2B3B" w:rsidRPr="00CB118E">
        <w:rPr>
          <w:lang w:val="fr-FR"/>
        </w:rPr>
        <w:t>règles</w:t>
      </w:r>
      <w:r w:rsidR="007F12F1" w:rsidRPr="00CB118E">
        <w:rPr>
          <w:lang w:val="fr-FR"/>
        </w:rPr>
        <w:t xml:space="preserve"> précises </w:t>
      </w:r>
      <w:r w:rsidR="00B61327" w:rsidRPr="00CB118E">
        <w:rPr>
          <w:lang w:val="fr-FR"/>
        </w:rPr>
        <w:t xml:space="preserve">(art. 12 </w:t>
      </w:r>
      <w:r w:rsidR="00B221BF">
        <w:rPr>
          <w:lang w:val="fr-FR"/>
        </w:rPr>
        <w:t>RGPD</w:t>
      </w:r>
      <w:r w:rsidR="00B61327" w:rsidRPr="00CB118E">
        <w:rPr>
          <w:lang w:val="fr-FR"/>
        </w:rPr>
        <w:t xml:space="preserve">) </w:t>
      </w:r>
    </w:p>
    <w:p w14:paraId="515B80DF" w14:textId="1F9BDAAF" w:rsidR="004F02AE" w:rsidRPr="00CB118E" w:rsidRDefault="00146CC0" w:rsidP="00AC0FE9">
      <w:pPr>
        <w:jc w:val="both"/>
        <w:rPr>
          <w:lang w:val="fr-BE"/>
        </w:rPr>
      </w:pPr>
      <w:r w:rsidRPr="00CB118E">
        <w:rPr>
          <w:lang w:val="fr-BE"/>
        </w:rPr>
        <w:t xml:space="preserve">Toute </w:t>
      </w:r>
      <w:r w:rsidR="00AE257F" w:rsidRPr="00CB118E">
        <w:rPr>
          <w:lang w:val="fr-BE"/>
        </w:rPr>
        <w:t>information</w:t>
      </w:r>
      <w:r w:rsidRPr="00CB118E">
        <w:rPr>
          <w:lang w:val="fr-BE"/>
        </w:rPr>
        <w:t xml:space="preserve"> et communication doit être </w:t>
      </w:r>
      <w:r w:rsidR="0077767C" w:rsidRPr="00CB118E">
        <w:rPr>
          <w:lang w:val="fr-BE"/>
        </w:rPr>
        <w:t xml:space="preserve">délivrée </w:t>
      </w:r>
      <w:r w:rsidR="00396049" w:rsidRPr="00CB118E">
        <w:rPr>
          <w:lang w:val="fr-BE"/>
        </w:rPr>
        <w:t xml:space="preserve">d’une part d’une </w:t>
      </w:r>
      <w:r w:rsidR="00AE257F" w:rsidRPr="00CB118E">
        <w:rPr>
          <w:lang w:val="fr-BE"/>
        </w:rPr>
        <w:t>façon</w:t>
      </w:r>
      <w:r w:rsidR="00396049" w:rsidRPr="00CB118E">
        <w:rPr>
          <w:lang w:val="fr-BE"/>
        </w:rPr>
        <w:t xml:space="preserve"> concise, transparente, </w:t>
      </w:r>
      <w:r w:rsidR="00AE257F" w:rsidRPr="00CB118E">
        <w:rPr>
          <w:lang w:val="fr-BE"/>
        </w:rPr>
        <w:t>compréhensible</w:t>
      </w:r>
      <w:r w:rsidR="00396049" w:rsidRPr="00CB118E">
        <w:rPr>
          <w:lang w:val="fr-BE"/>
        </w:rPr>
        <w:t xml:space="preserve"> et aisément accessible </w:t>
      </w:r>
      <w:r w:rsidR="00AE257F" w:rsidRPr="00CB118E">
        <w:rPr>
          <w:lang w:val="fr-BE"/>
        </w:rPr>
        <w:t xml:space="preserve">et d’autre part, en des termes clairs et simples. </w:t>
      </w:r>
      <w:r w:rsidR="00B61327" w:rsidRPr="00CB118E">
        <w:rPr>
          <w:lang w:val="fr-BE"/>
        </w:rPr>
        <w:t xml:space="preserve"> </w:t>
      </w:r>
    </w:p>
    <w:p w14:paraId="3E6BC800" w14:textId="20CD3FBD" w:rsidR="00416A15" w:rsidRPr="00CB118E" w:rsidRDefault="0067653D" w:rsidP="00AC0FE9">
      <w:pPr>
        <w:jc w:val="both"/>
        <w:rPr>
          <w:lang w:val="fr-BE"/>
        </w:rPr>
      </w:pPr>
      <w:r w:rsidRPr="00CB118E">
        <w:rPr>
          <w:lang w:val="fr-BE"/>
        </w:rPr>
        <w:t xml:space="preserve">Vous pouvez ici utilement faire </w:t>
      </w:r>
      <w:r w:rsidR="0038616E" w:rsidRPr="00CB118E">
        <w:rPr>
          <w:lang w:val="fr-BE"/>
        </w:rPr>
        <w:t xml:space="preserve">usage d’une </w:t>
      </w:r>
      <w:r w:rsidR="00A24EBB">
        <w:rPr>
          <w:b/>
          <w:lang w:val="fr-BE"/>
        </w:rPr>
        <w:t>« </w:t>
      </w:r>
      <w:r w:rsidR="00FC0525" w:rsidRPr="00CB118E">
        <w:rPr>
          <w:b/>
          <w:lang w:val="fr-BE"/>
        </w:rPr>
        <w:t>politique de</w:t>
      </w:r>
      <w:r w:rsidR="006A6DD4" w:rsidRPr="00CB118E">
        <w:rPr>
          <w:b/>
          <w:lang w:val="fr-BE"/>
        </w:rPr>
        <w:t xml:space="preserve"> protection de la vie privée» </w:t>
      </w:r>
      <w:r w:rsidR="00416A15" w:rsidRPr="00CB118E">
        <w:rPr>
          <w:lang w:val="fr-BE"/>
        </w:rPr>
        <w:t xml:space="preserve">qui </w:t>
      </w:r>
      <w:r w:rsidR="00FC0525" w:rsidRPr="00CB118E">
        <w:rPr>
          <w:lang w:val="fr-BE"/>
        </w:rPr>
        <w:t>reprend</w:t>
      </w:r>
      <w:r w:rsidR="00416A15" w:rsidRPr="00CB118E">
        <w:rPr>
          <w:lang w:val="fr-BE"/>
        </w:rPr>
        <w:t xml:space="preserve"> ces droits et </w:t>
      </w:r>
      <w:r w:rsidRPr="00CB118E">
        <w:rPr>
          <w:lang w:val="fr-BE"/>
        </w:rPr>
        <w:t xml:space="preserve">explicite les modalités d’exercice de ces droits. </w:t>
      </w:r>
      <w:r w:rsidR="00416A15" w:rsidRPr="00CB118E">
        <w:rPr>
          <w:lang w:val="fr-BE"/>
        </w:rPr>
        <w:t xml:space="preserve">   </w:t>
      </w:r>
    </w:p>
    <w:p w14:paraId="47E48270" w14:textId="2B8B1D0D" w:rsidR="0077011E" w:rsidRPr="00CB118E" w:rsidRDefault="008B00B3" w:rsidP="00AC0FE9">
      <w:pPr>
        <w:jc w:val="both"/>
        <w:rPr>
          <w:lang w:val="fr-BE"/>
        </w:rPr>
      </w:pPr>
      <w:r w:rsidRPr="00CB118E">
        <w:rPr>
          <w:lang w:val="fr-BE"/>
        </w:rPr>
        <w:t xml:space="preserve">Ces droits </w:t>
      </w:r>
      <w:r w:rsidR="004D523F" w:rsidRPr="00CB118E">
        <w:rPr>
          <w:lang w:val="fr-BE"/>
        </w:rPr>
        <w:t>trouvent toujours à s’appliquer</w:t>
      </w:r>
      <w:r w:rsidR="0077767C" w:rsidRPr="00CB118E">
        <w:rPr>
          <w:lang w:val="fr-BE"/>
        </w:rPr>
        <w:t xml:space="preserve">, sauf </w:t>
      </w:r>
      <w:r w:rsidR="004418B0" w:rsidRPr="00CB118E">
        <w:rPr>
          <w:lang w:val="fr-BE"/>
        </w:rPr>
        <w:t xml:space="preserve">si des dispositions légales prévoient une exception : pour les professions du chiffre, il s’agit de la </w:t>
      </w:r>
      <w:r w:rsidR="004418B0" w:rsidRPr="00CB118E">
        <w:rPr>
          <w:b/>
          <w:lang w:val="fr-BE"/>
        </w:rPr>
        <w:t xml:space="preserve">loi </w:t>
      </w:r>
      <w:proofErr w:type="spellStart"/>
      <w:r w:rsidR="004418B0" w:rsidRPr="00CB118E">
        <w:rPr>
          <w:b/>
          <w:lang w:val="fr-BE"/>
        </w:rPr>
        <w:t>antiblanchiment</w:t>
      </w:r>
      <w:proofErr w:type="spellEnd"/>
      <w:r w:rsidR="004418B0" w:rsidRPr="00CB118E">
        <w:rPr>
          <w:lang w:val="fr-BE"/>
        </w:rPr>
        <w:t>. Il</w:t>
      </w:r>
      <w:r w:rsidR="00A24EBB">
        <w:rPr>
          <w:lang w:val="fr-BE"/>
        </w:rPr>
        <w:t xml:space="preserve"> est important de le mentionner</w:t>
      </w:r>
      <w:r w:rsidR="004418B0" w:rsidRPr="00CB118E">
        <w:rPr>
          <w:lang w:val="fr-BE"/>
        </w:rPr>
        <w:t xml:space="preserve"> explicitement dans votre politique de </w:t>
      </w:r>
      <w:r w:rsidR="00AC0FE9">
        <w:rPr>
          <w:lang w:val="fr-BE"/>
        </w:rPr>
        <w:t>protection de la vie privée.</w:t>
      </w:r>
    </w:p>
    <w:p w14:paraId="00B688D0" w14:textId="2F1A8A34" w:rsidR="00E3611A" w:rsidRPr="00CB118E" w:rsidRDefault="00416AC4" w:rsidP="00AC0FE9">
      <w:pPr>
        <w:jc w:val="both"/>
        <w:rPr>
          <w:lang w:val="fr-BE"/>
        </w:rPr>
      </w:pPr>
      <w:r w:rsidRPr="00CB118E">
        <w:rPr>
          <w:lang w:val="fr-BE"/>
        </w:rPr>
        <w:t xml:space="preserve">! </w:t>
      </w:r>
      <w:r w:rsidR="00BD6FA4" w:rsidRPr="00CB118E">
        <w:rPr>
          <w:lang w:val="fr-BE"/>
        </w:rPr>
        <w:t xml:space="preserve">Pour </w:t>
      </w:r>
      <w:r w:rsidR="00DA0CAA" w:rsidRPr="00CB118E">
        <w:rPr>
          <w:b/>
          <w:lang w:val="fr-BE"/>
        </w:rPr>
        <w:t xml:space="preserve">les données sans rapport avec la loi </w:t>
      </w:r>
      <w:proofErr w:type="spellStart"/>
      <w:r w:rsidR="00DA0CAA" w:rsidRPr="00CB118E">
        <w:rPr>
          <w:b/>
          <w:lang w:val="fr-BE"/>
        </w:rPr>
        <w:t>antiblanchiment</w:t>
      </w:r>
      <w:proofErr w:type="spellEnd"/>
      <w:r w:rsidR="00DA0CAA" w:rsidRPr="00CB118E">
        <w:rPr>
          <w:lang w:val="fr-BE"/>
        </w:rPr>
        <w:t xml:space="preserve"> (par exemple, les personnes que vous invitez dans le cadre d’</w:t>
      </w:r>
      <w:r w:rsidR="002E0CFE" w:rsidRPr="00CB118E">
        <w:rPr>
          <w:lang w:val="fr-BE"/>
        </w:rPr>
        <w:t>évènements</w:t>
      </w:r>
      <w:r w:rsidR="00DA0CAA" w:rsidRPr="00CB118E">
        <w:rPr>
          <w:lang w:val="fr-BE"/>
        </w:rPr>
        <w:t xml:space="preserve">), </w:t>
      </w:r>
      <w:r w:rsidR="00AF3A66" w:rsidRPr="00CB118E">
        <w:rPr>
          <w:lang w:val="fr-BE"/>
        </w:rPr>
        <w:t xml:space="preserve">les règles suivantes sont </w:t>
      </w:r>
      <w:r w:rsidR="00DA0CAA" w:rsidRPr="00CB118E">
        <w:rPr>
          <w:lang w:val="fr-BE"/>
        </w:rPr>
        <w:t xml:space="preserve">intégralement d’application </w:t>
      </w:r>
      <w:r w:rsidRPr="00CB118E">
        <w:rPr>
          <w:lang w:val="fr-BE"/>
        </w:rPr>
        <w:t>:</w:t>
      </w:r>
      <w:r w:rsidR="00AF3A66" w:rsidRPr="00CB118E">
        <w:rPr>
          <w:lang w:val="fr-BE"/>
        </w:rPr>
        <w:t xml:space="preserve"> s</w:t>
      </w:r>
      <w:r w:rsidR="00DA0CAA" w:rsidRPr="00CB118E">
        <w:rPr>
          <w:lang w:val="fr-BE"/>
        </w:rPr>
        <w:t>i une personne concernée</w:t>
      </w:r>
      <w:r w:rsidR="003E2EAE" w:rsidRPr="00CB118E">
        <w:rPr>
          <w:lang w:val="fr-BE"/>
        </w:rPr>
        <w:t xml:space="preserve"> </w:t>
      </w:r>
      <w:r w:rsidR="00AC0FE9">
        <w:rPr>
          <w:lang w:val="fr-BE"/>
        </w:rPr>
        <w:t>fait une</w:t>
      </w:r>
      <w:r w:rsidR="00E3611A" w:rsidRPr="00CB118E">
        <w:rPr>
          <w:lang w:val="fr-BE"/>
        </w:rPr>
        <w:t xml:space="preserve"> demande pour exercer ses droits,</w:t>
      </w:r>
      <w:r w:rsidR="004D523F" w:rsidRPr="00CB118E">
        <w:rPr>
          <w:lang w:val="fr-BE"/>
        </w:rPr>
        <w:t xml:space="preserve"> vous devez réagir </w:t>
      </w:r>
      <w:r w:rsidR="00E3611A" w:rsidRPr="00CB118E">
        <w:rPr>
          <w:lang w:val="fr-BE"/>
        </w:rPr>
        <w:t xml:space="preserve">dans un délai d’un mois après la </w:t>
      </w:r>
      <w:r w:rsidR="004D523F" w:rsidRPr="00CB118E">
        <w:rPr>
          <w:lang w:val="fr-BE"/>
        </w:rPr>
        <w:t>réception</w:t>
      </w:r>
      <w:r w:rsidR="00E3611A" w:rsidRPr="00CB118E">
        <w:rPr>
          <w:lang w:val="fr-BE"/>
        </w:rPr>
        <w:t xml:space="preserve"> de la demande. </w:t>
      </w:r>
      <w:r w:rsidR="004D523F" w:rsidRPr="00CB118E">
        <w:rPr>
          <w:lang w:val="fr-BE"/>
        </w:rPr>
        <w:t xml:space="preserve">En fonction de la complexité de la </w:t>
      </w:r>
      <w:r w:rsidR="00E3611A" w:rsidRPr="00CB118E">
        <w:rPr>
          <w:lang w:val="fr-BE"/>
        </w:rPr>
        <w:t>demande</w:t>
      </w:r>
      <w:r w:rsidR="004D523F" w:rsidRPr="00CB118E">
        <w:rPr>
          <w:lang w:val="fr-BE"/>
        </w:rPr>
        <w:t xml:space="preserve">, </w:t>
      </w:r>
      <w:r w:rsidR="00E3611A" w:rsidRPr="00CB118E">
        <w:rPr>
          <w:lang w:val="fr-BE"/>
        </w:rPr>
        <w:t xml:space="preserve">ce délai peut être prolongé de deux mois </w:t>
      </w:r>
      <w:r w:rsidR="004D523F" w:rsidRPr="00CB118E">
        <w:rPr>
          <w:lang w:val="fr-BE"/>
        </w:rPr>
        <w:t>supplémentaires</w:t>
      </w:r>
      <w:r w:rsidR="00AF3A66" w:rsidRPr="00CB118E">
        <w:rPr>
          <w:lang w:val="fr-BE"/>
        </w:rPr>
        <w:t>.</w:t>
      </w:r>
      <w:r w:rsidR="00E3611A" w:rsidRPr="00CB118E">
        <w:rPr>
          <w:lang w:val="fr-BE"/>
        </w:rPr>
        <w:t xml:space="preserve">   </w:t>
      </w:r>
      <w:r w:rsidR="00B61327" w:rsidRPr="00CB118E">
        <w:rPr>
          <w:lang w:val="fr-BE"/>
        </w:rPr>
        <w:t xml:space="preserve"> </w:t>
      </w:r>
    </w:p>
    <w:p w14:paraId="75AB3E6B" w14:textId="39BC68DD" w:rsidR="004F02AE" w:rsidRPr="00CB118E" w:rsidRDefault="00E3611A" w:rsidP="004F02AE">
      <w:pPr>
        <w:rPr>
          <w:lang w:val="fr-BE"/>
        </w:rPr>
      </w:pPr>
      <w:r w:rsidRPr="00CB118E">
        <w:rPr>
          <w:lang w:val="fr-BE"/>
        </w:rPr>
        <w:t xml:space="preserve">Faites le test : </w:t>
      </w:r>
      <w:r w:rsidR="00C21D5D" w:rsidRPr="00CB118E">
        <w:rPr>
          <w:lang w:val="fr-BE"/>
        </w:rPr>
        <w:t xml:space="preserve">les droits ci-dessous </w:t>
      </w:r>
      <w:r w:rsidRPr="00CB118E">
        <w:rPr>
          <w:lang w:val="fr-BE"/>
        </w:rPr>
        <w:t xml:space="preserve">sont-ils effectivement accordés dans votre </w:t>
      </w:r>
      <w:r w:rsidR="00CF3531" w:rsidRPr="00CB118E">
        <w:rPr>
          <w:lang w:val="fr-BE"/>
        </w:rPr>
        <w:t xml:space="preserve">cabinet ? </w:t>
      </w:r>
      <w:r w:rsidRPr="00CB118E">
        <w:rPr>
          <w:lang w:val="fr-BE"/>
        </w:rPr>
        <w:t xml:space="preserve"> </w:t>
      </w:r>
      <w:r w:rsidR="00C21D5D" w:rsidRPr="00CB118E">
        <w:rPr>
          <w:lang w:val="fr-BE"/>
        </w:rPr>
        <w:t>R</w:t>
      </w:r>
      <w:r w:rsidR="00D1762F" w:rsidRPr="00CB118E">
        <w:rPr>
          <w:lang w:val="fr-BE"/>
        </w:rPr>
        <w:t>epérez</w:t>
      </w:r>
      <w:r w:rsidRPr="00CB118E">
        <w:rPr>
          <w:lang w:val="fr-BE"/>
        </w:rPr>
        <w:t xml:space="preserve"> quan</w:t>
      </w:r>
      <w:r w:rsidR="00A24EBB">
        <w:rPr>
          <w:lang w:val="fr-BE"/>
        </w:rPr>
        <w:t>d ils ne sont pas d’application</w:t>
      </w:r>
      <w:r w:rsidR="00C21D5D" w:rsidRPr="00CB118E">
        <w:rPr>
          <w:lang w:val="fr-BE"/>
        </w:rPr>
        <w:t>.</w:t>
      </w:r>
      <w:r w:rsidR="004F02AE" w:rsidRPr="00CB118E">
        <w:rPr>
          <w:lang w:val="fr-BE"/>
        </w:rPr>
        <w:t xml:space="preserve">  </w:t>
      </w:r>
    </w:p>
    <w:p w14:paraId="45868B2E" w14:textId="4D562ED9" w:rsidR="00B61327" w:rsidRPr="00CB118E" w:rsidRDefault="004F02AE" w:rsidP="00B61327">
      <w:pPr>
        <w:rPr>
          <w:lang w:val="fr-BE"/>
        </w:rPr>
      </w:pPr>
      <w:r w:rsidRPr="00CB118E">
        <w:rPr>
          <w:lang w:val="fr-BE"/>
        </w:rPr>
        <w:t xml:space="preserve">□ </w:t>
      </w:r>
      <w:r w:rsidR="00D1762F" w:rsidRPr="00CB118E">
        <w:rPr>
          <w:b/>
          <w:lang w:val="fr-BE"/>
        </w:rPr>
        <w:t xml:space="preserve">Droit à l’information </w:t>
      </w:r>
      <w:r w:rsidR="00B61327" w:rsidRPr="00CB118E">
        <w:rPr>
          <w:lang w:val="fr-BE"/>
        </w:rPr>
        <w:t>(art. 13 e</w:t>
      </w:r>
      <w:r w:rsidR="00D1762F" w:rsidRPr="00CB118E">
        <w:rPr>
          <w:lang w:val="fr-BE"/>
        </w:rPr>
        <w:t xml:space="preserve">t </w:t>
      </w:r>
      <w:r w:rsidR="00B61327" w:rsidRPr="00CB118E">
        <w:rPr>
          <w:lang w:val="fr-BE"/>
        </w:rPr>
        <w:t xml:space="preserve">14 </w:t>
      </w:r>
      <w:r w:rsidR="00B221BF">
        <w:rPr>
          <w:lang w:val="fr-BE"/>
        </w:rPr>
        <w:t>RGPD</w:t>
      </w:r>
      <w:r w:rsidR="00B61327" w:rsidRPr="00CB118E">
        <w:rPr>
          <w:lang w:val="fr-BE"/>
        </w:rPr>
        <w:t xml:space="preserve">) </w:t>
      </w:r>
    </w:p>
    <w:p w14:paraId="55962FE9" w14:textId="2F1C07A4" w:rsidR="00B61327" w:rsidRPr="00CB118E" w:rsidRDefault="00320EEB" w:rsidP="00B61327">
      <w:pPr>
        <w:rPr>
          <w:color w:val="C00000"/>
          <w:lang w:val="fr-BE"/>
        </w:rPr>
      </w:pPr>
      <w:sdt>
        <w:sdtPr>
          <w:rPr>
            <w:lang w:val="fr-BE"/>
          </w:rPr>
          <w:id w:val="1841432162"/>
          <w14:checkbox>
            <w14:checked w14:val="0"/>
            <w14:checkedState w14:val="2612" w14:font="MS Gothic"/>
            <w14:uncheckedState w14:val="2610" w14:font="MS Gothic"/>
          </w14:checkbox>
        </w:sdtPr>
        <w:sdtEndPr/>
        <w:sdtContent>
          <w:r w:rsidR="00F83733" w:rsidRPr="00CB118E">
            <w:rPr>
              <w:rFonts w:ascii="MS Gothic" w:eastAsia="MS Gothic" w:hAnsi="MS Gothic" w:hint="eastAsia"/>
              <w:lang w:val="fr-BE"/>
            </w:rPr>
            <w:t>☐</w:t>
          </w:r>
        </w:sdtContent>
      </w:sdt>
      <w:r w:rsidR="00D1762F" w:rsidRPr="00CB118E">
        <w:rPr>
          <w:lang w:val="fr-BE"/>
        </w:rPr>
        <w:t xml:space="preserve"> Je n’effect</w:t>
      </w:r>
      <w:r w:rsidR="00A77A0D">
        <w:rPr>
          <w:lang w:val="fr-BE"/>
        </w:rPr>
        <w:t xml:space="preserve">ue aucun traitement de données </w:t>
      </w:r>
      <w:r w:rsidR="00D1762F" w:rsidRPr="00CB118E">
        <w:rPr>
          <w:lang w:val="fr-BE"/>
        </w:rPr>
        <w:t>sans que les personnes concernées en ai</w:t>
      </w:r>
      <w:r w:rsidR="00BD6FA4" w:rsidRPr="00CB118E">
        <w:rPr>
          <w:lang w:val="fr-BE"/>
        </w:rPr>
        <w:t>en</w:t>
      </w:r>
      <w:r w:rsidR="00D1762F" w:rsidRPr="00CB118E">
        <w:rPr>
          <w:lang w:val="fr-BE"/>
        </w:rPr>
        <w:t xml:space="preserve">t </w:t>
      </w:r>
      <w:r w:rsidR="00C21D5D" w:rsidRPr="00CB118E">
        <w:rPr>
          <w:lang w:val="fr-BE"/>
        </w:rPr>
        <w:t xml:space="preserve">eu </w:t>
      </w:r>
      <w:r w:rsidR="00D1762F" w:rsidRPr="00CB118E">
        <w:rPr>
          <w:lang w:val="fr-BE"/>
        </w:rPr>
        <w:t>connaissance</w:t>
      </w:r>
      <w:r w:rsidR="00C21D5D" w:rsidRPr="00CB118E">
        <w:rPr>
          <w:lang w:val="fr-BE"/>
        </w:rPr>
        <w:t> ? </w:t>
      </w:r>
      <w:r w:rsidR="00B61327" w:rsidRPr="00CB118E">
        <w:rPr>
          <w:color w:val="C00000"/>
          <w:lang w:val="fr-BE"/>
        </w:rPr>
        <w:t xml:space="preserve"> </w:t>
      </w:r>
    </w:p>
    <w:p w14:paraId="7DB8F36E" w14:textId="507054B0" w:rsidR="00F83733" w:rsidRPr="00CB118E" w:rsidRDefault="00320EEB" w:rsidP="00B61327">
      <w:pPr>
        <w:rPr>
          <w:lang w:val="fr-BE"/>
        </w:rPr>
      </w:pPr>
      <w:sdt>
        <w:sdtPr>
          <w:rPr>
            <w:lang w:val="fr-BE"/>
          </w:rPr>
          <w:id w:val="441498674"/>
          <w14:checkbox>
            <w14:checked w14:val="0"/>
            <w14:checkedState w14:val="2612" w14:font="MS Gothic"/>
            <w14:uncheckedState w14:val="2610" w14:font="MS Gothic"/>
          </w14:checkbox>
        </w:sdtPr>
        <w:sdtEndPr/>
        <w:sdtContent>
          <w:r w:rsidR="00182A6E" w:rsidRPr="00CB118E">
            <w:rPr>
              <w:rFonts w:ascii="MS Gothic" w:eastAsia="MS Gothic" w:hAnsi="MS Gothic" w:hint="eastAsia"/>
              <w:lang w:val="fr-BE"/>
            </w:rPr>
            <w:t>☐</w:t>
          </w:r>
        </w:sdtContent>
      </w:sdt>
      <w:r w:rsidR="006C1B93" w:rsidRPr="00CB118E">
        <w:rPr>
          <w:lang w:val="fr-BE"/>
        </w:rPr>
        <w:t xml:space="preserve"> Notre </w:t>
      </w:r>
      <w:r w:rsidR="00371BC2" w:rsidRPr="00CB118E">
        <w:rPr>
          <w:lang w:val="fr-BE"/>
        </w:rPr>
        <w:t>p</w:t>
      </w:r>
      <w:r w:rsidR="00AF3A66" w:rsidRPr="00CB118E">
        <w:rPr>
          <w:lang w:val="fr-BE"/>
        </w:rPr>
        <w:t xml:space="preserve">olitique </w:t>
      </w:r>
      <w:r w:rsidR="00371BC2" w:rsidRPr="00CB118E">
        <w:rPr>
          <w:lang w:val="fr-BE"/>
        </w:rPr>
        <w:t>de la vie privée</w:t>
      </w:r>
      <w:r w:rsidR="00CF3531" w:rsidRPr="00CB118E">
        <w:rPr>
          <w:lang w:val="fr-BE"/>
        </w:rPr>
        <w:t xml:space="preserve"> </w:t>
      </w:r>
      <w:r w:rsidR="006C1B93" w:rsidRPr="00CB118E">
        <w:rPr>
          <w:lang w:val="fr-BE"/>
        </w:rPr>
        <w:t>est me</w:t>
      </w:r>
      <w:r w:rsidR="00A77A0D">
        <w:rPr>
          <w:lang w:val="fr-BE"/>
        </w:rPr>
        <w:t>n</w:t>
      </w:r>
      <w:r w:rsidR="006C1B93" w:rsidRPr="00CB118E">
        <w:rPr>
          <w:lang w:val="fr-BE"/>
        </w:rPr>
        <w:t xml:space="preserve">tionnée sur notre site </w:t>
      </w:r>
    </w:p>
    <w:p w14:paraId="3B5FB17B" w14:textId="56D52FD6" w:rsidR="00F83733" w:rsidRPr="00CB118E" w:rsidRDefault="00320EEB" w:rsidP="00B61327">
      <w:pPr>
        <w:rPr>
          <w:lang w:val="fr-BE"/>
        </w:rPr>
      </w:pPr>
      <w:sdt>
        <w:sdtPr>
          <w:rPr>
            <w:lang w:val="fr-BE"/>
          </w:rPr>
          <w:id w:val="683711350"/>
          <w14:checkbox>
            <w14:checked w14:val="0"/>
            <w14:checkedState w14:val="2612" w14:font="MS Gothic"/>
            <w14:uncheckedState w14:val="2610" w14:font="MS Gothic"/>
          </w14:checkbox>
        </w:sdtPr>
        <w:sdtEndPr/>
        <w:sdtContent>
          <w:r w:rsidR="00F83733" w:rsidRPr="00CB118E">
            <w:rPr>
              <w:rFonts w:ascii="MS Gothic" w:eastAsia="MS Gothic" w:hAnsi="MS Gothic" w:hint="eastAsia"/>
              <w:lang w:val="fr-BE"/>
            </w:rPr>
            <w:t>☐</w:t>
          </w:r>
        </w:sdtContent>
      </w:sdt>
      <w:r w:rsidR="006C1B93" w:rsidRPr="00CB118E">
        <w:rPr>
          <w:lang w:val="fr-BE"/>
        </w:rPr>
        <w:t xml:space="preserve">Notre </w:t>
      </w:r>
      <w:r w:rsidR="00371BC2" w:rsidRPr="00CB118E">
        <w:rPr>
          <w:lang w:val="fr-BE"/>
        </w:rPr>
        <w:t>po</w:t>
      </w:r>
      <w:r w:rsidR="00AF3A66" w:rsidRPr="00CB118E">
        <w:rPr>
          <w:lang w:val="fr-BE"/>
        </w:rPr>
        <w:t xml:space="preserve">litique </w:t>
      </w:r>
      <w:r w:rsidR="00371BC2" w:rsidRPr="00CB118E">
        <w:rPr>
          <w:lang w:val="fr-BE"/>
        </w:rPr>
        <w:t>de la vie privée</w:t>
      </w:r>
      <w:r w:rsidR="00CF3531" w:rsidRPr="00CB118E">
        <w:rPr>
          <w:lang w:val="fr-BE"/>
        </w:rPr>
        <w:t xml:space="preserve"> </w:t>
      </w:r>
      <w:r w:rsidR="006C1B93" w:rsidRPr="00CB118E">
        <w:rPr>
          <w:lang w:val="fr-BE"/>
        </w:rPr>
        <w:t xml:space="preserve">est </w:t>
      </w:r>
      <w:r w:rsidR="00CF3531" w:rsidRPr="00CB118E">
        <w:rPr>
          <w:lang w:val="fr-BE"/>
        </w:rPr>
        <w:t xml:space="preserve">reprise en annexe </w:t>
      </w:r>
      <w:r w:rsidR="006C1B93" w:rsidRPr="00CB118E">
        <w:rPr>
          <w:lang w:val="fr-BE"/>
        </w:rPr>
        <w:t xml:space="preserve">de la lettre de mission/ conditions générales </w:t>
      </w:r>
    </w:p>
    <w:p w14:paraId="61289286" w14:textId="55620D24" w:rsidR="006C1B93" w:rsidRPr="00CB118E" w:rsidRDefault="00320EEB" w:rsidP="00B61327">
      <w:pPr>
        <w:rPr>
          <w:lang w:val="fr-BE"/>
        </w:rPr>
      </w:pPr>
      <w:sdt>
        <w:sdtPr>
          <w:rPr>
            <w:lang w:val="fr-BE"/>
          </w:rPr>
          <w:id w:val="-1438825095"/>
          <w14:checkbox>
            <w14:checked w14:val="0"/>
            <w14:checkedState w14:val="2612" w14:font="MS Gothic"/>
            <w14:uncheckedState w14:val="2610" w14:font="MS Gothic"/>
          </w14:checkbox>
        </w:sdtPr>
        <w:sdtEndPr/>
        <w:sdtContent>
          <w:r w:rsidR="006C1B93" w:rsidRPr="00CB118E">
            <w:rPr>
              <w:rFonts w:ascii="MS Gothic" w:eastAsia="MS Gothic" w:hAnsi="MS Gothic" w:hint="eastAsia"/>
              <w:lang w:val="fr-BE"/>
            </w:rPr>
            <w:t>☐</w:t>
          </w:r>
        </w:sdtContent>
      </w:sdt>
      <w:r w:rsidR="006C1B93" w:rsidRPr="00CB118E">
        <w:rPr>
          <w:lang w:val="fr-BE"/>
        </w:rPr>
        <w:t xml:space="preserve">Notre </w:t>
      </w:r>
      <w:r w:rsidR="00371BC2" w:rsidRPr="00CB118E">
        <w:rPr>
          <w:lang w:val="fr-BE"/>
        </w:rPr>
        <w:t>po</w:t>
      </w:r>
      <w:r w:rsidR="00AF3A66" w:rsidRPr="00CB118E">
        <w:rPr>
          <w:lang w:val="fr-BE"/>
        </w:rPr>
        <w:t>litique de l</w:t>
      </w:r>
      <w:r w:rsidR="00371BC2" w:rsidRPr="00CB118E">
        <w:rPr>
          <w:lang w:val="fr-BE"/>
        </w:rPr>
        <w:t>a vie privée</w:t>
      </w:r>
      <w:r w:rsidR="00CF3531" w:rsidRPr="00CB118E">
        <w:rPr>
          <w:lang w:val="fr-BE"/>
        </w:rPr>
        <w:t xml:space="preserve"> </w:t>
      </w:r>
      <w:r w:rsidR="006C1B93" w:rsidRPr="00CB118E">
        <w:rPr>
          <w:lang w:val="fr-BE"/>
        </w:rPr>
        <w:t xml:space="preserve">est explicitée et mise </w:t>
      </w:r>
      <w:r w:rsidR="00C21D5D" w:rsidRPr="00CB118E">
        <w:rPr>
          <w:lang w:val="fr-BE"/>
        </w:rPr>
        <w:t>à</w:t>
      </w:r>
      <w:r w:rsidR="006C1B93" w:rsidRPr="00CB118E">
        <w:rPr>
          <w:lang w:val="fr-BE"/>
        </w:rPr>
        <w:t xml:space="preserve"> dispo</w:t>
      </w:r>
      <w:r w:rsidR="00F83733" w:rsidRPr="00CB118E">
        <w:rPr>
          <w:lang w:val="fr-BE"/>
        </w:rPr>
        <w:t>s</w:t>
      </w:r>
      <w:r w:rsidR="006C1B93" w:rsidRPr="00CB118E">
        <w:rPr>
          <w:lang w:val="fr-BE"/>
        </w:rPr>
        <w:t xml:space="preserve">ition </w:t>
      </w:r>
      <w:r w:rsidR="00C21D5D" w:rsidRPr="00CB118E">
        <w:rPr>
          <w:lang w:val="fr-BE"/>
        </w:rPr>
        <w:t xml:space="preserve">dès le </w:t>
      </w:r>
      <w:r w:rsidR="006C1B93" w:rsidRPr="00CB118E">
        <w:rPr>
          <w:lang w:val="fr-BE"/>
        </w:rPr>
        <w:t>premier contact</w:t>
      </w:r>
      <w:r w:rsidR="00C56BA7" w:rsidRPr="00CB118E">
        <w:rPr>
          <w:lang w:val="fr-BE"/>
        </w:rPr>
        <w:t>.</w:t>
      </w:r>
      <w:r w:rsidR="006C1B93" w:rsidRPr="00CB118E">
        <w:rPr>
          <w:lang w:val="fr-BE"/>
        </w:rPr>
        <w:t xml:space="preserve"> </w:t>
      </w:r>
    </w:p>
    <w:p w14:paraId="6C8A0C86" w14:textId="7B6035C2" w:rsidR="00B61327" w:rsidRPr="00CB118E" w:rsidRDefault="006D18F7" w:rsidP="00B61327">
      <w:pPr>
        <w:rPr>
          <w:lang w:val="fr-BE"/>
        </w:rPr>
      </w:pPr>
      <w:r w:rsidRPr="00CB118E">
        <w:rPr>
          <w:lang w:val="fr-BE"/>
        </w:rPr>
        <w:lastRenderedPageBreak/>
        <w:t xml:space="preserve">Le </w:t>
      </w:r>
      <w:r w:rsidR="00C21D5D" w:rsidRPr="00CB118E">
        <w:rPr>
          <w:lang w:val="fr-BE"/>
        </w:rPr>
        <w:t>règlement</w:t>
      </w:r>
      <w:r w:rsidRPr="00CB118E">
        <w:rPr>
          <w:lang w:val="fr-BE"/>
        </w:rPr>
        <w:t xml:space="preserve"> précise </w:t>
      </w:r>
      <w:r w:rsidR="00A75E85" w:rsidRPr="00CB118E">
        <w:rPr>
          <w:lang w:val="fr-BE"/>
        </w:rPr>
        <w:t>les informations</w:t>
      </w:r>
      <w:r w:rsidR="00C56BA7" w:rsidRPr="00CB118E">
        <w:rPr>
          <w:lang w:val="fr-BE"/>
        </w:rPr>
        <w:t xml:space="preserve"> à </w:t>
      </w:r>
      <w:r w:rsidRPr="00CB118E">
        <w:rPr>
          <w:lang w:val="fr-BE"/>
        </w:rPr>
        <w:t>communiqu</w:t>
      </w:r>
      <w:r w:rsidR="00A75E85" w:rsidRPr="00CB118E">
        <w:rPr>
          <w:lang w:val="fr-BE"/>
        </w:rPr>
        <w:t xml:space="preserve">er </w:t>
      </w:r>
      <w:r w:rsidRPr="00CB118E">
        <w:rPr>
          <w:lang w:val="fr-BE"/>
        </w:rPr>
        <w:t>à votre client</w:t>
      </w:r>
      <w:r w:rsidR="00BD6FA4" w:rsidRPr="00CB118E">
        <w:rPr>
          <w:lang w:val="fr-BE"/>
        </w:rPr>
        <w:t xml:space="preserve">, </w:t>
      </w:r>
      <w:r w:rsidR="00C56BA7" w:rsidRPr="00CB118E">
        <w:rPr>
          <w:lang w:val="fr-BE"/>
        </w:rPr>
        <w:t xml:space="preserve">par exemple via la politique de vie privée. </w:t>
      </w:r>
      <w:r w:rsidRPr="00CB118E">
        <w:rPr>
          <w:lang w:val="fr-BE"/>
        </w:rPr>
        <w:t xml:space="preserve">Cette obligation trouve à s’appliquer indépendamment du fait que </w:t>
      </w:r>
      <w:r w:rsidR="00C56BA7" w:rsidRPr="00CB118E">
        <w:rPr>
          <w:lang w:val="fr-BE"/>
        </w:rPr>
        <w:t xml:space="preserve">les </w:t>
      </w:r>
      <w:r w:rsidRPr="00CB118E">
        <w:rPr>
          <w:lang w:val="fr-BE"/>
        </w:rPr>
        <w:t xml:space="preserve">données </w:t>
      </w:r>
      <w:r w:rsidR="00BD6FA4" w:rsidRPr="00CB118E">
        <w:rPr>
          <w:lang w:val="fr-BE"/>
        </w:rPr>
        <w:t>sont collectées</w:t>
      </w:r>
      <w:r w:rsidRPr="00CB118E">
        <w:rPr>
          <w:lang w:val="fr-BE"/>
        </w:rPr>
        <w:t xml:space="preserve"> directement ou indirectement </w:t>
      </w:r>
      <w:r w:rsidR="00C21D5D" w:rsidRPr="00CB118E">
        <w:rPr>
          <w:lang w:val="fr-BE"/>
        </w:rPr>
        <w:t>auprès</w:t>
      </w:r>
      <w:r w:rsidRPr="00CB118E">
        <w:rPr>
          <w:lang w:val="fr-BE"/>
        </w:rPr>
        <w:t xml:space="preserve"> du client. </w:t>
      </w:r>
      <w:r w:rsidR="00B61327" w:rsidRPr="00CB118E">
        <w:rPr>
          <w:lang w:val="fr-BE"/>
        </w:rPr>
        <w:t xml:space="preserve"> </w:t>
      </w:r>
    </w:p>
    <w:p w14:paraId="070F5576" w14:textId="5FA08E64" w:rsidR="00B61327" w:rsidRPr="00CB118E" w:rsidRDefault="00B61327" w:rsidP="00B61327">
      <w:pPr>
        <w:rPr>
          <w:lang w:val="fr-BE"/>
        </w:rPr>
      </w:pPr>
      <w:r w:rsidRPr="00CB118E">
        <w:rPr>
          <w:lang w:val="fr-BE"/>
        </w:rPr>
        <w:t xml:space="preserve">□ </w:t>
      </w:r>
      <w:r w:rsidR="006D18F7" w:rsidRPr="00CB118E">
        <w:rPr>
          <w:lang w:val="fr-BE"/>
        </w:rPr>
        <w:t xml:space="preserve"> </w:t>
      </w:r>
      <w:r w:rsidR="00A35B72" w:rsidRPr="00CB118E">
        <w:rPr>
          <w:b/>
          <w:lang w:val="fr-BE"/>
        </w:rPr>
        <w:t xml:space="preserve">Droit d’accès </w:t>
      </w:r>
      <w:r w:rsidRPr="00CB118E">
        <w:rPr>
          <w:lang w:val="fr-BE"/>
        </w:rPr>
        <w:t xml:space="preserve"> (art. 15 </w:t>
      </w:r>
      <w:r w:rsidR="00B221BF">
        <w:rPr>
          <w:lang w:val="fr-BE"/>
        </w:rPr>
        <w:t>RGPD</w:t>
      </w:r>
      <w:r w:rsidRPr="00CB118E">
        <w:rPr>
          <w:lang w:val="fr-BE"/>
        </w:rPr>
        <w:t xml:space="preserve">) </w:t>
      </w:r>
    </w:p>
    <w:p w14:paraId="724E4F2E" w14:textId="7E0977C3" w:rsidR="00B61327" w:rsidRPr="00CB118E" w:rsidRDefault="00A35B72" w:rsidP="00B61327">
      <w:pPr>
        <w:rPr>
          <w:lang w:val="fr-BE"/>
        </w:rPr>
      </w:pPr>
      <w:r w:rsidRPr="00CB118E">
        <w:rPr>
          <w:lang w:val="fr-BE"/>
        </w:rPr>
        <w:t xml:space="preserve">La personne </w:t>
      </w:r>
      <w:r w:rsidR="00C56BA7" w:rsidRPr="00CB118E">
        <w:rPr>
          <w:lang w:val="fr-BE"/>
        </w:rPr>
        <w:t xml:space="preserve">dont </w:t>
      </w:r>
      <w:r w:rsidRPr="00CB118E">
        <w:rPr>
          <w:lang w:val="fr-BE"/>
        </w:rPr>
        <w:t>vous</w:t>
      </w:r>
      <w:r w:rsidR="009D4B7B" w:rsidRPr="00CB118E">
        <w:rPr>
          <w:lang w:val="fr-BE"/>
        </w:rPr>
        <w:t> </w:t>
      </w:r>
      <w:r w:rsidR="00371BC2" w:rsidRPr="00CB118E">
        <w:rPr>
          <w:lang w:val="fr-BE"/>
        </w:rPr>
        <w:t xml:space="preserve">traitez </w:t>
      </w:r>
      <w:r w:rsidR="00C56BA7" w:rsidRPr="00CB118E">
        <w:rPr>
          <w:lang w:val="fr-BE"/>
        </w:rPr>
        <w:t xml:space="preserve">les </w:t>
      </w:r>
      <w:r w:rsidR="00BD6FA4" w:rsidRPr="00CB118E">
        <w:rPr>
          <w:lang w:val="fr-BE"/>
        </w:rPr>
        <w:t>données a</w:t>
      </w:r>
      <w:r w:rsidRPr="00CB118E">
        <w:rPr>
          <w:lang w:val="fr-BE"/>
        </w:rPr>
        <w:t xml:space="preserve"> le droit d’</w:t>
      </w:r>
      <w:r w:rsidR="00C56BA7" w:rsidRPr="00CB118E">
        <w:rPr>
          <w:lang w:val="fr-BE"/>
        </w:rPr>
        <w:t xml:space="preserve">y </w:t>
      </w:r>
      <w:r w:rsidRPr="00CB118E">
        <w:rPr>
          <w:lang w:val="fr-BE"/>
        </w:rPr>
        <w:t>accéder et d’obtenir des informations sur les finalités du traitement.</w:t>
      </w:r>
      <w:r w:rsidR="00B61327" w:rsidRPr="00CB118E">
        <w:rPr>
          <w:lang w:val="fr-BE"/>
        </w:rPr>
        <w:t xml:space="preserve"> </w:t>
      </w:r>
      <w:r w:rsidRPr="00CB118E">
        <w:rPr>
          <w:lang w:val="fr-BE"/>
        </w:rPr>
        <w:t>Je prévois également de délivrer une copie des données à</w:t>
      </w:r>
      <w:r w:rsidR="00532516">
        <w:rPr>
          <w:lang w:val="fr-BE"/>
        </w:rPr>
        <w:t xml:space="preserve"> caractère personnel traitées</w:t>
      </w:r>
      <w:r w:rsidRPr="00CB118E">
        <w:rPr>
          <w:lang w:val="fr-BE"/>
        </w:rPr>
        <w:t xml:space="preserve"> dans le mois (prolongation possible de deux mois supplémentaires) </w:t>
      </w:r>
      <w:r w:rsidR="00B61327" w:rsidRPr="00CB118E">
        <w:rPr>
          <w:lang w:val="fr-BE"/>
        </w:rPr>
        <w:t xml:space="preserve"> </w:t>
      </w:r>
    </w:p>
    <w:p w14:paraId="631CBFB1" w14:textId="26A2B63E" w:rsidR="00B61327" w:rsidRPr="00CB118E" w:rsidRDefault="00B61327" w:rsidP="00B61327">
      <w:pPr>
        <w:rPr>
          <w:lang w:val="fr-BE"/>
        </w:rPr>
      </w:pPr>
      <w:r w:rsidRPr="00CB118E">
        <w:rPr>
          <w:lang w:val="fr-BE"/>
        </w:rPr>
        <w:t xml:space="preserve">□ </w:t>
      </w:r>
      <w:r w:rsidR="008E296D" w:rsidRPr="00CB118E">
        <w:rPr>
          <w:b/>
          <w:lang w:val="fr-BE"/>
        </w:rPr>
        <w:t>Droit à la rectification (</w:t>
      </w:r>
      <w:r w:rsidRPr="00CB118E">
        <w:rPr>
          <w:lang w:val="fr-BE"/>
        </w:rPr>
        <w:t xml:space="preserve">art. 16 </w:t>
      </w:r>
      <w:r w:rsidR="00B221BF">
        <w:rPr>
          <w:lang w:val="fr-BE"/>
        </w:rPr>
        <w:t>RGPD</w:t>
      </w:r>
      <w:r w:rsidRPr="00CB118E">
        <w:rPr>
          <w:lang w:val="fr-BE"/>
        </w:rPr>
        <w:t xml:space="preserve">) </w:t>
      </w:r>
    </w:p>
    <w:p w14:paraId="60F2CC5B" w14:textId="5E5BDA61" w:rsidR="008E296D" w:rsidRPr="00CB118E" w:rsidRDefault="008E296D" w:rsidP="00B61327">
      <w:pPr>
        <w:rPr>
          <w:lang w:val="fr-BE"/>
        </w:rPr>
      </w:pPr>
      <w:r w:rsidRPr="00CB118E">
        <w:rPr>
          <w:lang w:val="fr-BE"/>
        </w:rPr>
        <w:t xml:space="preserve">La personne </w:t>
      </w:r>
      <w:r w:rsidR="00AC0FE9">
        <w:rPr>
          <w:lang w:val="fr-BE"/>
        </w:rPr>
        <w:t>dont vous traitez</w:t>
      </w:r>
      <w:r w:rsidR="00C56BA7" w:rsidRPr="00CB118E">
        <w:rPr>
          <w:lang w:val="fr-BE"/>
        </w:rPr>
        <w:t xml:space="preserve"> les </w:t>
      </w:r>
      <w:r w:rsidR="00532516">
        <w:rPr>
          <w:lang w:val="fr-BE"/>
        </w:rPr>
        <w:t xml:space="preserve">données </w:t>
      </w:r>
      <w:r w:rsidRPr="00CB118E">
        <w:rPr>
          <w:lang w:val="fr-BE"/>
        </w:rPr>
        <w:t>a le droit de corriger</w:t>
      </w:r>
      <w:r w:rsidR="00C56BA7" w:rsidRPr="00CB118E">
        <w:rPr>
          <w:lang w:val="fr-BE"/>
        </w:rPr>
        <w:t xml:space="preserve"> celles qui sont </w:t>
      </w:r>
      <w:r w:rsidRPr="00CB118E">
        <w:rPr>
          <w:lang w:val="fr-BE"/>
        </w:rPr>
        <w:t xml:space="preserve">inexactes ou incomplètes. </w:t>
      </w:r>
    </w:p>
    <w:p w14:paraId="763238B0" w14:textId="788EDEA1" w:rsidR="00B61327" w:rsidRPr="00CB118E" w:rsidRDefault="00B61327" w:rsidP="00B61327">
      <w:pPr>
        <w:rPr>
          <w:lang w:val="fr-BE"/>
        </w:rPr>
      </w:pPr>
      <w:r w:rsidRPr="00CB118E">
        <w:rPr>
          <w:lang w:val="fr-BE"/>
        </w:rPr>
        <w:t xml:space="preserve">□ </w:t>
      </w:r>
      <w:r w:rsidR="00017DFE" w:rsidRPr="00CB118E">
        <w:rPr>
          <w:lang w:val="fr-BE"/>
        </w:rPr>
        <w:t xml:space="preserve"> </w:t>
      </w:r>
      <w:r w:rsidR="00017DFE" w:rsidRPr="00CB118E">
        <w:rPr>
          <w:b/>
          <w:lang w:val="fr-BE"/>
        </w:rPr>
        <w:t>Droit à l’effacement, droit à l’oubli</w:t>
      </w:r>
      <w:r w:rsidR="00E62F9F" w:rsidRPr="00CB118E">
        <w:rPr>
          <w:b/>
          <w:lang w:val="fr-BE"/>
        </w:rPr>
        <w:t xml:space="preserve"> </w:t>
      </w:r>
      <w:r w:rsidR="00E62F9F" w:rsidRPr="00532516">
        <w:rPr>
          <w:b/>
          <w:lang w:val="fr-BE"/>
        </w:rPr>
        <w:t>numérique</w:t>
      </w:r>
      <w:r w:rsidR="00E62F9F" w:rsidRPr="00CB118E">
        <w:rPr>
          <w:b/>
          <w:color w:val="C00000"/>
          <w:lang w:val="fr-BE"/>
        </w:rPr>
        <w:t xml:space="preserve"> </w:t>
      </w:r>
      <w:r w:rsidR="00017DFE" w:rsidRPr="00CB118E">
        <w:rPr>
          <w:b/>
          <w:color w:val="C00000"/>
          <w:lang w:val="fr-BE"/>
        </w:rPr>
        <w:t xml:space="preserve"> </w:t>
      </w:r>
      <w:r w:rsidRPr="00CB118E">
        <w:rPr>
          <w:lang w:val="fr-BE"/>
        </w:rPr>
        <w:t xml:space="preserve">(art. 17 </w:t>
      </w:r>
      <w:r w:rsidR="00B221BF">
        <w:rPr>
          <w:lang w:val="fr-BE"/>
        </w:rPr>
        <w:t>RGPD</w:t>
      </w:r>
      <w:r w:rsidRPr="00CB118E">
        <w:rPr>
          <w:lang w:val="fr-BE"/>
        </w:rPr>
        <w:t xml:space="preserve">) </w:t>
      </w:r>
    </w:p>
    <w:p w14:paraId="7FB5B43D" w14:textId="206AAD23" w:rsidR="0077011E" w:rsidRPr="00CB118E" w:rsidRDefault="000945B5" w:rsidP="00B61327">
      <w:pPr>
        <w:rPr>
          <w:lang w:val="fr-BE"/>
        </w:rPr>
      </w:pPr>
      <w:r w:rsidRPr="00CB118E">
        <w:rPr>
          <w:lang w:val="fr-BE"/>
        </w:rPr>
        <w:t xml:space="preserve">Dans une série de circonstances spécifiques, la personne </w:t>
      </w:r>
      <w:r w:rsidR="00C56BA7" w:rsidRPr="00CB118E">
        <w:rPr>
          <w:lang w:val="fr-BE"/>
        </w:rPr>
        <w:t xml:space="preserve">dont vous traitez les données </w:t>
      </w:r>
      <w:r w:rsidRPr="00CB118E">
        <w:rPr>
          <w:lang w:val="fr-BE"/>
        </w:rPr>
        <w:t xml:space="preserve">a le droit de demander </w:t>
      </w:r>
      <w:r w:rsidR="00C56BA7" w:rsidRPr="00CB118E">
        <w:rPr>
          <w:lang w:val="fr-BE"/>
        </w:rPr>
        <w:t>leur ef</w:t>
      </w:r>
      <w:r w:rsidRPr="00CB118E">
        <w:rPr>
          <w:lang w:val="fr-BE"/>
        </w:rPr>
        <w:t>facement et</w:t>
      </w:r>
      <w:r w:rsidR="00BD6FA4" w:rsidRPr="00CB118E">
        <w:rPr>
          <w:lang w:val="fr-BE"/>
        </w:rPr>
        <w:t xml:space="preserve"> le </w:t>
      </w:r>
      <w:r w:rsidR="00532516">
        <w:rPr>
          <w:lang w:val="fr-BE"/>
        </w:rPr>
        <w:t>retrait de votre</w:t>
      </w:r>
      <w:r w:rsidRPr="00CB118E">
        <w:rPr>
          <w:lang w:val="fr-BE"/>
        </w:rPr>
        <w:t xml:space="preserve"> base de données. </w:t>
      </w:r>
    </w:p>
    <w:p w14:paraId="78D0958C" w14:textId="40CEF979" w:rsidR="00017DFE" w:rsidRPr="00CB118E" w:rsidRDefault="009D4B7B" w:rsidP="00B61327">
      <w:pPr>
        <w:rPr>
          <w:lang w:val="fr-BE"/>
        </w:rPr>
      </w:pPr>
      <w:r w:rsidRPr="00CB118E">
        <w:rPr>
          <w:lang w:val="fr-BE"/>
        </w:rPr>
        <w:t xml:space="preserve">Vous pouvez </w:t>
      </w:r>
      <w:r w:rsidR="00017DFE" w:rsidRPr="00CB118E">
        <w:rPr>
          <w:lang w:val="fr-BE"/>
        </w:rPr>
        <w:t xml:space="preserve">refuser </w:t>
      </w:r>
      <w:r w:rsidRPr="00CB118E">
        <w:rPr>
          <w:lang w:val="fr-BE"/>
        </w:rPr>
        <w:t xml:space="preserve">d’accéder à cette </w:t>
      </w:r>
      <w:r w:rsidR="00017DFE" w:rsidRPr="00CB118E">
        <w:rPr>
          <w:lang w:val="fr-BE"/>
        </w:rPr>
        <w:t>demande d’effacement dans une série de cas</w:t>
      </w:r>
      <w:r w:rsidR="00AC0FE9">
        <w:rPr>
          <w:lang w:val="fr-BE"/>
        </w:rPr>
        <w:t xml:space="preserve"> précisés à</w:t>
      </w:r>
      <w:r w:rsidR="00C56BA7" w:rsidRPr="00CB118E">
        <w:rPr>
          <w:lang w:val="fr-BE"/>
        </w:rPr>
        <w:t xml:space="preserve"> l’article 17 du règlement. </w:t>
      </w:r>
      <w:r w:rsidR="00371BC2" w:rsidRPr="00CB118E">
        <w:rPr>
          <w:lang w:val="fr-BE"/>
        </w:rPr>
        <w:t xml:space="preserve">   </w:t>
      </w:r>
    </w:p>
    <w:p w14:paraId="5381FF59" w14:textId="77777777" w:rsidR="00B61327" w:rsidRPr="00CB118E" w:rsidRDefault="004F02AE" w:rsidP="00B61327">
      <w:pPr>
        <w:rPr>
          <w:lang w:val="fr-BE"/>
        </w:rPr>
      </w:pPr>
      <w:r w:rsidRPr="00CB118E">
        <w:rPr>
          <w:lang w:val="fr-BE"/>
        </w:rPr>
        <w:t xml:space="preserve">□ </w:t>
      </w:r>
      <w:r w:rsidR="00B61327" w:rsidRPr="00CB118E">
        <w:rPr>
          <w:lang w:val="fr-BE"/>
        </w:rPr>
        <w:t xml:space="preserve"> </w:t>
      </w:r>
      <w:r w:rsidR="003477CC" w:rsidRPr="00CB118E">
        <w:rPr>
          <w:b/>
          <w:lang w:val="fr-BE"/>
        </w:rPr>
        <w:t>Droit à la limitation du traitement</w:t>
      </w:r>
      <w:r w:rsidR="003477CC" w:rsidRPr="00CB118E">
        <w:rPr>
          <w:lang w:val="fr-BE"/>
        </w:rPr>
        <w:t xml:space="preserve"> </w:t>
      </w:r>
      <w:r w:rsidR="00B61327" w:rsidRPr="00CB118E">
        <w:rPr>
          <w:lang w:val="fr-BE"/>
        </w:rPr>
        <w:t xml:space="preserve">(art. 18) </w:t>
      </w:r>
    </w:p>
    <w:p w14:paraId="3D2DD352" w14:textId="4508E32F" w:rsidR="00B61327" w:rsidRPr="00CB118E" w:rsidRDefault="003477CC" w:rsidP="00B61327">
      <w:pPr>
        <w:rPr>
          <w:lang w:val="fr-BE"/>
        </w:rPr>
      </w:pPr>
      <w:r w:rsidRPr="00CB118E">
        <w:rPr>
          <w:lang w:val="fr-BE"/>
        </w:rPr>
        <w:t xml:space="preserve"> </w:t>
      </w:r>
      <w:r w:rsidR="00371BC2" w:rsidRPr="00CB118E">
        <w:rPr>
          <w:lang w:val="fr-BE"/>
        </w:rPr>
        <w:t>Sous certaines cond</w:t>
      </w:r>
      <w:r w:rsidR="00C56BA7" w:rsidRPr="00CB118E">
        <w:rPr>
          <w:lang w:val="fr-BE"/>
        </w:rPr>
        <w:t>i</w:t>
      </w:r>
      <w:r w:rsidR="00371BC2" w:rsidRPr="00CB118E">
        <w:rPr>
          <w:lang w:val="fr-BE"/>
        </w:rPr>
        <w:t xml:space="preserve">tions </w:t>
      </w:r>
      <w:r w:rsidR="00AC0FE9">
        <w:rPr>
          <w:lang w:val="fr-BE"/>
        </w:rPr>
        <w:t>énumérées à l’article 18,</w:t>
      </w:r>
      <w:r w:rsidR="00371BC2" w:rsidRPr="00CB118E">
        <w:rPr>
          <w:lang w:val="fr-BE"/>
        </w:rPr>
        <w:t xml:space="preserve"> </w:t>
      </w:r>
      <w:r w:rsidRPr="00CB118E">
        <w:rPr>
          <w:lang w:val="fr-BE"/>
        </w:rPr>
        <w:t xml:space="preserve">la personne concernée a le droit de demander </w:t>
      </w:r>
      <w:r w:rsidR="00532516">
        <w:rPr>
          <w:lang w:val="fr-BE"/>
        </w:rPr>
        <w:t xml:space="preserve">la limitation </w:t>
      </w:r>
      <w:r w:rsidRPr="00CB118E">
        <w:rPr>
          <w:lang w:val="fr-BE"/>
        </w:rPr>
        <w:t>du traitement de</w:t>
      </w:r>
      <w:r w:rsidR="00C56BA7" w:rsidRPr="00CB118E">
        <w:rPr>
          <w:lang w:val="fr-BE"/>
        </w:rPr>
        <w:t xml:space="preserve"> ses </w:t>
      </w:r>
      <w:r w:rsidRPr="00CB118E">
        <w:rPr>
          <w:lang w:val="fr-BE"/>
        </w:rPr>
        <w:t xml:space="preserve">données personnelles. </w:t>
      </w:r>
      <w:r w:rsidR="00B61327" w:rsidRPr="00CB118E">
        <w:rPr>
          <w:lang w:val="fr-BE"/>
        </w:rPr>
        <w:t xml:space="preserve"> </w:t>
      </w:r>
    </w:p>
    <w:p w14:paraId="78E95BDD" w14:textId="3FA6F857" w:rsidR="00B61327" w:rsidRPr="00CB118E" w:rsidRDefault="00B61327" w:rsidP="00B61327">
      <w:pPr>
        <w:rPr>
          <w:lang w:val="fr-BE"/>
        </w:rPr>
      </w:pPr>
      <w:r w:rsidRPr="00CB118E">
        <w:rPr>
          <w:lang w:val="fr-BE"/>
        </w:rPr>
        <w:t xml:space="preserve"> </w:t>
      </w:r>
      <w:r w:rsidR="004F02AE" w:rsidRPr="00CB118E">
        <w:rPr>
          <w:lang w:val="fr-BE"/>
        </w:rPr>
        <w:t xml:space="preserve">□ </w:t>
      </w:r>
      <w:r w:rsidR="004B7ECA" w:rsidRPr="00CB118E">
        <w:rPr>
          <w:b/>
          <w:lang w:val="fr-BE"/>
        </w:rPr>
        <w:t xml:space="preserve">Droit </w:t>
      </w:r>
      <w:r w:rsidR="00044C2A" w:rsidRPr="00CB118E">
        <w:rPr>
          <w:b/>
          <w:lang w:val="fr-BE"/>
        </w:rPr>
        <w:t>à la portabilité des données</w:t>
      </w:r>
      <w:r w:rsidRPr="00CB118E">
        <w:rPr>
          <w:lang w:val="fr-BE"/>
        </w:rPr>
        <w:t xml:space="preserve"> (art. 20 </w:t>
      </w:r>
      <w:r w:rsidR="00B221BF">
        <w:rPr>
          <w:lang w:val="fr-BE"/>
        </w:rPr>
        <w:t>RGPD</w:t>
      </w:r>
      <w:r w:rsidRPr="00CB118E">
        <w:rPr>
          <w:lang w:val="fr-BE"/>
        </w:rPr>
        <w:t xml:space="preserve">) </w:t>
      </w:r>
    </w:p>
    <w:p w14:paraId="2B761882" w14:textId="2EF35ECB" w:rsidR="0030590E" w:rsidRPr="00CB118E" w:rsidRDefault="000135F5" w:rsidP="00B61327">
      <w:pPr>
        <w:rPr>
          <w:lang w:val="fr-BE"/>
        </w:rPr>
      </w:pPr>
      <w:r w:rsidRPr="00CB118E">
        <w:rPr>
          <w:lang w:val="fr-BE"/>
        </w:rPr>
        <w:t>Chaque p</w:t>
      </w:r>
      <w:r w:rsidR="0030590E" w:rsidRPr="00CB118E">
        <w:rPr>
          <w:lang w:val="fr-BE"/>
        </w:rPr>
        <w:t xml:space="preserve">ersonne dont vous </w:t>
      </w:r>
      <w:r w:rsidR="000C3DF1" w:rsidRPr="00CB118E">
        <w:rPr>
          <w:lang w:val="fr-BE"/>
        </w:rPr>
        <w:t xml:space="preserve">traitez </w:t>
      </w:r>
      <w:r w:rsidR="0030590E" w:rsidRPr="00CB118E">
        <w:rPr>
          <w:lang w:val="fr-BE"/>
        </w:rPr>
        <w:t xml:space="preserve">les données </w:t>
      </w:r>
      <w:r w:rsidR="00AF3A66" w:rsidRPr="00CB118E">
        <w:rPr>
          <w:lang w:val="fr-BE"/>
        </w:rPr>
        <w:t xml:space="preserve">personnelles </w:t>
      </w:r>
      <w:r w:rsidR="0030590E" w:rsidRPr="00CB118E">
        <w:rPr>
          <w:lang w:val="fr-BE"/>
        </w:rPr>
        <w:t xml:space="preserve">a le droit de </w:t>
      </w:r>
      <w:r w:rsidR="000C3DF1" w:rsidRPr="00CB118E">
        <w:rPr>
          <w:lang w:val="fr-BE"/>
        </w:rPr>
        <w:t xml:space="preserve">demander de les </w:t>
      </w:r>
      <w:r w:rsidR="0030590E" w:rsidRPr="00CB118E">
        <w:rPr>
          <w:lang w:val="fr-BE"/>
        </w:rPr>
        <w:t xml:space="preserve">transmettre </w:t>
      </w:r>
      <w:r w:rsidR="00AF3A66" w:rsidRPr="00CB118E">
        <w:rPr>
          <w:lang w:val="fr-BE"/>
        </w:rPr>
        <w:t>à</w:t>
      </w:r>
      <w:r w:rsidR="0030590E" w:rsidRPr="00CB118E">
        <w:rPr>
          <w:lang w:val="fr-BE"/>
        </w:rPr>
        <w:t xml:space="preserve"> une autre entreprise.  </w:t>
      </w:r>
    </w:p>
    <w:p w14:paraId="6C970A5E" w14:textId="4F911041" w:rsidR="00CA5DAA" w:rsidRPr="00CB118E" w:rsidRDefault="005F17EB" w:rsidP="00B61327">
      <w:pPr>
        <w:rPr>
          <w:lang w:val="fr-BE"/>
        </w:rPr>
      </w:pPr>
      <w:r w:rsidRPr="00CB118E">
        <w:rPr>
          <w:lang w:val="fr-BE"/>
        </w:rPr>
        <w:t>C</w:t>
      </w:r>
      <w:r w:rsidR="0030590E" w:rsidRPr="00CB118E">
        <w:rPr>
          <w:lang w:val="fr-BE"/>
        </w:rPr>
        <w:t>es données doivent être transmises gratuitement, dans u</w:t>
      </w:r>
      <w:r w:rsidR="004513CD" w:rsidRPr="00CB118E">
        <w:rPr>
          <w:lang w:val="fr-BE"/>
        </w:rPr>
        <w:t>n</w:t>
      </w:r>
      <w:r w:rsidR="0030590E" w:rsidRPr="00CB118E">
        <w:rPr>
          <w:lang w:val="fr-BE"/>
        </w:rPr>
        <w:t xml:space="preserve"> délai d’un mois, (prolongation possible de deux mois-  dans un « format structuré, couramment </w:t>
      </w:r>
      <w:r w:rsidR="00017735" w:rsidRPr="00CB118E">
        <w:rPr>
          <w:lang w:val="fr-BE"/>
        </w:rPr>
        <w:t xml:space="preserve">utilisé et sous une forme lisible de manière </w:t>
      </w:r>
      <w:r w:rsidR="00D41876" w:rsidRPr="00CB118E">
        <w:rPr>
          <w:lang w:val="fr-BE"/>
        </w:rPr>
        <w:t>électronique</w:t>
      </w:r>
      <w:r w:rsidRPr="00CB118E">
        <w:rPr>
          <w:lang w:val="fr-BE"/>
        </w:rPr>
        <w:t> »</w:t>
      </w:r>
      <w:r w:rsidR="00AF3A66" w:rsidRPr="00CB118E">
        <w:rPr>
          <w:lang w:val="fr-BE"/>
        </w:rPr>
        <w:t>)</w:t>
      </w:r>
      <w:r w:rsidR="00B61327" w:rsidRPr="00CB118E">
        <w:rPr>
          <w:lang w:val="fr-BE"/>
        </w:rPr>
        <w:t xml:space="preserve">. </w:t>
      </w:r>
    </w:p>
    <w:p w14:paraId="79759B80" w14:textId="46A582D8" w:rsidR="00B61327" w:rsidRPr="00CB118E" w:rsidRDefault="005F17EB" w:rsidP="00B61327">
      <w:pPr>
        <w:rPr>
          <w:lang w:val="fr-BE"/>
        </w:rPr>
      </w:pPr>
      <w:r w:rsidRPr="00CB118E">
        <w:rPr>
          <w:color w:val="4D4D4D"/>
          <w:sz w:val="23"/>
          <w:szCs w:val="23"/>
          <w:lang w:val="fr-BE"/>
        </w:rPr>
        <w:t>I</w:t>
      </w:r>
      <w:r w:rsidR="00CA5DAA" w:rsidRPr="00CB118E">
        <w:rPr>
          <w:color w:val="4D4D4D"/>
          <w:sz w:val="23"/>
          <w:szCs w:val="23"/>
          <w:lang w:val="fr-BE"/>
        </w:rPr>
        <w:t xml:space="preserve">l </w:t>
      </w:r>
      <w:r w:rsidR="00CA5DAA" w:rsidRPr="00CB118E">
        <w:rPr>
          <w:lang w:val="fr-BE"/>
        </w:rPr>
        <w:t>doit nécessairement s’agir d’un traitement effectué à l’aide de procédés automatisés, fondé sur le consentement de la personne ou sur un contrat</w:t>
      </w:r>
      <w:r w:rsidR="00B61327" w:rsidRPr="00CB118E">
        <w:rPr>
          <w:lang w:val="fr-BE"/>
        </w:rPr>
        <w:t xml:space="preserve">. </w:t>
      </w:r>
    </w:p>
    <w:p w14:paraId="2FDB784F" w14:textId="3761686F" w:rsidR="00B61327" w:rsidRPr="00CB118E" w:rsidRDefault="00B61327" w:rsidP="00B61327">
      <w:pPr>
        <w:rPr>
          <w:lang w:val="fr-BE"/>
        </w:rPr>
      </w:pPr>
      <w:r w:rsidRPr="00CB118E">
        <w:rPr>
          <w:lang w:val="fr-BE"/>
        </w:rPr>
        <w:t xml:space="preserve">  </w:t>
      </w:r>
      <w:r w:rsidRPr="00CB118E">
        <w:t></w:t>
      </w:r>
      <w:r w:rsidRPr="00CB118E">
        <w:rPr>
          <w:lang w:val="fr-BE"/>
        </w:rPr>
        <w:t xml:space="preserve">  </w:t>
      </w:r>
      <w:r w:rsidR="0030590E" w:rsidRPr="00CB118E">
        <w:rPr>
          <w:lang w:val="fr-BE"/>
        </w:rPr>
        <w:t xml:space="preserve">pas </w:t>
      </w:r>
      <w:r w:rsidR="00D41876" w:rsidRPr="00CB118E">
        <w:rPr>
          <w:lang w:val="fr-BE"/>
        </w:rPr>
        <w:t xml:space="preserve">d’application </w:t>
      </w:r>
    </w:p>
    <w:p w14:paraId="11A33D74" w14:textId="11290472" w:rsidR="00CA752F" w:rsidRPr="00CB118E" w:rsidRDefault="00B61327" w:rsidP="00B61327">
      <w:pPr>
        <w:rPr>
          <w:lang w:val="fr-BE"/>
        </w:rPr>
      </w:pPr>
      <w:r w:rsidRPr="00CB118E">
        <w:rPr>
          <w:lang w:val="fr-BE"/>
        </w:rPr>
        <w:t xml:space="preserve">□ </w:t>
      </w:r>
      <w:r w:rsidR="004513CD" w:rsidRPr="00CB118E">
        <w:rPr>
          <w:b/>
          <w:lang w:val="fr-BE"/>
        </w:rPr>
        <w:t>Droit d’opposition</w:t>
      </w:r>
      <w:r w:rsidR="004513CD" w:rsidRPr="00CB118E">
        <w:rPr>
          <w:lang w:val="fr-BE"/>
        </w:rPr>
        <w:t xml:space="preserve"> </w:t>
      </w:r>
      <w:r w:rsidRPr="00CB118E">
        <w:rPr>
          <w:lang w:val="fr-BE"/>
        </w:rPr>
        <w:t xml:space="preserve"> (art. 21 </w:t>
      </w:r>
      <w:r w:rsidR="00B221BF">
        <w:rPr>
          <w:lang w:val="fr-BE"/>
        </w:rPr>
        <w:t>RGPD</w:t>
      </w:r>
      <w:r w:rsidRPr="00CB118E">
        <w:rPr>
          <w:lang w:val="fr-BE"/>
        </w:rPr>
        <w:t>)</w:t>
      </w:r>
    </w:p>
    <w:p w14:paraId="3E793AF2" w14:textId="25CCA415" w:rsidR="004513CD" w:rsidRPr="00CB118E" w:rsidRDefault="000135F5" w:rsidP="00AC0FE9">
      <w:pPr>
        <w:jc w:val="both"/>
        <w:rPr>
          <w:lang w:val="fr-BE"/>
        </w:rPr>
      </w:pPr>
      <w:r w:rsidRPr="00CB118E">
        <w:rPr>
          <w:lang w:val="fr-BE"/>
        </w:rPr>
        <w:t>Chaque p</w:t>
      </w:r>
      <w:r w:rsidR="00CA752F" w:rsidRPr="00CB118E">
        <w:rPr>
          <w:lang w:val="fr-BE"/>
        </w:rPr>
        <w:t xml:space="preserve">ersonne dont vous </w:t>
      </w:r>
      <w:r w:rsidR="005F17EB" w:rsidRPr="00CB118E">
        <w:rPr>
          <w:lang w:val="fr-BE"/>
        </w:rPr>
        <w:t>traitez l</w:t>
      </w:r>
      <w:r w:rsidR="00CA752F" w:rsidRPr="00CB118E">
        <w:rPr>
          <w:lang w:val="fr-BE"/>
        </w:rPr>
        <w:t xml:space="preserve">es données </w:t>
      </w:r>
      <w:r w:rsidR="004C0ECD" w:rsidRPr="00CB118E">
        <w:rPr>
          <w:lang w:val="fr-BE"/>
        </w:rPr>
        <w:t xml:space="preserve">a le droit de s’opposer à tout moment, pour des raisons tenant à sa situation particulière, à </w:t>
      </w:r>
      <w:r w:rsidR="005F17EB" w:rsidRPr="00CB118E">
        <w:rPr>
          <w:lang w:val="fr-BE"/>
        </w:rPr>
        <w:t xml:space="preserve">leur </w:t>
      </w:r>
      <w:r w:rsidR="004C0ECD" w:rsidRPr="00CB118E">
        <w:rPr>
          <w:lang w:val="fr-BE"/>
        </w:rPr>
        <w:t xml:space="preserve">traitement (sauf si </w:t>
      </w:r>
      <w:r w:rsidR="0085322F" w:rsidRPr="00CB118E">
        <w:rPr>
          <w:lang w:val="fr-BE"/>
        </w:rPr>
        <w:t xml:space="preserve">obligation par ou en en vertu de la loi </w:t>
      </w:r>
      <w:r w:rsidR="004C0ECD" w:rsidRPr="00CB118E">
        <w:rPr>
          <w:lang w:val="fr-BE"/>
        </w:rPr>
        <w:t xml:space="preserve">ou </w:t>
      </w:r>
      <w:r w:rsidR="006B630A" w:rsidRPr="00CB118E">
        <w:rPr>
          <w:lang w:val="fr-BE"/>
        </w:rPr>
        <w:t>si c’est</w:t>
      </w:r>
      <w:r w:rsidR="004C0ECD" w:rsidRPr="00CB118E">
        <w:rPr>
          <w:lang w:val="fr-BE"/>
        </w:rPr>
        <w:t xml:space="preserve"> nécessaire </w:t>
      </w:r>
      <w:r w:rsidR="0085322F" w:rsidRPr="00CB118E">
        <w:rPr>
          <w:lang w:val="fr-BE"/>
        </w:rPr>
        <w:t xml:space="preserve">à </w:t>
      </w:r>
      <w:r w:rsidR="004C0ECD" w:rsidRPr="00CB118E">
        <w:rPr>
          <w:lang w:val="fr-BE"/>
        </w:rPr>
        <w:t>l’exécution d’un contrat)</w:t>
      </w:r>
      <w:r w:rsidR="0085322F" w:rsidRPr="00CB118E">
        <w:rPr>
          <w:lang w:val="fr-BE"/>
        </w:rPr>
        <w:t>.</w:t>
      </w:r>
      <w:r w:rsidR="004C0ECD" w:rsidRPr="00CB118E">
        <w:rPr>
          <w:lang w:val="fr-BE"/>
        </w:rPr>
        <w:t xml:space="preserve"> </w:t>
      </w:r>
      <w:r w:rsidR="00B61327" w:rsidRPr="00CB118E">
        <w:rPr>
          <w:lang w:val="fr-BE"/>
        </w:rPr>
        <w:t xml:space="preserve"> </w:t>
      </w:r>
    </w:p>
    <w:p w14:paraId="4BD72B68" w14:textId="08C5309A" w:rsidR="004513CD" w:rsidRPr="00CB118E" w:rsidRDefault="004513CD" w:rsidP="00AC0FE9">
      <w:pPr>
        <w:jc w:val="both"/>
        <w:rPr>
          <w:lang w:val="fr-BE"/>
        </w:rPr>
      </w:pPr>
      <w:r w:rsidRPr="00CB118E">
        <w:rPr>
          <w:lang w:val="fr-BE"/>
        </w:rPr>
        <w:t xml:space="preserve">Lorsque les données à caractère personnel sont collectées à des fins de </w:t>
      </w:r>
      <w:r w:rsidRPr="00346A42">
        <w:rPr>
          <w:i/>
          <w:lang w:val="fr-BE"/>
        </w:rPr>
        <w:t>direct marketing</w:t>
      </w:r>
      <w:r w:rsidRPr="00CB118E">
        <w:rPr>
          <w:lang w:val="fr-BE"/>
        </w:rPr>
        <w:t xml:space="preserve">, la personne concernée peut s'opposer, gratuitement et sans aucune </w:t>
      </w:r>
      <w:r w:rsidR="00A75E85" w:rsidRPr="00CB118E">
        <w:rPr>
          <w:lang w:val="fr-BE"/>
        </w:rPr>
        <w:t>j</w:t>
      </w:r>
      <w:r w:rsidRPr="00CB118E">
        <w:rPr>
          <w:lang w:val="fr-BE"/>
        </w:rPr>
        <w:t xml:space="preserve">ustification, au traitement </w:t>
      </w:r>
      <w:r w:rsidR="00532516">
        <w:rPr>
          <w:lang w:val="fr-BE"/>
        </w:rPr>
        <w:t>envisagé des données à caractère personnel la</w:t>
      </w:r>
      <w:r w:rsidR="005F17EB" w:rsidRPr="00CB118E">
        <w:rPr>
          <w:lang w:val="fr-BE"/>
        </w:rPr>
        <w:t xml:space="preserve"> </w:t>
      </w:r>
      <w:r w:rsidRPr="00CB118E">
        <w:rPr>
          <w:lang w:val="fr-BE"/>
        </w:rPr>
        <w:t>concernant.</w:t>
      </w:r>
    </w:p>
    <w:p w14:paraId="18A9184A" w14:textId="1D576E52" w:rsidR="00B61327" w:rsidRPr="00CB118E" w:rsidRDefault="00B61327" w:rsidP="00B61327">
      <w:pPr>
        <w:rPr>
          <w:lang w:val="fr-BE"/>
        </w:rPr>
      </w:pPr>
      <w:r w:rsidRPr="00CB118E">
        <w:rPr>
          <w:lang w:val="fr-BE"/>
        </w:rPr>
        <w:t xml:space="preserve">  □ </w:t>
      </w:r>
      <w:r w:rsidR="000135F5" w:rsidRPr="00CB118E">
        <w:rPr>
          <w:b/>
          <w:lang w:val="fr-BE"/>
        </w:rPr>
        <w:t xml:space="preserve">Décision individuelle automatisée, </w:t>
      </w:r>
      <w:r w:rsidR="000135F5" w:rsidRPr="00CB118E">
        <w:rPr>
          <w:lang w:val="fr-BE"/>
        </w:rPr>
        <w:t>y compris le profilage</w:t>
      </w:r>
      <w:r w:rsidR="000135F5" w:rsidRPr="00CB118E">
        <w:rPr>
          <w:b/>
          <w:lang w:val="fr-BE"/>
        </w:rPr>
        <w:t xml:space="preserve"> </w:t>
      </w:r>
      <w:r w:rsidRPr="00CB118E">
        <w:rPr>
          <w:lang w:val="fr-BE"/>
        </w:rPr>
        <w:t xml:space="preserve">(art. 22 </w:t>
      </w:r>
      <w:r w:rsidR="00B221BF">
        <w:rPr>
          <w:lang w:val="fr-BE"/>
        </w:rPr>
        <w:t>RGPD</w:t>
      </w:r>
      <w:r w:rsidRPr="00CB118E">
        <w:rPr>
          <w:lang w:val="fr-BE"/>
        </w:rPr>
        <w:t xml:space="preserve">) </w:t>
      </w:r>
    </w:p>
    <w:p w14:paraId="2A158AC1" w14:textId="6DF27D7F" w:rsidR="0019054C" w:rsidRPr="00CB118E" w:rsidRDefault="0019054C" w:rsidP="00B61327">
      <w:pPr>
        <w:rPr>
          <w:lang w:val="fr-BE"/>
        </w:rPr>
      </w:pPr>
      <w:r w:rsidRPr="00CB118E">
        <w:rPr>
          <w:lang w:val="fr-BE"/>
        </w:rPr>
        <w:lastRenderedPageBreak/>
        <w:t xml:space="preserve">Chaque personne dont vous </w:t>
      </w:r>
      <w:r w:rsidR="005F17EB" w:rsidRPr="00CB118E">
        <w:rPr>
          <w:lang w:val="fr-BE"/>
        </w:rPr>
        <w:t xml:space="preserve">traitez les données </w:t>
      </w:r>
      <w:r w:rsidR="00A77A0D">
        <w:rPr>
          <w:lang w:val="fr-BE"/>
        </w:rPr>
        <w:t>a le droit</w:t>
      </w:r>
      <w:r w:rsidRPr="00CB118E">
        <w:rPr>
          <w:lang w:val="fr-BE"/>
        </w:rPr>
        <w:t xml:space="preserve"> de ne pas faire l'objet d'une décision fondée exclusivement sur un traitement automatisé</w:t>
      </w:r>
      <w:r w:rsidRPr="00CB118E">
        <w:rPr>
          <w:color w:val="4D4D4D"/>
          <w:sz w:val="20"/>
          <w:szCs w:val="20"/>
          <w:lang w:val="fr-BE"/>
        </w:rPr>
        <w:t xml:space="preserve">, </w:t>
      </w:r>
      <w:r w:rsidR="00B61327" w:rsidRPr="00CB118E">
        <w:rPr>
          <w:lang w:val="fr-BE"/>
        </w:rPr>
        <w:t xml:space="preserve"> </w:t>
      </w:r>
    </w:p>
    <w:p w14:paraId="1778C69D" w14:textId="3C70B87E" w:rsidR="0019054C" w:rsidRPr="00CB118E" w:rsidRDefault="0019054C" w:rsidP="00B61327">
      <w:pPr>
        <w:rPr>
          <w:lang w:val="fr-BE"/>
        </w:rPr>
      </w:pPr>
      <w:r w:rsidRPr="00CB118E">
        <w:rPr>
          <w:lang w:val="fr-BE"/>
        </w:rPr>
        <w:t xml:space="preserve">Ce droit </w:t>
      </w:r>
      <w:r w:rsidR="00C96756" w:rsidRPr="00CB118E">
        <w:rPr>
          <w:lang w:val="fr-BE"/>
        </w:rPr>
        <w:t>n</w:t>
      </w:r>
      <w:r w:rsidRPr="00CB118E">
        <w:rPr>
          <w:lang w:val="fr-BE"/>
        </w:rPr>
        <w:t xml:space="preserve">e s'applique pas lorsque la décision est prise </w:t>
      </w:r>
      <w:r w:rsidR="00532516">
        <w:rPr>
          <w:lang w:val="fr-BE"/>
        </w:rPr>
        <w:t xml:space="preserve">1) </w:t>
      </w:r>
      <w:r w:rsidRPr="00CB118E">
        <w:rPr>
          <w:lang w:val="fr-BE"/>
        </w:rPr>
        <w:t>dans le cadre d'un contrat</w:t>
      </w:r>
      <w:r w:rsidR="00532516">
        <w:rPr>
          <w:lang w:val="fr-BE"/>
        </w:rPr>
        <w:t> ; 2)</w:t>
      </w:r>
      <w:r w:rsidRPr="00CB118E">
        <w:rPr>
          <w:lang w:val="fr-BE"/>
        </w:rPr>
        <w:t xml:space="preserve"> est fondée sur une disposition pré</w:t>
      </w:r>
      <w:r w:rsidR="00532516">
        <w:rPr>
          <w:lang w:val="fr-BE"/>
        </w:rPr>
        <w:t>vue par ou en vertu d'une loi ; 3) est</w:t>
      </w:r>
      <w:r w:rsidR="006B630A" w:rsidRPr="00CB118E">
        <w:rPr>
          <w:lang w:val="fr-BE"/>
        </w:rPr>
        <w:t xml:space="preserve"> fondée</w:t>
      </w:r>
      <w:r w:rsidRPr="00CB118E">
        <w:rPr>
          <w:lang w:val="fr-BE"/>
        </w:rPr>
        <w:t xml:space="preserve"> sur le consentement explicite de la personne concernée.</w:t>
      </w:r>
    </w:p>
    <w:p w14:paraId="64C014E3" w14:textId="7927C37B" w:rsidR="0048001F" w:rsidRPr="00CB118E" w:rsidRDefault="0048001F" w:rsidP="00B61327">
      <w:pPr>
        <w:rPr>
          <w:color w:val="C00000"/>
          <w:lang w:val="fr-BE"/>
        </w:rPr>
      </w:pPr>
      <w:r w:rsidRPr="00CB118E">
        <w:rPr>
          <w:color w:val="C00000"/>
          <w:lang w:val="fr-BE"/>
        </w:rPr>
        <w:t xml:space="preserve">   </w:t>
      </w:r>
    </w:p>
    <w:p w14:paraId="66511390" w14:textId="78474037" w:rsidR="007E165B" w:rsidRPr="00CB118E" w:rsidRDefault="007E165B">
      <w:pPr>
        <w:rPr>
          <w:lang w:val="fr-BE"/>
        </w:rPr>
      </w:pPr>
      <w:r w:rsidRPr="00CB118E">
        <w:rPr>
          <w:lang w:val="fr-BE"/>
        </w:rPr>
        <w:br w:type="page"/>
      </w:r>
    </w:p>
    <w:p w14:paraId="60777DBB" w14:textId="77777777" w:rsidR="006132A3" w:rsidRPr="00CB118E" w:rsidRDefault="006132A3" w:rsidP="00B61327">
      <w:pPr>
        <w:rPr>
          <w:lang w:val="fr-BE"/>
        </w:rPr>
      </w:pPr>
    </w:p>
    <w:p w14:paraId="29A7BE1C" w14:textId="361A6BCE" w:rsidR="0016511E" w:rsidRPr="00CB118E" w:rsidRDefault="00544673" w:rsidP="00B23542">
      <w:pPr>
        <w:pStyle w:val="Kop1"/>
      </w:pPr>
      <w:r w:rsidRPr="00CB118E">
        <w:t>ETAPE 6</w:t>
      </w:r>
      <w:r w:rsidR="006B630A" w:rsidRPr="00CB118E">
        <w:t> </w:t>
      </w:r>
      <w:r w:rsidR="00A75E85" w:rsidRPr="00CB118E">
        <w:t xml:space="preserve">- </w:t>
      </w:r>
      <w:r w:rsidR="0016511E" w:rsidRPr="00CB118E">
        <w:t xml:space="preserve"> </w:t>
      </w:r>
      <w:r w:rsidR="00BD6FA4" w:rsidRPr="00CB118E">
        <w:t xml:space="preserve">QUID de La </w:t>
      </w:r>
      <w:r w:rsidRPr="00CB118E">
        <w:t xml:space="preserve">SECURITE DE VOTRE SYSTEME INFORMATIQUE ? </w:t>
      </w:r>
    </w:p>
    <w:p w14:paraId="2334F923" w14:textId="77777777" w:rsidR="0016511E" w:rsidRPr="00CB118E" w:rsidRDefault="0016511E" w:rsidP="00B61327">
      <w:pPr>
        <w:rPr>
          <w:lang w:val="fr-BE"/>
        </w:rPr>
      </w:pPr>
    </w:p>
    <w:p w14:paraId="424679B3" w14:textId="2D57DEEA" w:rsidR="001E4C9A" w:rsidRPr="00CB118E" w:rsidRDefault="009842FF" w:rsidP="00B61327">
      <w:pPr>
        <w:rPr>
          <w:lang w:val="fr-BE"/>
        </w:rPr>
      </w:pPr>
      <w:r w:rsidRPr="00CB118E">
        <w:rPr>
          <w:lang w:val="fr-BE"/>
        </w:rPr>
        <w:t>Le</w:t>
      </w:r>
      <w:r w:rsidR="001E4C9A" w:rsidRPr="00CB118E">
        <w:rPr>
          <w:lang w:val="fr-BE"/>
        </w:rPr>
        <w:t xml:space="preserve"> </w:t>
      </w:r>
      <w:r w:rsidR="00B221BF">
        <w:rPr>
          <w:lang w:val="fr-BE"/>
        </w:rPr>
        <w:t>RGPD</w:t>
      </w:r>
      <w:r w:rsidR="001E4C9A" w:rsidRPr="00CB118E">
        <w:rPr>
          <w:lang w:val="fr-BE"/>
        </w:rPr>
        <w:t xml:space="preserve"> </w:t>
      </w:r>
      <w:r w:rsidRPr="00CB118E">
        <w:rPr>
          <w:lang w:val="fr-BE"/>
        </w:rPr>
        <w:t xml:space="preserve">vous </w:t>
      </w:r>
      <w:r w:rsidR="00974623" w:rsidRPr="00CB118E">
        <w:rPr>
          <w:lang w:val="fr-BE"/>
        </w:rPr>
        <w:t xml:space="preserve">oblige en ordre principal </w:t>
      </w:r>
      <w:r w:rsidR="00457D5E" w:rsidRPr="00CB118E">
        <w:rPr>
          <w:lang w:val="fr-BE"/>
        </w:rPr>
        <w:t>à</w:t>
      </w:r>
      <w:r w:rsidR="00974623" w:rsidRPr="00CB118E">
        <w:rPr>
          <w:lang w:val="fr-BE"/>
        </w:rPr>
        <w:t xml:space="preserve"> </w:t>
      </w:r>
      <w:r w:rsidR="0004753A" w:rsidRPr="00CB118E">
        <w:rPr>
          <w:lang w:val="fr-BE"/>
        </w:rPr>
        <w:t>assurer</w:t>
      </w:r>
      <w:r w:rsidR="00974623" w:rsidRPr="00CB118E">
        <w:rPr>
          <w:lang w:val="fr-BE"/>
        </w:rPr>
        <w:t xml:space="preserve"> </w:t>
      </w:r>
      <w:r w:rsidR="005F17EB" w:rsidRPr="00CB118E">
        <w:rPr>
          <w:lang w:val="fr-BE"/>
        </w:rPr>
        <w:t xml:space="preserve">la </w:t>
      </w:r>
      <w:r w:rsidR="00974623" w:rsidRPr="00CB118E">
        <w:rPr>
          <w:lang w:val="fr-BE"/>
        </w:rPr>
        <w:t xml:space="preserve">sécurité de votre propre base de données. </w:t>
      </w:r>
      <w:r w:rsidR="00AC5CCD" w:rsidRPr="00CB118E">
        <w:rPr>
          <w:lang w:val="fr-BE"/>
        </w:rPr>
        <w:t>Faites usage de cette</w:t>
      </w:r>
      <w:r w:rsidR="005F17EB" w:rsidRPr="00CB118E">
        <w:rPr>
          <w:lang w:val="fr-BE"/>
        </w:rPr>
        <w:t xml:space="preserve"> </w:t>
      </w:r>
      <w:hyperlink r:id="rId13" w:history="1">
        <w:r w:rsidR="0016511E" w:rsidRPr="00320EEB">
          <w:rPr>
            <w:rStyle w:val="Hyperlink"/>
            <w:lang w:val="fr-BE"/>
          </w:rPr>
          <w:t>checklist</w:t>
        </w:r>
      </w:hyperlink>
      <w:r w:rsidR="00AE2DB0">
        <w:rPr>
          <w:lang w:val="fr-BE"/>
        </w:rPr>
        <w:t xml:space="preserve"> </w:t>
      </w:r>
      <w:r w:rsidR="005F17EB" w:rsidRPr="00CB118E">
        <w:rPr>
          <w:lang w:val="fr-BE"/>
        </w:rPr>
        <w:t>et u</w:t>
      </w:r>
      <w:r w:rsidR="00AC5CCD" w:rsidRPr="00CB118E">
        <w:rPr>
          <w:lang w:val="fr-BE"/>
        </w:rPr>
        <w:t xml:space="preserve">tilisez comme cadre de </w:t>
      </w:r>
      <w:r w:rsidR="00532516" w:rsidRPr="00CB118E">
        <w:rPr>
          <w:lang w:val="fr-BE"/>
        </w:rPr>
        <w:t>référence</w:t>
      </w:r>
      <w:r w:rsidR="00AC5CCD" w:rsidRPr="00CB118E">
        <w:rPr>
          <w:lang w:val="fr-BE"/>
        </w:rPr>
        <w:t xml:space="preserve"> la norme </w:t>
      </w:r>
      <w:r w:rsidR="001E4C9A" w:rsidRPr="00CB118E">
        <w:rPr>
          <w:lang w:val="fr-BE"/>
        </w:rPr>
        <w:t>ISO</w:t>
      </w:r>
      <w:r w:rsidR="0016511E" w:rsidRPr="00CB118E">
        <w:rPr>
          <w:lang w:val="fr-BE"/>
        </w:rPr>
        <w:t xml:space="preserve"> </w:t>
      </w:r>
      <w:r w:rsidR="001E4C9A" w:rsidRPr="00CB118E">
        <w:rPr>
          <w:lang w:val="fr-BE"/>
        </w:rPr>
        <w:t>27001</w:t>
      </w:r>
      <w:r w:rsidR="007E4F5E" w:rsidRPr="00CB118E">
        <w:rPr>
          <w:lang w:val="fr-BE"/>
        </w:rPr>
        <w:t xml:space="preserve"> ‘</w:t>
      </w:r>
      <w:r w:rsidR="007E4F5E" w:rsidRPr="00532516">
        <w:rPr>
          <w:lang w:val="fr-BE"/>
        </w:rPr>
        <w:t>Management de la sécurité de l’information »</w:t>
      </w:r>
      <w:r w:rsidR="007A0B6A" w:rsidRPr="00532516">
        <w:rPr>
          <w:lang w:val="fr-BE"/>
        </w:rPr>
        <w:t xml:space="preserve">, </w:t>
      </w:r>
      <w:r w:rsidR="00447A66" w:rsidRPr="00532516">
        <w:rPr>
          <w:lang w:val="fr-BE"/>
        </w:rPr>
        <w:t>disponible sur</w:t>
      </w:r>
      <w:r w:rsidR="00447A66" w:rsidRPr="00CB118E">
        <w:rPr>
          <w:color w:val="C00000"/>
          <w:lang w:val="fr-BE"/>
        </w:rPr>
        <w:t xml:space="preserve"> </w:t>
      </w:r>
      <w:hyperlink r:id="rId14" w:history="1">
        <w:r w:rsidR="00447A66" w:rsidRPr="00CB118E">
          <w:rPr>
            <w:rStyle w:val="Hyperlink"/>
            <w:b/>
            <w:lang w:val="fr-BE"/>
          </w:rPr>
          <w:t>l’Iso Store</w:t>
        </w:r>
        <w:r w:rsidR="00447A66" w:rsidRPr="00CB118E">
          <w:rPr>
            <w:rStyle w:val="Hyperlink"/>
            <w:lang w:val="fr-BE"/>
          </w:rPr>
          <w:t xml:space="preserve"> </w:t>
        </w:r>
      </w:hyperlink>
      <w:r w:rsidR="001E4C9A" w:rsidRPr="00CB118E">
        <w:rPr>
          <w:lang w:val="fr-BE"/>
        </w:rPr>
        <w:t xml:space="preserve"> </w:t>
      </w:r>
    </w:p>
    <w:p w14:paraId="24B79488" w14:textId="0B2FCAEE" w:rsidR="000878E9" w:rsidRPr="00CB118E" w:rsidRDefault="000878E9" w:rsidP="0097324F">
      <w:pPr>
        <w:pStyle w:val="Lijstalinea"/>
        <w:numPr>
          <w:ilvl w:val="0"/>
          <w:numId w:val="14"/>
        </w:numPr>
        <w:rPr>
          <w:lang w:val="fr-BE"/>
        </w:rPr>
      </w:pPr>
      <w:r w:rsidRPr="00CB118E">
        <w:rPr>
          <w:lang w:val="fr-BE"/>
        </w:rPr>
        <w:t>Quelles sont les procédures utilisées pour se log</w:t>
      </w:r>
      <w:r w:rsidR="00223742" w:rsidRPr="00CB118E">
        <w:rPr>
          <w:lang w:val="fr-BE"/>
        </w:rPr>
        <w:t>ge</w:t>
      </w:r>
      <w:r w:rsidRPr="00CB118E">
        <w:rPr>
          <w:lang w:val="fr-BE"/>
        </w:rPr>
        <w:t>r</w:t>
      </w:r>
      <w:r w:rsidR="006B630A" w:rsidRPr="00CB118E">
        <w:rPr>
          <w:lang w:val="fr-BE"/>
        </w:rPr>
        <w:t> ?</w:t>
      </w:r>
      <w:r w:rsidRPr="00CB118E">
        <w:rPr>
          <w:lang w:val="fr-BE"/>
        </w:rPr>
        <w:t xml:space="preserve"> </w:t>
      </w:r>
    </w:p>
    <w:p w14:paraId="31C9EA57" w14:textId="2B2CC0A5" w:rsidR="001E4C9A" w:rsidRPr="00CB118E" w:rsidRDefault="0097324F" w:rsidP="0097324F">
      <w:pPr>
        <w:pStyle w:val="Lijstalinea"/>
        <w:numPr>
          <w:ilvl w:val="0"/>
          <w:numId w:val="14"/>
        </w:numPr>
        <w:rPr>
          <w:lang w:val="fr-BE"/>
        </w:rPr>
      </w:pPr>
      <w:r w:rsidRPr="00CB118E">
        <w:rPr>
          <w:lang w:val="fr-BE"/>
        </w:rPr>
        <w:t xml:space="preserve">Tous les softwares </w:t>
      </w:r>
      <w:r w:rsidR="00223742" w:rsidRPr="00CB118E">
        <w:rPr>
          <w:lang w:val="fr-BE"/>
        </w:rPr>
        <w:t>sont-ils</w:t>
      </w:r>
      <w:r w:rsidR="00346A42">
        <w:rPr>
          <w:lang w:val="fr-BE"/>
        </w:rPr>
        <w:t xml:space="preserve"> accessibles à</w:t>
      </w:r>
      <w:r w:rsidRPr="00CB118E">
        <w:rPr>
          <w:lang w:val="fr-BE"/>
        </w:rPr>
        <w:t xml:space="preserve"> tout le monde ? </w:t>
      </w:r>
      <w:r w:rsidR="00223742" w:rsidRPr="00CB118E">
        <w:rPr>
          <w:lang w:val="fr-BE"/>
        </w:rPr>
        <w:t>Existe-il</w:t>
      </w:r>
      <w:r w:rsidRPr="00CB118E">
        <w:rPr>
          <w:lang w:val="fr-BE"/>
        </w:rPr>
        <w:t xml:space="preserve"> une gestion des mots de passe ? </w:t>
      </w:r>
    </w:p>
    <w:p w14:paraId="2A2FE9A4" w14:textId="00FC908C" w:rsidR="001E4C9A" w:rsidRPr="00CB118E" w:rsidRDefault="0097324F" w:rsidP="0097324F">
      <w:pPr>
        <w:pStyle w:val="Lijstalinea"/>
        <w:numPr>
          <w:ilvl w:val="0"/>
          <w:numId w:val="14"/>
        </w:numPr>
        <w:rPr>
          <w:lang w:val="fr-BE"/>
        </w:rPr>
      </w:pPr>
      <w:r w:rsidRPr="00CB118E">
        <w:rPr>
          <w:lang w:val="fr-BE"/>
        </w:rPr>
        <w:t>Quelles sont les modalités d</w:t>
      </w:r>
      <w:r w:rsidR="00532516">
        <w:rPr>
          <w:lang w:val="fr-BE"/>
        </w:rPr>
        <w:t>e mises</w:t>
      </w:r>
      <w:r w:rsidRPr="00CB118E">
        <w:rPr>
          <w:lang w:val="fr-BE"/>
        </w:rPr>
        <w:t xml:space="preserve"> à jour dans votre </w:t>
      </w:r>
      <w:r w:rsidR="00223742" w:rsidRPr="00CB118E">
        <w:rPr>
          <w:lang w:val="fr-BE"/>
        </w:rPr>
        <w:t>système</w:t>
      </w:r>
      <w:r w:rsidRPr="00CB118E">
        <w:rPr>
          <w:lang w:val="fr-BE"/>
        </w:rPr>
        <w:t xml:space="preserve"> </w:t>
      </w:r>
      <w:r w:rsidR="001E4C9A" w:rsidRPr="00CB118E">
        <w:rPr>
          <w:lang w:val="fr-BE"/>
        </w:rPr>
        <w:t>:</w:t>
      </w:r>
      <w:r w:rsidRPr="00CB118E">
        <w:rPr>
          <w:lang w:val="fr-BE"/>
        </w:rPr>
        <w:t xml:space="preserve"> </w:t>
      </w:r>
      <w:r w:rsidR="00223742" w:rsidRPr="00CB118E">
        <w:rPr>
          <w:lang w:val="fr-BE"/>
        </w:rPr>
        <w:t>a</w:t>
      </w:r>
      <w:r w:rsidR="001E4C9A" w:rsidRPr="00CB118E">
        <w:rPr>
          <w:lang w:val="fr-BE"/>
        </w:rPr>
        <w:t>ntivirus/firewall/</w:t>
      </w:r>
      <w:proofErr w:type="spellStart"/>
      <w:r w:rsidR="001E4C9A" w:rsidRPr="00CB118E">
        <w:rPr>
          <w:lang w:val="fr-BE"/>
        </w:rPr>
        <w:t>windows</w:t>
      </w:r>
      <w:proofErr w:type="spellEnd"/>
      <w:r w:rsidR="001E4C9A" w:rsidRPr="00CB118E">
        <w:rPr>
          <w:lang w:val="fr-BE"/>
        </w:rPr>
        <w:t xml:space="preserve"> </w:t>
      </w:r>
      <w:r w:rsidRPr="00CB118E">
        <w:rPr>
          <w:lang w:val="fr-BE"/>
        </w:rPr>
        <w:t>ou</w:t>
      </w:r>
      <w:r w:rsidR="001E4C9A" w:rsidRPr="00CB118E">
        <w:rPr>
          <w:lang w:val="fr-BE"/>
        </w:rPr>
        <w:t xml:space="preserve"> Ios</w:t>
      </w:r>
      <w:r w:rsidR="005F17EB" w:rsidRPr="00CB118E">
        <w:rPr>
          <w:lang w:val="fr-BE"/>
        </w:rPr>
        <w:t xml:space="preserve"> ? </w:t>
      </w:r>
    </w:p>
    <w:p w14:paraId="0B2310D9" w14:textId="0C24B506" w:rsidR="0097324F" w:rsidRPr="00CB118E" w:rsidRDefault="0097324F" w:rsidP="0097324F">
      <w:pPr>
        <w:pStyle w:val="Lijstalinea"/>
        <w:numPr>
          <w:ilvl w:val="0"/>
          <w:numId w:val="14"/>
        </w:numPr>
        <w:rPr>
          <w:lang w:val="fr-BE"/>
        </w:rPr>
      </w:pPr>
      <w:r w:rsidRPr="00CB118E">
        <w:rPr>
          <w:lang w:val="fr-BE"/>
        </w:rPr>
        <w:t xml:space="preserve">La politique de backup </w:t>
      </w:r>
      <w:r w:rsidR="00223742" w:rsidRPr="00CB118E">
        <w:rPr>
          <w:lang w:val="fr-BE"/>
        </w:rPr>
        <w:t>prévoit-elle</w:t>
      </w:r>
      <w:r w:rsidRPr="00CB118E">
        <w:rPr>
          <w:lang w:val="fr-BE"/>
        </w:rPr>
        <w:t xml:space="preserve"> qu’une sauvegarde intégrale du </w:t>
      </w:r>
      <w:r w:rsidR="00223742" w:rsidRPr="00CB118E">
        <w:rPr>
          <w:lang w:val="fr-BE"/>
        </w:rPr>
        <w:t>système</w:t>
      </w:r>
      <w:r w:rsidRPr="00CB118E">
        <w:rPr>
          <w:lang w:val="fr-BE"/>
        </w:rPr>
        <w:t xml:space="preserve"> doit être effectuée au moins tous les huit jours ? </w:t>
      </w:r>
    </w:p>
    <w:p w14:paraId="5B4A0742" w14:textId="42A4BD1B" w:rsidR="00F414DE" w:rsidRPr="00CB118E" w:rsidRDefault="0097324F" w:rsidP="00B61327">
      <w:pPr>
        <w:rPr>
          <w:lang w:val="fr-BE"/>
        </w:rPr>
      </w:pPr>
      <w:r w:rsidRPr="00CB118E">
        <w:rPr>
          <w:lang w:val="fr-BE"/>
        </w:rPr>
        <w:t xml:space="preserve">Les collaborateurs </w:t>
      </w:r>
      <w:r w:rsidR="006B630A" w:rsidRPr="00CB118E">
        <w:rPr>
          <w:lang w:val="fr-BE"/>
        </w:rPr>
        <w:t>sont-ils</w:t>
      </w:r>
      <w:r w:rsidRPr="00CB118E">
        <w:rPr>
          <w:lang w:val="fr-BE"/>
        </w:rPr>
        <w:t xml:space="preserve"> au courant des modalités de gestion des mots de passe et des </w:t>
      </w:r>
      <w:r w:rsidR="006B630A" w:rsidRPr="00CB118E">
        <w:rPr>
          <w:lang w:val="fr-BE"/>
        </w:rPr>
        <w:t>règles</w:t>
      </w:r>
      <w:r w:rsidRPr="00CB118E">
        <w:rPr>
          <w:lang w:val="fr-BE"/>
        </w:rPr>
        <w:t xml:space="preserve"> de base relatives aux mesures</w:t>
      </w:r>
      <w:r w:rsidR="00733BE9" w:rsidRPr="00CB118E">
        <w:rPr>
          <w:lang w:val="fr-BE"/>
        </w:rPr>
        <w:t xml:space="preserve"> de </w:t>
      </w:r>
      <w:r w:rsidRPr="00CB118E">
        <w:rPr>
          <w:lang w:val="fr-BE"/>
        </w:rPr>
        <w:t>sécurité (par exemple, ne jamais laisser un appareil en accès libre)</w:t>
      </w:r>
      <w:r w:rsidR="00733BE9" w:rsidRPr="00CB118E">
        <w:rPr>
          <w:lang w:val="fr-BE"/>
        </w:rPr>
        <w:t xml:space="preserve"> ? </w:t>
      </w:r>
      <w:r w:rsidRPr="00CB118E">
        <w:rPr>
          <w:lang w:val="fr-BE"/>
        </w:rPr>
        <w:t xml:space="preserve"> </w:t>
      </w:r>
    </w:p>
    <w:p w14:paraId="4205522F" w14:textId="02DABF0C" w:rsidR="007E165B" w:rsidRPr="00CB118E" w:rsidRDefault="007E165B">
      <w:pPr>
        <w:rPr>
          <w:lang w:val="fr-BE"/>
        </w:rPr>
      </w:pPr>
      <w:r w:rsidRPr="00CB118E">
        <w:rPr>
          <w:lang w:val="fr-BE"/>
        </w:rPr>
        <w:br w:type="page"/>
      </w:r>
    </w:p>
    <w:p w14:paraId="1CDFD7AC" w14:textId="77777777" w:rsidR="001E4C9A" w:rsidRPr="00CB118E" w:rsidRDefault="001E4C9A" w:rsidP="00B61327">
      <w:pPr>
        <w:rPr>
          <w:lang w:val="fr-BE"/>
        </w:rPr>
      </w:pPr>
    </w:p>
    <w:p w14:paraId="612E9B6E" w14:textId="66C26F0E" w:rsidR="00B61327" w:rsidRPr="00CB118E" w:rsidRDefault="00A70485" w:rsidP="00B23542">
      <w:pPr>
        <w:pStyle w:val="Kop1"/>
      </w:pPr>
      <w:r w:rsidRPr="00CB118E">
        <w:t>ETAPE</w:t>
      </w:r>
      <w:r w:rsidR="00A75E85" w:rsidRPr="00CB118E">
        <w:t xml:space="preserve"> </w:t>
      </w:r>
      <w:r w:rsidR="00B61327" w:rsidRPr="00CB118E">
        <w:t>7</w:t>
      </w:r>
      <w:r w:rsidR="00A75E85" w:rsidRPr="00CB118E">
        <w:t>-</w:t>
      </w:r>
      <w:r w:rsidR="00B61327" w:rsidRPr="00CB118E">
        <w:t xml:space="preserve"> </w:t>
      </w:r>
      <w:r w:rsidR="00A75E85" w:rsidRPr="00CB118E">
        <w:t>D</w:t>
      </w:r>
      <w:r w:rsidRPr="00CB118E">
        <w:t>EVEZ</w:t>
      </w:r>
      <w:r w:rsidR="00C7264C" w:rsidRPr="00CB118E">
        <w:t>-</w:t>
      </w:r>
      <w:r w:rsidRPr="00CB118E">
        <w:t xml:space="preserve">Vous DESIGNER un </w:t>
      </w:r>
      <w:r w:rsidR="00B61327" w:rsidRPr="00CB118E">
        <w:t>Data Protection Officer (DPO)</w:t>
      </w:r>
      <w:r w:rsidRPr="00CB118E">
        <w:t xml:space="preserve"> ? </w:t>
      </w:r>
    </w:p>
    <w:p w14:paraId="540DBA4E" w14:textId="77777777" w:rsidR="00EC7EAE" w:rsidRPr="00CB118E" w:rsidRDefault="00EC7EAE" w:rsidP="00B61327">
      <w:pPr>
        <w:rPr>
          <w:lang w:val="fr-BE"/>
        </w:rPr>
      </w:pPr>
    </w:p>
    <w:p w14:paraId="2625F207" w14:textId="1B30657A" w:rsidR="007A0B6A" w:rsidRPr="00CB118E" w:rsidRDefault="00EC7EAE" w:rsidP="00532516">
      <w:pPr>
        <w:jc w:val="both"/>
        <w:rPr>
          <w:lang w:val="fr-BE"/>
        </w:rPr>
      </w:pPr>
      <w:r w:rsidRPr="00CB118E">
        <w:rPr>
          <w:lang w:val="fr-BE"/>
        </w:rPr>
        <w:t>La désignation d’un DPO</w:t>
      </w:r>
      <w:r w:rsidR="00B21B35" w:rsidRPr="00CB118E">
        <w:rPr>
          <w:lang w:val="fr-BE"/>
        </w:rPr>
        <w:t xml:space="preserve"> </w:t>
      </w:r>
      <w:r w:rsidR="00B21B35" w:rsidRPr="00532516">
        <w:rPr>
          <w:lang w:val="fr-BE"/>
        </w:rPr>
        <w:t xml:space="preserve">(Délégué à la Protection des </w:t>
      </w:r>
      <w:r w:rsidR="002E7158" w:rsidRPr="00532516">
        <w:rPr>
          <w:lang w:val="fr-BE"/>
        </w:rPr>
        <w:t xml:space="preserve">Données) </w:t>
      </w:r>
      <w:r w:rsidR="002E7158" w:rsidRPr="00CB118E">
        <w:rPr>
          <w:lang w:val="fr-BE"/>
        </w:rPr>
        <w:t>est</w:t>
      </w:r>
      <w:r w:rsidR="00B21B35" w:rsidRPr="00CB118E">
        <w:rPr>
          <w:lang w:val="fr-BE"/>
        </w:rPr>
        <w:t xml:space="preserve"> </w:t>
      </w:r>
      <w:r w:rsidR="0051211F" w:rsidRPr="00CB118E">
        <w:rPr>
          <w:lang w:val="fr-BE"/>
        </w:rPr>
        <w:t>une nouveauté</w:t>
      </w:r>
      <w:r w:rsidR="003707B3">
        <w:rPr>
          <w:lang w:val="fr-BE"/>
        </w:rPr>
        <w:t xml:space="preserve"> importante</w:t>
      </w:r>
      <w:r w:rsidR="0051211F" w:rsidRPr="00CB118E">
        <w:rPr>
          <w:lang w:val="fr-BE"/>
        </w:rPr>
        <w:t xml:space="preserve">. </w:t>
      </w:r>
      <w:r w:rsidR="007A0B6A" w:rsidRPr="00CB118E">
        <w:rPr>
          <w:lang w:val="fr-BE"/>
        </w:rPr>
        <w:t>Il s’agit d’une personne qui, sur la base de ses connaiss</w:t>
      </w:r>
      <w:r w:rsidR="00532516">
        <w:rPr>
          <w:lang w:val="fr-BE"/>
        </w:rPr>
        <w:t xml:space="preserve">ances spécialisées et de ses </w:t>
      </w:r>
      <w:r w:rsidR="007A0B6A" w:rsidRPr="00CB118E">
        <w:rPr>
          <w:lang w:val="fr-BE"/>
        </w:rPr>
        <w:t xml:space="preserve">pratiques en matière de protection des données, est susceptible d’assister l’entreprise  dans le cadre de l’examen de sa conformité aux règles du  </w:t>
      </w:r>
      <w:r w:rsidR="00B221BF">
        <w:rPr>
          <w:lang w:val="fr-BE"/>
        </w:rPr>
        <w:t>RGPD</w:t>
      </w:r>
      <w:r w:rsidR="007A0B6A" w:rsidRPr="00CB118E">
        <w:rPr>
          <w:lang w:val="fr-BE"/>
        </w:rPr>
        <w:t xml:space="preserve"> (art. 37-39 du </w:t>
      </w:r>
      <w:r w:rsidR="00B221BF">
        <w:rPr>
          <w:lang w:val="fr-BE"/>
        </w:rPr>
        <w:t>RGPD</w:t>
      </w:r>
      <w:r w:rsidR="00532516">
        <w:rPr>
          <w:lang w:val="fr-BE"/>
        </w:rPr>
        <w:t>)</w:t>
      </w:r>
    </w:p>
    <w:p w14:paraId="46B685CC" w14:textId="0A711A9D" w:rsidR="00B61327" w:rsidRPr="00CB118E" w:rsidRDefault="00950D07" w:rsidP="00B61327">
      <w:pPr>
        <w:rPr>
          <w:b/>
          <w:lang w:val="fr-BE"/>
        </w:rPr>
      </w:pPr>
      <w:r w:rsidRPr="00CB118E">
        <w:rPr>
          <w:b/>
          <w:lang w:val="fr-BE"/>
        </w:rPr>
        <w:t xml:space="preserve">Quand </w:t>
      </w:r>
      <w:r w:rsidR="00532516">
        <w:rPr>
          <w:b/>
          <w:lang w:val="fr-BE"/>
        </w:rPr>
        <w:t>faut-</w:t>
      </w:r>
      <w:r w:rsidR="007A0B6A" w:rsidRPr="00CB118E">
        <w:rPr>
          <w:b/>
          <w:lang w:val="fr-BE"/>
        </w:rPr>
        <w:t xml:space="preserve">il </w:t>
      </w:r>
      <w:r w:rsidRPr="00CB118E">
        <w:rPr>
          <w:b/>
          <w:lang w:val="fr-BE"/>
        </w:rPr>
        <w:t xml:space="preserve">désigner un DPO ? </w:t>
      </w:r>
      <w:r w:rsidR="00B61327" w:rsidRPr="00CB118E">
        <w:rPr>
          <w:b/>
          <w:lang w:val="fr-BE"/>
        </w:rPr>
        <w:t xml:space="preserve"> </w:t>
      </w:r>
    </w:p>
    <w:p w14:paraId="6337C809" w14:textId="4E87AC7F" w:rsidR="008B1C92" w:rsidRPr="00CB118E" w:rsidRDefault="00346A42" w:rsidP="00346A42">
      <w:pPr>
        <w:jc w:val="both"/>
        <w:rPr>
          <w:lang w:val="fr-BE"/>
        </w:rPr>
      </w:pPr>
      <w:r>
        <w:rPr>
          <w:lang w:val="fr-BE"/>
        </w:rPr>
        <w:t>U</w:t>
      </w:r>
      <w:r w:rsidR="00D90CD7" w:rsidRPr="00CB118E">
        <w:rPr>
          <w:lang w:val="fr-BE"/>
        </w:rPr>
        <w:t xml:space="preserve">ne </w:t>
      </w:r>
      <w:r w:rsidR="00C10101" w:rsidRPr="00CB118E">
        <w:rPr>
          <w:lang w:val="fr-BE"/>
        </w:rPr>
        <w:t xml:space="preserve">telle obligation </w:t>
      </w:r>
      <w:r w:rsidR="00C10101" w:rsidRPr="00CB118E">
        <w:rPr>
          <w:b/>
          <w:lang w:val="fr-BE"/>
        </w:rPr>
        <w:t>ne s’applique pas a priori</w:t>
      </w:r>
      <w:r w:rsidR="00C10101" w:rsidRPr="00CB118E">
        <w:rPr>
          <w:lang w:val="fr-BE"/>
        </w:rPr>
        <w:t xml:space="preserve"> aux professions du chiffre. </w:t>
      </w:r>
      <w:r w:rsidR="008B1C92" w:rsidRPr="00CB118E">
        <w:rPr>
          <w:lang w:val="fr-BE"/>
        </w:rPr>
        <w:t xml:space="preserve"> </w:t>
      </w:r>
      <w:r w:rsidR="00C10101" w:rsidRPr="00CB118E">
        <w:rPr>
          <w:lang w:val="fr-BE"/>
        </w:rPr>
        <w:t xml:space="preserve">Même si </w:t>
      </w:r>
      <w:r w:rsidR="00D90CD7" w:rsidRPr="00CB118E">
        <w:rPr>
          <w:lang w:val="fr-BE"/>
        </w:rPr>
        <w:t>vous</w:t>
      </w:r>
      <w:r w:rsidR="00C10101" w:rsidRPr="00CB118E">
        <w:rPr>
          <w:lang w:val="fr-BE"/>
        </w:rPr>
        <w:t xml:space="preserve"> n’</w:t>
      </w:r>
      <w:r w:rsidR="00D90CD7" w:rsidRPr="00CB118E">
        <w:rPr>
          <w:lang w:val="fr-BE"/>
        </w:rPr>
        <w:t>êtes</w:t>
      </w:r>
      <w:r w:rsidR="00C10101" w:rsidRPr="00CB118E">
        <w:rPr>
          <w:lang w:val="fr-BE"/>
        </w:rPr>
        <w:t xml:space="preserve"> pas obligé de désigner un DPO, il peut toutefois s’avérer utile de </w:t>
      </w:r>
      <w:r w:rsidR="00F57922" w:rsidRPr="00CB118E">
        <w:rPr>
          <w:lang w:val="fr-BE"/>
        </w:rPr>
        <w:t xml:space="preserve">prévoir </w:t>
      </w:r>
      <w:r w:rsidR="00C10101" w:rsidRPr="00CB118E">
        <w:rPr>
          <w:lang w:val="fr-BE"/>
        </w:rPr>
        <w:t xml:space="preserve">une personne au sein de votre cabinet en charge de s’occuper des différents aspects liés à la protection de la vie privée, sans pour autant qu’elle soit </w:t>
      </w:r>
      <w:r w:rsidR="00F57922" w:rsidRPr="00CB118E">
        <w:rPr>
          <w:lang w:val="fr-BE"/>
        </w:rPr>
        <w:t xml:space="preserve">explicitement </w:t>
      </w:r>
      <w:r w:rsidR="00C10101" w:rsidRPr="00CB118E">
        <w:rPr>
          <w:lang w:val="fr-BE"/>
        </w:rPr>
        <w:t>désignée</w:t>
      </w:r>
      <w:r w:rsidR="00F57922" w:rsidRPr="00CB118E">
        <w:rPr>
          <w:lang w:val="fr-BE"/>
        </w:rPr>
        <w:t xml:space="preserve"> comme </w:t>
      </w:r>
      <w:r w:rsidR="00C10101" w:rsidRPr="00CB118E">
        <w:rPr>
          <w:lang w:val="fr-BE"/>
        </w:rPr>
        <w:t xml:space="preserve">DPO. </w:t>
      </w:r>
    </w:p>
    <w:p w14:paraId="6E01F4CE" w14:textId="05C142D9" w:rsidR="00B61327" w:rsidRPr="00CB118E" w:rsidRDefault="00571390" w:rsidP="00346A42">
      <w:pPr>
        <w:jc w:val="both"/>
        <w:rPr>
          <w:lang w:val="fr-BE"/>
        </w:rPr>
      </w:pPr>
      <w:r w:rsidRPr="00CB118E">
        <w:rPr>
          <w:lang w:val="fr-BE"/>
        </w:rPr>
        <w:t xml:space="preserve">Le </w:t>
      </w:r>
      <w:r w:rsidR="00B221BF">
        <w:rPr>
          <w:lang w:val="fr-BE"/>
        </w:rPr>
        <w:t>RGPD</w:t>
      </w:r>
      <w:r w:rsidRPr="00CB118E">
        <w:rPr>
          <w:lang w:val="fr-BE"/>
        </w:rPr>
        <w:t xml:space="preserve"> rend la désignation d’un DPO </w:t>
      </w:r>
      <w:r w:rsidR="007A0B6A" w:rsidRPr="00CB118E">
        <w:rPr>
          <w:lang w:val="fr-BE"/>
        </w:rPr>
        <w:t xml:space="preserve">obligatoire </w:t>
      </w:r>
      <w:r w:rsidRPr="00CB118E">
        <w:rPr>
          <w:lang w:val="fr-BE"/>
        </w:rPr>
        <w:t xml:space="preserve">au sein des </w:t>
      </w:r>
      <w:r w:rsidR="00345269" w:rsidRPr="00CB118E">
        <w:rPr>
          <w:lang w:val="fr-BE"/>
        </w:rPr>
        <w:t xml:space="preserve">entreprises </w:t>
      </w:r>
      <w:r w:rsidRPr="00CB118E">
        <w:rPr>
          <w:lang w:val="fr-BE"/>
        </w:rPr>
        <w:t xml:space="preserve">dans </w:t>
      </w:r>
      <w:r w:rsidR="00345269" w:rsidRPr="00CB118E">
        <w:rPr>
          <w:lang w:val="fr-BE"/>
        </w:rPr>
        <w:t xml:space="preserve">les </w:t>
      </w:r>
      <w:r w:rsidRPr="00CB118E">
        <w:rPr>
          <w:lang w:val="fr-BE"/>
        </w:rPr>
        <w:t xml:space="preserve">deux </w:t>
      </w:r>
      <w:r w:rsidR="00F57922" w:rsidRPr="00CB118E">
        <w:rPr>
          <w:lang w:val="fr-BE"/>
        </w:rPr>
        <w:t>hypothèses</w:t>
      </w:r>
      <w:r w:rsidR="00345269" w:rsidRPr="00CB118E">
        <w:rPr>
          <w:lang w:val="fr-BE"/>
        </w:rPr>
        <w:t xml:space="preserve"> suivantes :</w:t>
      </w:r>
      <w:r w:rsidRPr="00CB118E">
        <w:rPr>
          <w:lang w:val="fr-BE"/>
        </w:rPr>
        <w:t xml:space="preserve"> </w:t>
      </w:r>
      <w:r w:rsidR="00B61327" w:rsidRPr="00CB118E">
        <w:rPr>
          <w:lang w:val="fr-BE"/>
        </w:rPr>
        <w:t xml:space="preserve"> </w:t>
      </w:r>
    </w:p>
    <w:p w14:paraId="5C19867C" w14:textId="4D1F40DD" w:rsidR="00B61327" w:rsidRPr="00CB118E" w:rsidRDefault="00B61327" w:rsidP="00346A42">
      <w:pPr>
        <w:jc w:val="both"/>
        <w:rPr>
          <w:lang w:val="fr-BE"/>
        </w:rPr>
      </w:pPr>
      <w:r w:rsidRPr="00CB118E">
        <w:rPr>
          <w:lang w:val="fr-BE"/>
        </w:rPr>
        <w:t xml:space="preserve">□ </w:t>
      </w:r>
      <w:r w:rsidR="007A0B6A" w:rsidRPr="00CB118E">
        <w:rPr>
          <w:lang w:val="fr-BE"/>
        </w:rPr>
        <w:t xml:space="preserve">Vous êtes principalement en charge du </w:t>
      </w:r>
      <w:r w:rsidR="008D0A31" w:rsidRPr="00CB118E">
        <w:rPr>
          <w:lang w:val="fr-BE"/>
        </w:rPr>
        <w:t xml:space="preserve">traitement des données sensibles </w:t>
      </w:r>
      <w:r w:rsidRPr="00CB118E">
        <w:rPr>
          <w:lang w:val="fr-BE"/>
        </w:rPr>
        <w:t>(</w:t>
      </w:r>
      <w:proofErr w:type="spellStart"/>
      <w:r w:rsidRPr="00CB118E">
        <w:rPr>
          <w:lang w:val="fr-BE"/>
        </w:rPr>
        <w:t>cfr</w:t>
      </w:r>
      <w:proofErr w:type="spellEnd"/>
      <w:r w:rsidRPr="00CB118E">
        <w:rPr>
          <w:lang w:val="fr-BE"/>
        </w:rPr>
        <w:t xml:space="preserve">. </w:t>
      </w:r>
      <w:r w:rsidR="00F57922" w:rsidRPr="00CB118E">
        <w:rPr>
          <w:lang w:val="fr-BE"/>
        </w:rPr>
        <w:t xml:space="preserve">Étape </w:t>
      </w:r>
      <w:r w:rsidRPr="00CB118E">
        <w:rPr>
          <w:lang w:val="fr-BE"/>
        </w:rPr>
        <w:t xml:space="preserve">2)? </w:t>
      </w:r>
    </w:p>
    <w:p w14:paraId="5A49226E" w14:textId="7081D70C" w:rsidR="00B61327" w:rsidRPr="00CB118E" w:rsidRDefault="00B61327" w:rsidP="00346A42">
      <w:pPr>
        <w:jc w:val="both"/>
        <w:rPr>
          <w:lang w:val="fr-BE"/>
        </w:rPr>
      </w:pPr>
      <w:r w:rsidRPr="00CB118E">
        <w:rPr>
          <w:lang w:val="fr-BE"/>
        </w:rPr>
        <w:t xml:space="preserve">□ </w:t>
      </w:r>
      <w:r w:rsidR="007A0B6A" w:rsidRPr="00CB118E">
        <w:rPr>
          <w:lang w:val="fr-BE"/>
        </w:rPr>
        <w:t xml:space="preserve">Vous êtes </w:t>
      </w:r>
      <w:r w:rsidR="008D0A31" w:rsidRPr="00CB118E">
        <w:rPr>
          <w:lang w:val="fr-BE"/>
        </w:rPr>
        <w:t xml:space="preserve">principalement en charge du traitement des données personnelles qui requiert </w:t>
      </w:r>
      <w:r w:rsidR="008A2A51" w:rsidRPr="00CB118E">
        <w:rPr>
          <w:lang w:val="fr-BE"/>
        </w:rPr>
        <w:t>régulièrement</w:t>
      </w:r>
      <w:r w:rsidR="008D0A31" w:rsidRPr="00CB118E">
        <w:rPr>
          <w:lang w:val="fr-BE"/>
        </w:rPr>
        <w:t xml:space="preserve"> et</w:t>
      </w:r>
      <w:r w:rsidRPr="00CB118E">
        <w:rPr>
          <w:lang w:val="fr-BE"/>
        </w:rPr>
        <w:t xml:space="preserve"> s</w:t>
      </w:r>
      <w:r w:rsidR="008D0A31" w:rsidRPr="00CB118E">
        <w:rPr>
          <w:lang w:val="fr-BE"/>
        </w:rPr>
        <w:t xml:space="preserve">ystématiquement des observations </w:t>
      </w:r>
      <w:r w:rsidR="00F57922" w:rsidRPr="00CB118E">
        <w:rPr>
          <w:lang w:val="fr-BE"/>
        </w:rPr>
        <w:t>à</w:t>
      </w:r>
      <w:r w:rsidR="008D0A31" w:rsidRPr="00CB118E">
        <w:rPr>
          <w:lang w:val="fr-BE"/>
        </w:rPr>
        <w:t xml:space="preserve"> grande échelle</w:t>
      </w:r>
      <w:r w:rsidR="00F57922" w:rsidRPr="00CB118E">
        <w:rPr>
          <w:lang w:val="fr-BE"/>
        </w:rPr>
        <w:t xml:space="preserve"> ? </w:t>
      </w:r>
      <w:r w:rsidR="008D0A31" w:rsidRPr="00CB118E">
        <w:rPr>
          <w:lang w:val="fr-BE"/>
        </w:rPr>
        <w:t xml:space="preserve">  </w:t>
      </w:r>
    </w:p>
    <w:p w14:paraId="42BAB891" w14:textId="17D1F9B2" w:rsidR="00B61327" w:rsidRPr="00CB118E" w:rsidRDefault="008A2A51" w:rsidP="00346A42">
      <w:pPr>
        <w:jc w:val="both"/>
        <w:rPr>
          <w:lang w:val="fr-BE"/>
        </w:rPr>
      </w:pPr>
      <w:r w:rsidRPr="00CB118E">
        <w:rPr>
          <w:lang w:val="fr-BE"/>
        </w:rPr>
        <w:t>A l’évidence, ce dernier cas est très</w:t>
      </w:r>
      <w:r w:rsidR="00D44DFE" w:rsidRPr="00CB118E">
        <w:rPr>
          <w:lang w:val="fr-BE"/>
        </w:rPr>
        <w:t xml:space="preserve"> vague. </w:t>
      </w:r>
      <w:r w:rsidRPr="00CB118E">
        <w:rPr>
          <w:lang w:val="fr-BE"/>
        </w:rPr>
        <w:t xml:space="preserve">Il convient de </w:t>
      </w:r>
      <w:r w:rsidR="00382151" w:rsidRPr="00CB118E">
        <w:rPr>
          <w:lang w:val="fr-BE"/>
        </w:rPr>
        <w:t>l’interpréter dans</w:t>
      </w:r>
      <w:r w:rsidR="00346A42">
        <w:rPr>
          <w:lang w:val="fr-BE"/>
        </w:rPr>
        <w:t xml:space="preserve"> le sens où le </w:t>
      </w:r>
      <w:r w:rsidRPr="00CB118E">
        <w:rPr>
          <w:lang w:val="fr-BE"/>
        </w:rPr>
        <w:t>traite</w:t>
      </w:r>
      <w:r w:rsidR="00346A42">
        <w:rPr>
          <w:lang w:val="fr-BE"/>
        </w:rPr>
        <w:t>ment d</w:t>
      </w:r>
      <w:r w:rsidRPr="00CB118E">
        <w:rPr>
          <w:lang w:val="fr-BE"/>
        </w:rPr>
        <w:t xml:space="preserve">es données personnelles </w:t>
      </w:r>
      <w:r w:rsidR="00346A42">
        <w:rPr>
          <w:lang w:val="fr-BE"/>
        </w:rPr>
        <w:t xml:space="preserve">constitue </w:t>
      </w:r>
      <w:r w:rsidRPr="00CB118E">
        <w:rPr>
          <w:lang w:val="fr-BE"/>
        </w:rPr>
        <w:t>votre</w:t>
      </w:r>
      <w:r w:rsidR="00B61327" w:rsidRPr="00CB118E">
        <w:rPr>
          <w:lang w:val="fr-BE"/>
        </w:rPr>
        <w:t xml:space="preserve"> </w:t>
      </w:r>
      <w:proofErr w:type="spellStart"/>
      <w:r w:rsidR="00B61327" w:rsidRPr="00346A42">
        <w:rPr>
          <w:i/>
          <w:lang w:val="fr-BE"/>
        </w:rPr>
        <w:t>core</w:t>
      </w:r>
      <w:proofErr w:type="spellEnd"/>
      <w:r w:rsidR="00B61327" w:rsidRPr="00346A42">
        <w:rPr>
          <w:i/>
          <w:lang w:val="fr-BE"/>
        </w:rPr>
        <w:t xml:space="preserve"> business</w:t>
      </w:r>
      <w:r w:rsidR="00B61327" w:rsidRPr="00CB118E">
        <w:rPr>
          <w:lang w:val="fr-BE"/>
        </w:rPr>
        <w:t xml:space="preserve">. </w:t>
      </w:r>
      <w:r w:rsidRPr="00CB118E">
        <w:rPr>
          <w:lang w:val="fr-BE"/>
        </w:rPr>
        <w:t xml:space="preserve">Par exemple, parce que le </w:t>
      </w:r>
      <w:r w:rsidR="00B61327" w:rsidRPr="00CB118E">
        <w:rPr>
          <w:lang w:val="fr-BE"/>
        </w:rPr>
        <w:t>direct marketing</w:t>
      </w:r>
      <w:r w:rsidR="00532516">
        <w:rPr>
          <w:lang w:val="fr-BE"/>
        </w:rPr>
        <w:t xml:space="preserve"> ou le profilage </w:t>
      </w:r>
      <w:r w:rsidRPr="00CB118E">
        <w:rPr>
          <w:lang w:val="fr-BE"/>
        </w:rPr>
        <w:t xml:space="preserve">font partie intégrante de votre business. </w:t>
      </w:r>
      <w:r w:rsidR="00D44DFE" w:rsidRPr="00CB118E">
        <w:rPr>
          <w:lang w:val="fr-BE"/>
        </w:rPr>
        <w:t>En outre, c</w:t>
      </w:r>
      <w:r w:rsidR="00763D7C" w:rsidRPr="00CB118E">
        <w:rPr>
          <w:lang w:val="fr-BE"/>
        </w:rPr>
        <w:t xml:space="preserve">e type d’activité </w:t>
      </w:r>
      <w:r w:rsidR="00D44DFE" w:rsidRPr="00CB118E">
        <w:rPr>
          <w:lang w:val="fr-BE"/>
        </w:rPr>
        <w:t xml:space="preserve">doit concerner </w:t>
      </w:r>
      <w:r w:rsidR="00532516">
        <w:rPr>
          <w:lang w:val="fr-BE"/>
        </w:rPr>
        <w:t>une quantité</w:t>
      </w:r>
      <w:r w:rsidR="00763D7C" w:rsidRPr="00CB118E">
        <w:rPr>
          <w:lang w:val="fr-BE"/>
        </w:rPr>
        <w:t xml:space="preserve"> considérable de données personnelles. </w:t>
      </w:r>
      <w:r w:rsidR="00B61327" w:rsidRPr="00CB118E">
        <w:rPr>
          <w:lang w:val="fr-BE"/>
        </w:rPr>
        <w:t xml:space="preserve"> </w:t>
      </w:r>
    </w:p>
    <w:p w14:paraId="10476E04" w14:textId="7CE45EA1" w:rsidR="007E165B" w:rsidRPr="00CB118E" w:rsidRDefault="007E165B">
      <w:pPr>
        <w:rPr>
          <w:lang w:val="fr-BE"/>
        </w:rPr>
      </w:pPr>
      <w:r w:rsidRPr="00CB118E">
        <w:rPr>
          <w:lang w:val="fr-BE"/>
        </w:rPr>
        <w:br w:type="page"/>
      </w:r>
    </w:p>
    <w:p w14:paraId="3BAA62D1" w14:textId="77777777" w:rsidR="0048001F" w:rsidRPr="00CB118E" w:rsidRDefault="0048001F" w:rsidP="00B61327">
      <w:pPr>
        <w:rPr>
          <w:lang w:val="fr-BE"/>
        </w:rPr>
      </w:pPr>
    </w:p>
    <w:p w14:paraId="1F54530A" w14:textId="5C5F6EDD" w:rsidR="00B61327" w:rsidRPr="00CB118E" w:rsidRDefault="0068794C" w:rsidP="00B23542">
      <w:pPr>
        <w:pStyle w:val="Kop1"/>
      </w:pPr>
      <w:r w:rsidRPr="00CB118E">
        <w:t xml:space="preserve">ETAPE </w:t>
      </w:r>
      <w:r w:rsidR="00B61327" w:rsidRPr="00CB118E">
        <w:t>8</w:t>
      </w:r>
      <w:r w:rsidR="00A75E85" w:rsidRPr="00CB118E">
        <w:t xml:space="preserve"> -</w:t>
      </w:r>
      <w:r w:rsidR="00EE2B9F" w:rsidRPr="00CB118E">
        <w:t>DEVEZ</w:t>
      </w:r>
      <w:r w:rsidRPr="00CB118E">
        <w:t>-</w:t>
      </w:r>
      <w:r w:rsidR="00EE2B9F" w:rsidRPr="00CB118E">
        <w:t xml:space="preserve">VOUS </w:t>
      </w:r>
      <w:r w:rsidR="00B039A5" w:rsidRPr="00CB118E">
        <w:t xml:space="preserve">REALISER </w:t>
      </w:r>
      <w:r w:rsidR="00EE2B9F" w:rsidRPr="00CB118E">
        <w:t xml:space="preserve"> UNE </w:t>
      </w:r>
      <w:r w:rsidR="00B61327" w:rsidRPr="00CB118E">
        <w:t xml:space="preserve">Data Protection Impact Assessment (DPIA) </w:t>
      </w:r>
      <w:r w:rsidR="00EE2B9F" w:rsidRPr="00CB118E">
        <w:t>?</w:t>
      </w:r>
    </w:p>
    <w:p w14:paraId="01027A55" w14:textId="2B378D82" w:rsidR="00B61327" w:rsidRPr="00CB118E" w:rsidRDefault="00F414DE" w:rsidP="00A77A0D">
      <w:pPr>
        <w:jc w:val="both"/>
        <w:rPr>
          <w:lang w:val="fr-BE"/>
        </w:rPr>
      </w:pPr>
      <w:r w:rsidRPr="00CB118E">
        <w:rPr>
          <w:lang w:val="fr-BE"/>
        </w:rPr>
        <w:br/>
      </w:r>
      <w:r w:rsidR="002B1755" w:rsidRPr="00CB118E">
        <w:rPr>
          <w:lang w:val="fr-BE"/>
        </w:rPr>
        <w:t xml:space="preserve">L’application du </w:t>
      </w:r>
      <w:r w:rsidR="00B221BF">
        <w:rPr>
          <w:lang w:val="fr-BE"/>
        </w:rPr>
        <w:t>RGPD</w:t>
      </w:r>
      <w:r w:rsidR="002B1755" w:rsidRPr="00CB118E">
        <w:rPr>
          <w:lang w:val="fr-BE"/>
        </w:rPr>
        <w:t xml:space="preserve"> impose à </w:t>
      </w:r>
      <w:r w:rsidR="00B039A5" w:rsidRPr="00CB118E">
        <w:rPr>
          <w:lang w:val="fr-BE"/>
        </w:rPr>
        <w:t xml:space="preserve">certaines entreprises </w:t>
      </w:r>
      <w:r w:rsidR="002B1755" w:rsidRPr="00CB118E">
        <w:rPr>
          <w:lang w:val="fr-BE"/>
        </w:rPr>
        <w:t xml:space="preserve">de (faire) </w:t>
      </w:r>
      <w:r w:rsidR="006B630A" w:rsidRPr="00CB118E">
        <w:rPr>
          <w:lang w:val="fr-BE"/>
        </w:rPr>
        <w:t>réaliser</w:t>
      </w:r>
      <w:r w:rsidR="002B1755" w:rsidRPr="00CB118E">
        <w:rPr>
          <w:lang w:val="fr-BE"/>
        </w:rPr>
        <w:t xml:space="preserve"> </w:t>
      </w:r>
      <w:r w:rsidR="00B039A5" w:rsidRPr="00CB118E">
        <w:rPr>
          <w:lang w:val="fr-BE"/>
        </w:rPr>
        <w:t xml:space="preserve">une </w:t>
      </w:r>
      <w:r w:rsidR="00CC42CF" w:rsidRPr="00CB118E">
        <w:rPr>
          <w:lang w:val="fr-BE"/>
        </w:rPr>
        <w:t xml:space="preserve">AIPD </w:t>
      </w:r>
      <w:r w:rsidR="002B1755" w:rsidRPr="00CB118E">
        <w:rPr>
          <w:lang w:val="fr-BE"/>
        </w:rPr>
        <w:t>(analyse d’impact</w:t>
      </w:r>
      <w:r w:rsidR="00CC42CF" w:rsidRPr="00CB118E">
        <w:rPr>
          <w:lang w:val="fr-BE"/>
        </w:rPr>
        <w:t xml:space="preserve"> préalable </w:t>
      </w:r>
      <w:r w:rsidR="002B1755" w:rsidRPr="00CB118E">
        <w:rPr>
          <w:lang w:val="fr-BE"/>
        </w:rPr>
        <w:t>relative à la protection des données</w:t>
      </w:r>
      <w:r w:rsidR="00532516">
        <w:rPr>
          <w:lang w:val="fr-BE"/>
        </w:rPr>
        <w:t>)</w:t>
      </w:r>
      <w:r w:rsidR="002B1755" w:rsidRPr="00CB118E">
        <w:rPr>
          <w:lang w:val="fr-BE"/>
        </w:rPr>
        <w:t xml:space="preserve"> une forme d’audit de sécurité dans le cadre de traitements définis. </w:t>
      </w:r>
      <w:r w:rsidR="00B61327" w:rsidRPr="00CB118E">
        <w:rPr>
          <w:lang w:val="fr-BE"/>
        </w:rPr>
        <w:t xml:space="preserve"> </w:t>
      </w:r>
    </w:p>
    <w:p w14:paraId="571BBE3C" w14:textId="116F90C2" w:rsidR="00B61327" w:rsidRPr="00CB118E" w:rsidRDefault="001A4113" w:rsidP="00A77A0D">
      <w:pPr>
        <w:jc w:val="both"/>
        <w:rPr>
          <w:lang w:val="fr-BE"/>
        </w:rPr>
      </w:pPr>
      <w:r w:rsidRPr="00CB118E">
        <w:rPr>
          <w:lang w:val="fr-BE"/>
        </w:rPr>
        <w:t xml:space="preserve">Une </w:t>
      </w:r>
      <w:r w:rsidR="00A548A7" w:rsidRPr="00CB118E">
        <w:rPr>
          <w:lang w:val="fr-BE"/>
        </w:rPr>
        <w:t>telle analyse n’est</w:t>
      </w:r>
      <w:r w:rsidR="00346A42">
        <w:rPr>
          <w:lang w:val="fr-BE"/>
        </w:rPr>
        <w:t>,</w:t>
      </w:r>
      <w:r w:rsidR="00A548A7" w:rsidRPr="00CB118E">
        <w:rPr>
          <w:lang w:val="fr-BE"/>
        </w:rPr>
        <w:t xml:space="preserve"> en principe, pas requise pour les professions du chiffre.   </w:t>
      </w:r>
      <w:r w:rsidRPr="00CB118E">
        <w:rPr>
          <w:lang w:val="fr-BE"/>
        </w:rPr>
        <w:t xml:space="preserve"> </w:t>
      </w:r>
    </w:p>
    <w:p w14:paraId="5E5DD5D8" w14:textId="10C02336" w:rsidR="00B61327" w:rsidRPr="00CB118E" w:rsidRDefault="00A548A7" w:rsidP="00A77A0D">
      <w:pPr>
        <w:jc w:val="both"/>
        <w:rPr>
          <w:lang w:val="fr-BE"/>
        </w:rPr>
      </w:pPr>
      <w:r w:rsidRPr="00CB118E">
        <w:rPr>
          <w:lang w:val="fr-BE"/>
        </w:rPr>
        <w:t xml:space="preserve">Vous trouverez davantage d’information sur la </w:t>
      </w:r>
      <w:r w:rsidR="00BC7380" w:rsidRPr="00CB118E">
        <w:rPr>
          <w:lang w:val="fr-BE"/>
        </w:rPr>
        <w:t xml:space="preserve">AIPD </w:t>
      </w:r>
      <w:r w:rsidR="00A77A0D">
        <w:rPr>
          <w:lang w:val="fr-BE"/>
        </w:rPr>
        <w:t xml:space="preserve">sur le site de la Commission </w:t>
      </w:r>
      <w:r w:rsidRPr="00CB118E">
        <w:rPr>
          <w:lang w:val="fr-BE"/>
        </w:rPr>
        <w:t xml:space="preserve">vie privée ainsi que dans les directives du </w:t>
      </w:r>
      <w:r w:rsidRPr="00422B82">
        <w:rPr>
          <w:lang w:val="fr-BE"/>
        </w:rPr>
        <w:t>groupe de travail 29</w:t>
      </w:r>
      <w:r w:rsidR="00422B82">
        <w:rPr>
          <w:rStyle w:val="Voetnootmarkering"/>
          <w:lang w:val="fr-BE"/>
        </w:rPr>
        <w:footnoteReference w:id="6"/>
      </w:r>
      <w:r w:rsidRPr="00CB118E">
        <w:rPr>
          <w:lang w:val="fr-BE"/>
        </w:rPr>
        <w:t>. Dans</w:t>
      </w:r>
      <w:r w:rsidR="006352F3" w:rsidRPr="00CB118E">
        <w:rPr>
          <w:lang w:val="fr-BE"/>
        </w:rPr>
        <w:t xml:space="preserve"> l’</w:t>
      </w:r>
      <w:r w:rsidRPr="00CB118E">
        <w:rPr>
          <w:lang w:val="fr-BE"/>
        </w:rPr>
        <w:t>hypothèse ou une DPIA devrait être réalisé</w:t>
      </w:r>
      <w:r w:rsidR="00345269" w:rsidRPr="00CB118E">
        <w:rPr>
          <w:lang w:val="fr-BE"/>
        </w:rPr>
        <w:t>e</w:t>
      </w:r>
      <w:r w:rsidRPr="00CB118E">
        <w:rPr>
          <w:lang w:val="fr-BE"/>
        </w:rPr>
        <w:t>, nous vous conseillons pour son déroulement de recourir à un expert.</w:t>
      </w:r>
      <w:r w:rsidR="00BC7380" w:rsidRPr="00CB118E">
        <w:rPr>
          <w:lang w:val="fr-BE"/>
        </w:rPr>
        <w:t xml:space="preserve"> </w:t>
      </w:r>
    </w:p>
    <w:p w14:paraId="3B0F0A94" w14:textId="39ECDA7E" w:rsidR="007E165B" w:rsidRPr="00CB118E" w:rsidRDefault="007E165B">
      <w:pPr>
        <w:rPr>
          <w:lang w:val="fr-BE"/>
        </w:rPr>
      </w:pPr>
      <w:r w:rsidRPr="00CB118E">
        <w:rPr>
          <w:lang w:val="fr-BE"/>
        </w:rPr>
        <w:br w:type="page"/>
      </w:r>
    </w:p>
    <w:p w14:paraId="4E86F5DB" w14:textId="77777777" w:rsidR="0048001F" w:rsidRPr="00CB118E" w:rsidRDefault="0048001F" w:rsidP="00B61327">
      <w:pPr>
        <w:rPr>
          <w:lang w:val="fr-BE"/>
        </w:rPr>
      </w:pPr>
    </w:p>
    <w:p w14:paraId="50E1A0CD" w14:textId="7D015CDA" w:rsidR="00B61327" w:rsidRPr="00CB118E" w:rsidRDefault="001E058A" w:rsidP="00B23542">
      <w:pPr>
        <w:pStyle w:val="Kop1"/>
      </w:pPr>
      <w:r w:rsidRPr="00CB118E">
        <w:t>ETAP</w:t>
      </w:r>
      <w:r w:rsidR="00721841" w:rsidRPr="00CB118E">
        <w:t xml:space="preserve">E </w:t>
      </w:r>
      <w:r w:rsidR="00B61327" w:rsidRPr="00CB118E">
        <w:t xml:space="preserve">9 </w:t>
      </w:r>
      <w:r w:rsidR="00A75E85" w:rsidRPr="00CB118E">
        <w:t xml:space="preserve">- </w:t>
      </w:r>
      <w:r w:rsidR="007E165B" w:rsidRPr="00CB118E">
        <w:t>E</w:t>
      </w:r>
      <w:r w:rsidR="0068794C" w:rsidRPr="00CB118E">
        <w:t>TABLIR UN REGISTRE DE VOS ACTIVITES DE TRAITEMENT</w:t>
      </w:r>
      <w:r w:rsidR="00B61327" w:rsidRPr="00CB118E">
        <w:t xml:space="preserve"> </w:t>
      </w:r>
    </w:p>
    <w:p w14:paraId="7AE2B06F" w14:textId="623DAC3B" w:rsidR="00B61327" w:rsidRPr="00CB118E" w:rsidRDefault="00721841" w:rsidP="00B61327">
      <w:pPr>
        <w:rPr>
          <w:lang w:val="fr-BE"/>
        </w:rPr>
      </w:pPr>
      <w:r w:rsidRPr="00CB118E">
        <w:rPr>
          <w:lang w:val="fr-BE"/>
        </w:rPr>
        <w:t xml:space="preserve">Chaque </w:t>
      </w:r>
      <w:r w:rsidR="006B630A" w:rsidRPr="00CB118E">
        <w:rPr>
          <w:lang w:val="fr-BE"/>
        </w:rPr>
        <w:t>cabinet qui</w:t>
      </w:r>
      <w:r w:rsidRPr="00CB118E">
        <w:rPr>
          <w:lang w:val="fr-BE"/>
        </w:rPr>
        <w:t xml:space="preserve"> traite des données personnelles va devoir </w:t>
      </w:r>
      <w:r w:rsidR="007A0B6A" w:rsidRPr="00CB118E">
        <w:rPr>
          <w:lang w:val="fr-BE"/>
        </w:rPr>
        <w:t xml:space="preserve">établir </w:t>
      </w:r>
      <w:r w:rsidRPr="00CB118E">
        <w:rPr>
          <w:lang w:val="fr-BE"/>
        </w:rPr>
        <w:t xml:space="preserve">un </w:t>
      </w:r>
      <w:r w:rsidR="006B630A" w:rsidRPr="00CB118E">
        <w:rPr>
          <w:lang w:val="fr-BE"/>
        </w:rPr>
        <w:t>registre de</w:t>
      </w:r>
      <w:r w:rsidRPr="00CB118E">
        <w:rPr>
          <w:lang w:val="fr-BE"/>
        </w:rPr>
        <w:t xml:space="preserve"> ses activités de traitement et le tenir </w:t>
      </w:r>
      <w:r w:rsidR="00454DC0" w:rsidRPr="00CB118E">
        <w:rPr>
          <w:lang w:val="fr-BE"/>
        </w:rPr>
        <w:t>à</w:t>
      </w:r>
      <w:r w:rsidRPr="00CB118E">
        <w:rPr>
          <w:lang w:val="fr-BE"/>
        </w:rPr>
        <w:t xml:space="preserve"> jour </w:t>
      </w:r>
      <w:r w:rsidR="00B61327" w:rsidRPr="00CB118E">
        <w:rPr>
          <w:lang w:val="fr-BE"/>
        </w:rPr>
        <w:t>(art. 30</w:t>
      </w:r>
      <w:r w:rsidR="00523FDD" w:rsidRPr="00CB118E">
        <w:rPr>
          <w:lang w:val="fr-BE"/>
        </w:rPr>
        <w:t xml:space="preserve"> </w:t>
      </w:r>
      <w:r w:rsidR="00B221BF">
        <w:rPr>
          <w:lang w:val="fr-BE"/>
        </w:rPr>
        <w:t>RGPD</w:t>
      </w:r>
      <w:r w:rsidR="00B61327" w:rsidRPr="00CB118E">
        <w:rPr>
          <w:lang w:val="fr-BE"/>
        </w:rPr>
        <w:t xml:space="preserve">). </w:t>
      </w:r>
    </w:p>
    <w:p w14:paraId="65979BF7" w14:textId="157EEAAE" w:rsidR="00B61327" w:rsidRPr="00CB118E" w:rsidRDefault="007A0B6A" w:rsidP="00B61327">
      <w:pPr>
        <w:rPr>
          <w:lang w:val="fr-BE"/>
        </w:rPr>
      </w:pPr>
      <w:r w:rsidRPr="00CB118E">
        <w:rPr>
          <w:lang w:val="fr-BE"/>
        </w:rPr>
        <w:t>C</w:t>
      </w:r>
      <w:r w:rsidR="00C51B6B" w:rsidRPr="00CB118E">
        <w:rPr>
          <w:lang w:val="fr-BE"/>
        </w:rPr>
        <w:t xml:space="preserve">e </w:t>
      </w:r>
      <w:r w:rsidR="006B630A" w:rsidRPr="00CB118E">
        <w:rPr>
          <w:lang w:val="fr-BE"/>
        </w:rPr>
        <w:t>registre</w:t>
      </w:r>
      <w:r w:rsidR="00C51B6B" w:rsidRPr="00CB118E">
        <w:rPr>
          <w:lang w:val="fr-BE"/>
        </w:rPr>
        <w:t xml:space="preserve"> devra au moins contenir les données suivantes :</w:t>
      </w:r>
      <w:r w:rsidR="00B61327" w:rsidRPr="00CB118E">
        <w:rPr>
          <w:lang w:val="fr-BE"/>
        </w:rPr>
        <w:t xml:space="preserve"> </w:t>
      </w:r>
    </w:p>
    <w:p w14:paraId="04474680" w14:textId="383EBC9C" w:rsidR="00B61327" w:rsidRPr="00CB118E" w:rsidRDefault="00B61327" w:rsidP="006B630A">
      <w:pPr>
        <w:ind w:left="708"/>
        <w:rPr>
          <w:lang w:val="fr-BE"/>
        </w:rPr>
      </w:pPr>
      <w:r w:rsidRPr="00CB118E">
        <w:rPr>
          <w:lang w:val="fr-BE"/>
        </w:rPr>
        <w:t xml:space="preserve">□ </w:t>
      </w:r>
      <w:r w:rsidR="007A0B6A" w:rsidRPr="00CB118E">
        <w:rPr>
          <w:lang w:val="fr-BE"/>
        </w:rPr>
        <w:t xml:space="preserve">nom et coordonnées du responsable du traitement et le cas échéant, du responsable conjoint du traitement, du représentant du responsable du traitement et du délégué à la protection des données (DPO) </w:t>
      </w:r>
      <w:r w:rsidR="00095EFC" w:rsidRPr="00CB118E">
        <w:rPr>
          <w:rFonts w:ascii="Roboto" w:hAnsi="Roboto"/>
          <w:color w:val="5B9BD5" w:themeColor="accent1"/>
          <w:sz w:val="23"/>
          <w:szCs w:val="23"/>
          <w:lang w:val="fr-BE"/>
        </w:rPr>
        <w:t xml:space="preserve"> </w:t>
      </w:r>
    </w:p>
    <w:p w14:paraId="3D6841F7" w14:textId="01C6F8B2" w:rsidR="00B61327" w:rsidRPr="00CB118E" w:rsidRDefault="00B61327" w:rsidP="006B630A">
      <w:pPr>
        <w:ind w:left="708"/>
        <w:rPr>
          <w:lang w:val="fr-BE"/>
        </w:rPr>
      </w:pPr>
      <w:r w:rsidRPr="00CB118E">
        <w:rPr>
          <w:lang w:val="fr-BE"/>
        </w:rPr>
        <w:t xml:space="preserve">□ </w:t>
      </w:r>
      <w:r w:rsidR="007A0B6A" w:rsidRPr="00CB118E">
        <w:rPr>
          <w:lang w:val="fr-BE"/>
        </w:rPr>
        <w:t>F</w:t>
      </w:r>
      <w:r w:rsidR="00231035" w:rsidRPr="00CB118E">
        <w:rPr>
          <w:lang w:val="fr-BE"/>
        </w:rPr>
        <w:t xml:space="preserve">inalités du traitement </w:t>
      </w:r>
      <w:r w:rsidR="00D40281" w:rsidRPr="00CB118E">
        <w:rPr>
          <w:lang w:val="fr-BE"/>
        </w:rPr>
        <w:t>[</w:t>
      </w:r>
      <w:r w:rsidR="00231035" w:rsidRPr="00CB118E">
        <w:rPr>
          <w:lang w:val="fr-BE"/>
        </w:rPr>
        <w:t xml:space="preserve">voir étape </w:t>
      </w:r>
      <w:r w:rsidR="00F414DE" w:rsidRPr="00CB118E">
        <w:rPr>
          <w:lang w:val="fr-BE"/>
        </w:rPr>
        <w:t>1</w:t>
      </w:r>
      <w:r w:rsidR="00D40281" w:rsidRPr="00CB118E">
        <w:rPr>
          <w:lang w:val="fr-BE"/>
        </w:rPr>
        <w:t>]</w:t>
      </w:r>
      <w:r w:rsidR="001D5C31" w:rsidRPr="00CB118E">
        <w:rPr>
          <w:lang w:val="fr-BE"/>
        </w:rPr>
        <w:t> ; </w:t>
      </w:r>
    </w:p>
    <w:p w14:paraId="63B773AD" w14:textId="35BB185B" w:rsidR="00B61327" w:rsidRPr="00CB118E" w:rsidRDefault="00B61327" w:rsidP="006B630A">
      <w:pPr>
        <w:ind w:left="708"/>
        <w:rPr>
          <w:lang w:val="fr-BE"/>
        </w:rPr>
      </w:pPr>
      <w:r w:rsidRPr="00CB118E">
        <w:rPr>
          <w:lang w:val="fr-BE"/>
        </w:rPr>
        <w:t xml:space="preserve">□ </w:t>
      </w:r>
      <w:r w:rsidR="00F1437D" w:rsidRPr="00CB118E">
        <w:rPr>
          <w:lang w:val="fr-BE"/>
        </w:rPr>
        <w:t>D</w:t>
      </w:r>
      <w:r w:rsidR="00095EFC" w:rsidRPr="00CB118E">
        <w:rPr>
          <w:lang w:val="fr-BE"/>
        </w:rPr>
        <w:t xml:space="preserve">escription des catégories concernées et </w:t>
      </w:r>
      <w:r w:rsidR="00F1437D" w:rsidRPr="00CB118E">
        <w:rPr>
          <w:lang w:val="fr-BE"/>
        </w:rPr>
        <w:t xml:space="preserve">des </w:t>
      </w:r>
      <w:r w:rsidR="00095EFC" w:rsidRPr="00CB118E">
        <w:rPr>
          <w:lang w:val="fr-BE"/>
        </w:rPr>
        <w:t xml:space="preserve">données personnelles </w:t>
      </w:r>
      <w:r w:rsidR="00F1437D" w:rsidRPr="00CB118E">
        <w:rPr>
          <w:lang w:val="fr-BE"/>
        </w:rPr>
        <w:t xml:space="preserve">corrélatives </w:t>
      </w:r>
      <w:r w:rsidRPr="00CB118E">
        <w:rPr>
          <w:lang w:val="fr-BE"/>
        </w:rPr>
        <w:t xml:space="preserve"> </w:t>
      </w:r>
      <w:r w:rsidR="00D40281" w:rsidRPr="00CB118E">
        <w:rPr>
          <w:lang w:val="fr-BE"/>
        </w:rPr>
        <w:t>[</w:t>
      </w:r>
      <w:r w:rsidR="00095EFC" w:rsidRPr="00CB118E">
        <w:rPr>
          <w:lang w:val="fr-BE"/>
        </w:rPr>
        <w:t xml:space="preserve">voir étape </w:t>
      </w:r>
      <w:r w:rsidR="00F1437D" w:rsidRPr="00CB118E">
        <w:rPr>
          <w:lang w:val="fr-BE"/>
        </w:rPr>
        <w:t>2</w:t>
      </w:r>
      <w:r w:rsidR="00D40281" w:rsidRPr="00CB118E">
        <w:rPr>
          <w:lang w:val="fr-BE"/>
        </w:rPr>
        <w:t>]</w:t>
      </w:r>
      <w:r w:rsidR="006853BA" w:rsidRPr="00CB118E">
        <w:rPr>
          <w:lang w:val="fr-BE"/>
        </w:rPr>
        <w:t> ;</w:t>
      </w:r>
    </w:p>
    <w:p w14:paraId="0FDD909D" w14:textId="64330F99" w:rsidR="00B61327" w:rsidRPr="00CB118E" w:rsidRDefault="00B61327" w:rsidP="006B630A">
      <w:pPr>
        <w:ind w:left="708"/>
        <w:rPr>
          <w:lang w:val="fr-BE"/>
        </w:rPr>
      </w:pPr>
      <w:r w:rsidRPr="00CB118E">
        <w:rPr>
          <w:lang w:val="fr-BE"/>
        </w:rPr>
        <w:t xml:space="preserve">□ </w:t>
      </w:r>
      <w:r w:rsidR="00095EFC" w:rsidRPr="00422B82">
        <w:rPr>
          <w:lang w:val="fr-BE"/>
        </w:rPr>
        <w:t>L</w:t>
      </w:r>
      <w:r w:rsidR="00095EFC" w:rsidRPr="00422B82">
        <w:rPr>
          <w:rFonts w:ascii="Roboto" w:hAnsi="Roboto"/>
          <w:sz w:val="23"/>
          <w:szCs w:val="23"/>
          <w:lang w:val="fr-BE"/>
        </w:rPr>
        <w:t xml:space="preserve">es catégories de destinataires auxquels les données à caractère personnel ont été ou seront </w:t>
      </w:r>
      <w:r w:rsidR="00EA6094" w:rsidRPr="00422B82">
        <w:rPr>
          <w:rFonts w:ascii="Roboto" w:hAnsi="Roboto"/>
          <w:sz w:val="23"/>
          <w:szCs w:val="23"/>
          <w:lang w:val="fr-BE"/>
        </w:rPr>
        <w:t>communiquées</w:t>
      </w:r>
      <w:r w:rsidR="00095EFC" w:rsidRPr="00422B82">
        <w:rPr>
          <w:rFonts w:ascii="Roboto" w:hAnsi="Roboto"/>
          <w:sz w:val="23"/>
          <w:szCs w:val="23"/>
          <w:lang w:val="fr-BE"/>
        </w:rPr>
        <w:t xml:space="preserve"> </w:t>
      </w:r>
      <w:r w:rsidRPr="00CB118E">
        <w:rPr>
          <w:lang w:val="fr-BE"/>
        </w:rPr>
        <w:t>(</w:t>
      </w:r>
      <w:r w:rsidR="00095EFC" w:rsidRPr="00CB118E">
        <w:rPr>
          <w:lang w:val="fr-BE"/>
        </w:rPr>
        <w:t>en autres, les desti</w:t>
      </w:r>
      <w:r w:rsidR="001D5C31" w:rsidRPr="00CB118E">
        <w:rPr>
          <w:lang w:val="fr-BE"/>
        </w:rPr>
        <w:t xml:space="preserve">nataires </w:t>
      </w:r>
      <w:r w:rsidR="00095EFC" w:rsidRPr="00CB118E">
        <w:rPr>
          <w:lang w:val="fr-BE"/>
        </w:rPr>
        <w:t xml:space="preserve">dans les pays tiers ou les </w:t>
      </w:r>
      <w:r w:rsidR="00EA6094" w:rsidRPr="00CB118E">
        <w:rPr>
          <w:lang w:val="fr-BE"/>
        </w:rPr>
        <w:t>organisations</w:t>
      </w:r>
      <w:r w:rsidR="00095EFC" w:rsidRPr="00CB118E">
        <w:rPr>
          <w:lang w:val="fr-BE"/>
        </w:rPr>
        <w:t xml:space="preserve"> internationales </w:t>
      </w:r>
      <w:r w:rsidR="00D40281" w:rsidRPr="00CB118E">
        <w:rPr>
          <w:lang w:val="fr-BE"/>
        </w:rPr>
        <w:t>[</w:t>
      </w:r>
      <w:r w:rsidR="00095EFC" w:rsidRPr="00CB118E">
        <w:rPr>
          <w:lang w:val="fr-BE"/>
        </w:rPr>
        <w:t>voir étape 1)</w:t>
      </w:r>
      <w:r w:rsidR="006853BA" w:rsidRPr="00CB118E">
        <w:rPr>
          <w:lang w:val="fr-BE"/>
        </w:rPr>
        <w:t> ;</w:t>
      </w:r>
      <w:r w:rsidR="00095EFC" w:rsidRPr="00CB118E">
        <w:rPr>
          <w:lang w:val="fr-BE"/>
        </w:rPr>
        <w:t xml:space="preserve"> </w:t>
      </w:r>
    </w:p>
    <w:p w14:paraId="42018591" w14:textId="12D8FA09" w:rsidR="00B61327" w:rsidRPr="00CB118E" w:rsidRDefault="00B61327" w:rsidP="006B630A">
      <w:pPr>
        <w:ind w:left="708"/>
        <w:rPr>
          <w:lang w:val="fr-BE"/>
        </w:rPr>
      </w:pPr>
      <w:r w:rsidRPr="00CB118E">
        <w:rPr>
          <w:lang w:val="fr-BE"/>
        </w:rPr>
        <w:t xml:space="preserve">□ </w:t>
      </w:r>
      <w:r w:rsidR="00EA6094" w:rsidRPr="00CB118E">
        <w:rPr>
          <w:lang w:val="fr-BE"/>
        </w:rPr>
        <w:t xml:space="preserve">Dans la mesure du possible, les délais prévus pour l’effacement des différentes catégories de données </w:t>
      </w:r>
      <w:r w:rsidR="00D40281" w:rsidRPr="00CB118E">
        <w:rPr>
          <w:lang w:val="fr-BE"/>
        </w:rPr>
        <w:t>[</w:t>
      </w:r>
      <w:r w:rsidR="00EA6094" w:rsidRPr="00CB118E">
        <w:rPr>
          <w:lang w:val="fr-BE"/>
        </w:rPr>
        <w:t>voir étape</w:t>
      </w:r>
      <w:r w:rsidR="006853BA" w:rsidRPr="00CB118E">
        <w:rPr>
          <w:lang w:val="fr-BE"/>
        </w:rPr>
        <w:t xml:space="preserve"> 1</w:t>
      </w:r>
      <w:r w:rsidR="00D40281" w:rsidRPr="00CB118E">
        <w:rPr>
          <w:lang w:val="fr-BE"/>
        </w:rPr>
        <w:t>]</w:t>
      </w:r>
      <w:r w:rsidR="006853BA" w:rsidRPr="00CB118E">
        <w:rPr>
          <w:lang w:val="fr-BE"/>
        </w:rPr>
        <w:t> ;</w:t>
      </w:r>
    </w:p>
    <w:p w14:paraId="4F6DDDCC" w14:textId="77777777" w:rsidR="00B61327" w:rsidRPr="00CB118E" w:rsidRDefault="00B61327" w:rsidP="006B630A">
      <w:pPr>
        <w:ind w:left="708"/>
        <w:rPr>
          <w:lang w:val="fr-BE"/>
        </w:rPr>
      </w:pPr>
      <w:r w:rsidRPr="00CB118E">
        <w:rPr>
          <w:lang w:val="fr-BE"/>
        </w:rPr>
        <w:t xml:space="preserve">□ </w:t>
      </w:r>
      <w:r w:rsidR="00EA6094" w:rsidRPr="00CB118E">
        <w:rPr>
          <w:lang w:val="fr-BE"/>
        </w:rPr>
        <w:t>Dans la mesure du possible</w:t>
      </w:r>
      <w:r w:rsidRPr="00CB118E">
        <w:rPr>
          <w:lang w:val="fr-BE"/>
        </w:rPr>
        <w:t xml:space="preserve">, </w:t>
      </w:r>
      <w:r w:rsidR="006E30F9" w:rsidRPr="00CB118E">
        <w:rPr>
          <w:lang w:val="fr-BE"/>
        </w:rPr>
        <w:t xml:space="preserve">une </w:t>
      </w:r>
      <w:r w:rsidR="00EA6094" w:rsidRPr="00CB118E">
        <w:rPr>
          <w:lang w:val="fr-BE"/>
        </w:rPr>
        <w:t xml:space="preserve">description générale des mesures techniques et </w:t>
      </w:r>
      <w:r w:rsidR="0039704B" w:rsidRPr="00CB118E">
        <w:rPr>
          <w:lang w:val="fr-BE"/>
        </w:rPr>
        <w:t>organisationnelles</w:t>
      </w:r>
      <w:r w:rsidR="00EA6094" w:rsidRPr="00CB118E">
        <w:rPr>
          <w:lang w:val="fr-BE"/>
        </w:rPr>
        <w:t xml:space="preserve"> de sécurité </w:t>
      </w:r>
      <w:r w:rsidR="00D40281" w:rsidRPr="00CB118E">
        <w:rPr>
          <w:lang w:val="fr-BE"/>
        </w:rPr>
        <w:t>[</w:t>
      </w:r>
      <w:r w:rsidR="006B630A" w:rsidRPr="00CB118E">
        <w:rPr>
          <w:lang w:val="fr-BE"/>
        </w:rPr>
        <w:t xml:space="preserve">voir </w:t>
      </w:r>
      <w:r w:rsidR="00EA6094" w:rsidRPr="00CB118E">
        <w:rPr>
          <w:lang w:val="fr-BE"/>
        </w:rPr>
        <w:t xml:space="preserve">étape </w:t>
      </w:r>
      <w:r w:rsidR="00F414DE" w:rsidRPr="00CB118E">
        <w:rPr>
          <w:lang w:val="fr-BE"/>
        </w:rPr>
        <w:t>6</w:t>
      </w:r>
      <w:r w:rsidR="00D40281" w:rsidRPr="00CB118E">
        <w:rPr>
          <w:lang w:val="fr-BE"/>
        </w:rPr>
        <w:t>]</w:t>
      </w:r>
    </w:p>
    <w:p w14:paraId="44E2B7F2" w14:textId="386D9B83" w:rsidR="00B61327" w:rsidRPr="00CB118E" w:rsidRDefault="0039704B" w:rsidP="00A77A0D">
      <w:pPr>
        <w:jc w:val="both"/>
        <w:rPr>
          <w:lang w:val="fr-BE"/>
        </w:rPr>
      </w:pPr>
      <w:r w:rsidRPr="00CB118E">
        <w:rPr>
          <w:lang w:val="fr-BE"/>
        </w:rPr>
        <w:t xml:space="preserve">Si </w:t>
      </w:r>
      <w:r w:rsidR="006B630A" w:rsidRPr="00CB118E">
        <w:rPr>
          <w:lang w:val="fr-BE"/>
        </w:rPr>
        <w:t>d’application, transfert</w:t>
      </w:r>
      <w:r w:rsidRPr="00CB118E">
        <w:rPr>
          <w:lang w:val="fr-BE"/>
        </w:rPr>
        <w:t xml:space="preserve"> des données personnelles à un pays tiers ou une organisation internationale, en ce compris la mention de ce pays tiers ou de cette organisation internationale, et si nécessaire des documents relatifs aux garanties </w:t>
      </w:r>
      <w:r w:rsidR="002153C6" w:rsidRPr="00CB118E">
        <w:rPr>
          <w:lang w:val="fr-BE"/>
        </w:rPr>
        <w:t xml:space="preserve">appropriées. </w:t>
      </w:r>
    </w:p>
    <w:p w14:paraId="48B79AC7" w14:textId="303588FB" w:rsidR="00A9388C" w:rsidRPr="00CB118E" w:rsidRDefault="000D1143" w:rsidP="00A77A0D">
      <w:pPr>
        <w:jc w:val="both"/>
        <w:rPr>
          <w:color w:val="606060"/>
          <w:sz w:val="18"/>
          <w:szCs w:val="18"/>
          <w:lang w:val="fr-BE"/>
        </w:rPr>
      </w:pPr>
      <w:r w:rsidRPr="00CB118E">
        <w:rPr>
          <w:lang w:val="fr-BE"/>
        </w:rPr>
        <w:t xml:space="preserve">La Commission vie privée </w:t>
      </w:r>
      <w:r w:rsidR="00A9388C" w:rsidRPr="00CB118E">
        <w:rPr>
          <w:lang w:val="fr-BE"/>
        </w:rPr>
        <w:t xml:space="preserve">propose sur son site un </w:t>
      </w:r>
      <w:hyperlink r:id="rId15" w:history="1">
        <w:r w:rsidR="00A9388C" w:rsidRPr="003707B3">
          <w:rPr>
            <w:rStyle w:val="Hyperlink"/>
            <w:lang w:val="fr-BE"/>
          </w:rPr>
          <w:t>modèle de registre des activités de traitement</w:t>
        </w:r>
      </w:hyperlink>
      <w:r w:rsidR="00A9388C" w:rsidRPr="00CB118E">
        <w:rPr>
          <w:lang w:val="fr-BE"/>
        </w:rPr>
        <w:t xml:space="preserve"> </w:t>
      </w:r>
      <w:r w:rsidR="006853BA" w:rsidRPr="00CB118E">
        <w:rPr>
          <w:lang w:val="fr-BE"/>
        </w:rPr>
        <w:t xml:space="preserve">susceptible </w:t>
      </w:r>
      <w:r w:rsidR="00A9388C" w:rsidRPr="00CB118E">
        <w:rPr>
          <w:lang w:val="fr-BE"/>
        </w:rPr>
        <w:t xml:space="preserve">d’aider les entreprises </w:t>
      </w:r>
      <w:r w:rsidR="00422B82">
        <w:rPr>
          <w:lang w:val="fr-BE"/>
        </w:rPr>
        <w:t>et organismes à établir un tel r</w:t>
      </w:r>
      <w:r w:rsidR="00A9388C" w:rsidRPr="00CB118E">
        <w:rPr>
          <w:lang w:val="fr-BE"/>
        </w:rPr>
        <w:t>egistre</w:t>
      </w:r>
      <w:r w:rsidR="006853BA" w:rsidRPr="00CB118E">
        <w:rPr>
          <w:lang w:val="fr-BE"/>
        </w:rPr>
        <w:t xml:space="preserve">. </w:t>
      </w:r>
      <w:r w:rsidR="00A9388C" w:rsidRPr="00CB118E">
        <w:rPr>
          <w:lang w:val="fr-BE"/>
        </w:rPr>
        <w:t xml:space="preserve">Ce modèle n’est pas un support officiel, vous êtes libre d’utiliser un autre </w:t>
      </w:r>
      <w:r w:rsidR="001D5C31" w:rsidRPr="00CB118E">
        <w:rPr>
          <w:lang w:val="fr-BE"/>
        </w:rPr>
        <w:t>r</w:t>
      </w:r>
      <w:r w:rsidR="00A9388C" w:rsidRPr="00CB118E">
        <w:rPr>
          <w:lang w:val="fr-BE"/>
        </w:rPr>
        <w:t xml:space="preserve">egistre qui peut se présenter </w:t>
      </w:r>
      <w:r w:rsidR="00A9388C" w:rsidRPr="00662794">
        <w:rPr>
          <w:b/>
          <w:lang w:val="fr-BE"/>
        </w:rPr>
        <w:t>sous un autre format (autre logiciel, … )</w:t>
      </w:r>
      <w:r w:rsidR="006853BA" w:rsidRPr="00662794">
        <w:rPr>
          <w:b/>
          <w:lang w:val="fr-BE"/>
        </w:rPr>
        <w:t xml:space="preserve">, pour autant que son </w:t>
      </w:r>
      <w:r w:rsidR="00A9388C" w:rsidRPr="00662794">
        <w:rPr>
          <w:b/>
          <w:lang w:val="fr-BE"/>
        </w:rPr>
        <w:t xml:space="preserve">objectif </w:t>
      </w:r>
      <w:r w:rsidR="006853BA" w:rsidRPr="00662794">
        <w:rPr>
          <w:b/>
          <w:lang w:val="fr-BE"/>
        </w:rPr>
        <w:t xml:space="preserve">soit </w:t>
      </w:r>
      <w:r w:rsidR="00A9388C" w:rsidRPr="00662794">
        <w:rPr>
          <w:b/>
          <w:lang w:val="fr-BE"/>
        </w:rPr>
        <w:t xml:space="preserve">maintenu : fournir un aperçu complet des traitements </w:t>
      </w:r>
      <w:r w:rsidR="006853BA" w:rsidRPr="00662794">
        <w:rPr>
          <w:b/>
          <w:lang w:val="fr-BE"/>
        </w:rPr>
        <w:t xml:space="preserve">opérés </w:t>
      </w:r>
      <w:r w:rsidR="00A9388C" w:rsidRPr="00662794">
        <w:rPr>
          <w:b/>
          <w:lang w:val="fr-BE"/>
        </w:rPr>
        <w:t>de données à caractère personnel</w:t>
      </w:r>
      <w:r w:rsidR="006853BA" w:rsidRPr="00662794">
        <w:rPr>
          <w:b/>
          <w:lang w:val="fr-BE"/>
        </w:rPr>
        <w:t xml:space="preserve">. </w:t>
      </w:r>
    </w:p>
    <w:p w14:paraId="46B9924B" w14:textId="2D63B187" w:rsidR="00B61327" w:rsidRPr="00662794" w:rsidRDefault="00502EFD" w:rsidP="00A77A0D">
      <w:pPr>
        <w:jc w:val="both"/>
        <w:rPr>
          <w:b/>
          <w:lang w:val="fr-BE"/>
        </w:rPr>
      </w:pPr>
      <w:r w:rsidRPr="00662794">
        <w:rPr>
          <w:b/>
          <w:lang w:val="fr-BE"/>
        </w:rPr>
        <w:t xml:space="preserve">Ce document est </w:t>
      </w:r>
      <w:r w:rsidR="006B630A" w:rsidRPr="00662794">
        <w:rPr>
          <w:b/>
          <w:lang w:val="fr-BE"/>
        </w:rPr>
        <w:t>particulièrement</w:t>
      </w:r>
      <w:r w:rsidRPr="00662794">
        <w:rPr>
          <w:b/>
          <w:lang w:val="fr-BE"/>
        </w:rPr>
        <w:t xml:space="preserve"> important</w:t>
      </w:r>
      <w:r w:rsidR="00A8772C" w:rsidRPr="00662794">
        <w:rPr>
          <w:b/>
          <w:lang w:val="fr-BE"/>
        </w:rPr>
        <w:t>, ca</w:t>
      </w:r>
      <w:r w:rsidR="007A0B6A" w:rsidRPr="00662794">
        <w:rPr>
          <w:b/>
          <w:lang w:val="fr-BE"/>
        </w:rPr>
        <w:t>r</w:t>
      </w:r>
      <w:r w:rsidR="00A8772C" w:rsidRPr="00662794">
        <w:rPr>
          <w:b/>
          <w:lang w:val="fr-BE"/>
        </w:rPr>
        <w:t xml:space="preserve"> il forme la base sur laquelle </w:t>
      </w:r>
      <w:r w:rsidR="007A0B6A" w:rsidRPr="00662794">
        <w:rPr>
          <w:b/>
          <w:lang w:val="fr-BE"/>
        </w:rPr>
        <w:t>l’Autorité de protection des données (anciennement la C</w:t>
      </w:r>
      <w:r w:rsidR="00662794">
        <w:rPr>
          <w:b/>
          <w:lang w:val="fr-BE"/>
        </w:rPr>
        <w:t xml:space="preserve">ommission de la vie privée) </w:t>
      </w:r>
      <w:r w:rsidR="007A0B6A" w:rsidRPr="00662794">
        <w:rPr>
          <w:b/>
          <w:lang w:val="fr-BE"/>
        </w:rPr>
        <w:t>s</w:t>
      </w:r>
      <w:r w:rsidR="00662794">
        <w:rPr>
          <w:b/>
          <w:lang w:val="fr-BE"/>
        </w:rPr>
        <w:t xml:space="preserve">’appuiera dans </w:t>
      </w:r>
      <w:r w:rsidR="00A8772C" w:rsidRPr="00662794">
        <w:rPr>
          <w:b/>
          <w:lang w:val="fr-BE"/>
        </w:rPr>
        <w:t xml:space="preserve">le cadre d’un éventuel </w:t>
      </w:r>
      <w:r w:rsidR="006B630A" w:rsidRPr="00662794">
        <w:rPr>
          <w:b/>
          <w:lang w:val="fr-BE"/>
        </w:rPr>
        <w:t>contrôle</w:t>
      </w:r>
      <w:r w:rsidR="00A8772C" w:rsidRPr="00662794">
        <w:rPr>
          <w:b/>
          <w:lang w:val="fr-BE"/>
        </w:rPr>
        <w:t xml:space="preserve"> (par exemple, suite à une plainte ou un </w:t>
      </w:r>
      <w:r w:rsidR="006E30F9" w:rsidRPr="00662794">
        <w:rPr>
          <w:b/>
          <w:lang w:val="fr-BE"/>
        </w:rPr>
        <w:t>violation de données</w:t>
      </w:r>
      <w:r w:rsidR="007A0B6A" w:rsidRPr="00662794">
        <w:rPr>
          <w:b/>
          <w:lang w:val="fr-BE"/>
        </w:rPr>
        <w:t>) p</w:t>
      </w:r>
      <w:r w:rsidR="00662794">
        <w:rPr>
          <w:b/>
          <w:lang w:val="fr-BE"/>
        </w:rPr>
        <w:t>our établir si le cabinet</w:t>
      </w:r>
      <w:r w:rsidR="00A8772C" w:rsidRPr="00662794">
        <w:rPr>
          <w:b/>
          <w:lang w:val="fr-BE"/>
        </w:rPr>
        <w:t xml:space="preserve"> répond aux exigences de confo</w:t>
      </w:r>
      <w:r w:rsidR="002018CB" w:rsidRPr="00662794">
        <w:rPr>
          <w:b/>
          <w:lang w:val="fr-BE"/>
        </w:rPr>
        <w:t>r</w:t>
      </w:r>
      <w:r w:rsidR="00A8772C" w:rsidRPr="00662794">
        <w:rPr>
          <w:b/>
          <w:lang w:val="fr-BE"/>
        </w:rPr>
        <w:t xml:space="preserve">mité du </w:t>
      </w:r>
      <w:r w:rsidR="00B221BF">
        <w:rPr>
          <w:b/>
          <w:lang w:val="fr-BE"/>
        </w:rPr>
        <w:t>RGPD</w:t>
      </w:r>
      <w:r w:rsidR="00D44DFE" w:rsidRPr="00662794">
        <w:rPr>
          <w:b/>
          <w:lang w:val="fr-BE"/>
        </w:rPr>
        <w:t>)</w:t>
      </w:r>
      <w:r w:rsidR="00F414DE" w:rsidRPr="00662794">
        <w:rPr>
          <w:b/>
          <w:lang w:val="fr-BE"/>
        </w:rPr>
        <w:t>.</w:t>
      </w:r>
    </w:p>
    <w:p w14:paraId="0EA2053D" w14:textId="58C97BFA" w:rsidR="0048001F" w:rsidRPr="00CB118E" w:rsidRDefault="0048001F" w:rsidP="00B61327">
      <w:pPr>
        <w:rPr>
          <w:lang w:val="fr-BE"/>
        </w:rPr>
      </w:pPr>
    </w:p>
    <w:p w14:paraId="49A1CBB9" w14:textId="19E1E8E1" w:rsidR="00022D20" w:rsidRPr="00CB118E" w:rsidRDefault="00022D20">
      <w:pPr>
        <w:rPr>
          <w:lang w:val="fr-BE"/>
        </w:rPr>
      </w:pPr>
      <w:r w:rsidRPr="00CB118E">
        <w:rPr>
          <w:lang w:val="fr-BE"/>
        </w:rPr>
        <w:br w:type="page"/>
      </w:r>
    </w:p>
    <w:p w14:paraId="0AAFB8EA" w14:textId="77777777" w:rsidR="002B38CB" w:rsidRPr="00CB118E" w:rsidRDefault="002B38CB" w:rsidP="00B61327">
      <w:pPr>
        <w:rPr>
          <w:lang w:val="fr-BE"/>
        </w:rPr>
      </w:pPr>
    </w:p>
    <w:p w14:paraId="7D3974D7" w14:textId="7A08734E" w:rsidR="00B61327" w:rsidRPr="00CB118E" w:rsidRDefault="002018CB" w:rsidP="00B23542">
      <w:pPr>
        <w:pStyle w:val="Kop1"/>
      </w:pPr>
      <w:r w:rsidRPr="00CB118E">
        <w:t xml:space="preserve">ETAPE </w:t>
      </w:r>
      <w:r w:rsidR="00B61327" w:rsidRPr="00CB118E">
        <w:t xml:space="preserve">10 </w:t>
      </w:r>
      <w:r w:rsidR="00A75E85" w:rsidRPr="00CB118E">
        <w:t xml:space="preserve">- </w:t>
      </w:r>
      <w:r w:rsidR="00B221BF">
        <w:t>METTez</w:t>
      </w:r>
      <w:r w:rsidR="00022D20" w:rsidRPr="00CB118E">
        <w:t xml:space="preserve"> EN PLACE </w:t>
      </w:r>
      <w:r w:rsidR="00704FCC" w:rsidRPr="00CB118E">
        <w:t xml:space="preserve">une </w:t>
      </w:r>
      <w:r w:rsidR="007D75F8" w:rsidRPr="00CB118E">
        <w:t xml:space="preserve">POLITIQUE DE PROTECTION DE LA VIE PRIVEE  </w:t>
      </w:r>
      <w:r w:rsidR="005C6355" w:rsidRPr="00CB118E">
        <w:t xml:space="preserve"> </w:t>
      </w:r>
      <w:r w:rsidR="00B61327" w:rsidRPr="00CB118E">
        <w:t>(art.</w:t>
      </w:r>
      <w:r w:rsidR="007869F5" w:rsidRPr="00CB118E">
        <w:t> </w:t>
      </w:r>
      <w:r w:rsidR="00B61327" w:rsidRPr="00CB118E">
        <w:t xml:space="preserve">24.2) </w:t>
      </w:r>
    </w:p>
    <w:p w14:paraId="7A792A4D" w14:textId="50AD9727" w:rsidR="00B61327" w:rsidRPr="00CB118E" w:rsidRDefault="006B630A" w:rsidP="00B61327">
      <w:pPr>
        <w:rPr>
          <w:lang w:val="fr-BE"/>
        </w:rPr>
      </w:pPr>
      <w:r w:rsidRPr="00CB118E">
        <w:rPr>
          <w:lang w:val="fr-BE"/>
        </w:rPr>
        <w:t xml:space="preserve">Cet exercice est une excellente opportunité pour </w:t>
      </w:r>
      <w:r w:rsidR="00E85F3B" w:rsidRPr="00CB118E">
        <w:rPr>
          <w:lang w:val="fr-BE"/>
        </w:rPr>
        <w:t xml:space="preserve">établir une politique de </w:t>
      </w:r>
      <w:r w:rsidR="00371BC2" w:rsidRPr="00CB118E">
        <w:rPr>
          <w:lang w:val="fr-BE"/>
        </w:rPr>
        <w:t xml:space="preserve">protection de la vie </w:t>
      </w:r>
      <w:r w:rsidR="00E85F3B" w:rsidRPr="00CB118E">
        <w:rPr>
          <w:lang w:val="fr-BE"/>
        </w:rPr>
        <w:t xml:space="preserve">privée </w:t>
      </w:r>
      <w:r w:rsidR="00E85F3B" w:rsidRPr="00422B82">
        <w:rPr>
          <w:lang w:val="fr-BE"/>
        </w:rPr>
        <w:t>ou</w:t>
      </w:r>
      <w:r w:rsidRPr="00CB118E">
        <w:rPr>
          <w:lang w:val="fr-BE"/>
        </w:rPr>
        <w:t xml:space="preserve"> </w:t>
      </w:r>
      <w:r w:rsidR="00E85F3B" w:rsidRPr="00CB118E">
        <w:rPr>
          <w:lang w:val="fr-BE"/>
        </w:rPr>
        <w:t>évaluer la politique existante (</w:t>
      </w:r>
      <w:r w:rsidR="00010C27" w:rsidRPr="00CB118E">
        <w:rPr>
          <w:lang w:val="fr-BE"/>
        </w:rPr>
        <w:t>par ex</w:t>
      </w:r>
      <w:r w:rsidR="00E85F3B" w:rsidRPr="00CB118E">
        <w:rPr>
          <w:lang w:val="fr-BE"/>
        </w:rPr>
        <w:t xml:space="preserve">, selon la norme </w:t>
      </w:r>
      <w:r w:rsidR="00010C27" w:rsidRPr="00CB118E">
        <w:rPr>
          <w:lang w:val="fr-BE"/>
        </w:rPr>
        <w:t xml:space="preserve">ISQC1) et </w:t>
      </w:r>
      <w:r w:rsidR="00422B82">
        <w:rPr>
          <w:lang w:val="fr-BE"/>
        </w:rPr>
        <w:t xml:space="preserve">y </w:t>
      </w:r>
      <w:r w:rsidR="00010C27" w:rsidRPr="00CB118E">
        <w:rPr>
          <w:lang w:val="fr-BE"/>
        </w:rPr>
        <w:t>intégrer le</w:t>
      </w:r>
      <w:r w:rsidR="00422B82">
        <w:rPr>
          <w:lang w:val="fr-BE"/>
        </w:rPr>
        <w:t>s obligations</w:t>
      </w:r>
      <w:r w:rsidR="00B221BF">
        <w:rPr>
          <w:lang w:val="fr-BE"/>
        </w:rPr>
        <w:t xml:space="preserve"> du</w:t>
      </w:r>
      <w:r w:rsidR="00010C27" w:rsidRPr="00CB118E">
        <w:rPr>
          <w:lang w:val="fr-BE"/>
        </w:rPr>
        <w:t xml:space="preserve"> </w:t>
      </w:r>
      <w:r w:rsidR="00B221BF">
        <w:rPr>
          <w:lang w:val="fr-BE"/>
        </w:rPr>
        <w:t>RGPD</w:t>
      </w:r>
      <w:r w:rsidR="000C6246" w:rsidRPr="00CB118E">
        <w:rPr>
          <w:lang w:val="fr-BE"/>
        </w:rPr>
        <w:t xml:space="preserve">. </w:t>
      </w:r>
    </w:p>
    <w:p w14:paraId="09D75519" w14:textId="175EC73C" w:rsidR="00B61327" w:rsidRPr="00CB118E" w:rsidRDefault="00675D91" w:rsidP="00B61327">
      <w:pPr>
        <w:rPr>
          <w:lang w:val="fr-BE"/>
        </w:rPr>
      </w:pPr>
      <w:r w:rsidRPr="00CB118E">
        <w:rPr>
          <w:lang w:val="fr-BE"/>
        </w:rPr>
        <w:t>C</w:t>
      </w:r>
      <w:r w:rsidR="003D2E95" w:rsidRPr="00CB118E">
        <w:rPr>
          <w:lang w:val="fr-BE"/>
        </w:rPr>
        <w:t xml:space="preserve">e document doit au moins comporter les </w:t>
      </w:r>
      <w:r w:rsidR="002153C6" w:rsidRPr="00CB118E">
        <w:rPr>
          <w:lang w:val="fr-BE"/>
        </w:rPr>
        <w:t>éléments</w:t>
      </w:r>
      <w:r w:rsidR="003D2E95" w:rsidRPr="00CB118E">
        <w:rPr>
          <w:lang w:val="fr-BE"/>
        </w:rPr>
        <w:t xml:space="preserve"> suivants : </w:t>
      </w:r>
      <w:r w:rsidR="00B61327" w:rsidRPr="00CB118E">
        <w:rPr>
          <w:lang w:val="fr-BE"/>
        </w:rPr>
        <w:t xml:space="preserve"> </w:t>
      </w:r>
    </w:p>
    <w:p w14:paraId="24E84A7E" w14:textId="12E3E390" w:rsidR="00523FDD" w:rsidRPr="00CB118E" w:rsidRDefault="00320EEB" w:rsidP="00523FDD">
      <w:pPr>
        <w:rPr>
          <w:lang w:val="fr-BE"/>
        </w:rPr>
      </w:pPr>
      <w:sdt>
        <w:sdtPr>
          <w:rPr>
            <w:lang w:val="fr-BE"/>
          </w:rPr>
          <w:id w:val="80036628"/>
          <w14:checkbox>
            <w14:checked w14:val="0"/>
            <w14:checkedState w14:val="2612" w14:font="MS Gothic"/>
            <w14:uncheckedState w14:val="2610" w14:font="MS Gothic"/>
          </w14:checkbox>
        </w:sdtPr>
        <w:sdtEndPr/>
        <w:sdtContent>
          <w:r w:rsidR="00422B82">
            <w:rPr>
              <w:rFonts w:ascii="MS Gothic" w:eastAsia="MS Gothic" w:hAnsi="MS Gothic" w:hint="eastAsia"/>
              <w:lang w:val="fr-BE"/>
            </w:rPr>
            <w:t>☐</w:t>
          </w:r>
        </w:sdtContent>
      </w:sdt>
      <w:r w:rsidR="0017227E" w:rsidRPr="00CB118E">
        <w:rPr>
          <w:lang w:val="fr-BE"/>
        </w:rPr>
        <w:t>vos coordonnées en tant que responsable du traitement des données</w:t>
      </w:r>
      <w:r w:rsidR="00523FDD" w:rsidRPr="00CB118E">
        <w:rPr>
          <w:lang w:val="fr-BE"/>
        </w:rPr>
        <w:t xml:space="preserve"> – </w:t>
      </w:r>
      <w:r w:rsidR="0017227E" w:rsidRPr="00CB118E">
        <w:rPr>
          <w:lang w:val="fr-BE"/>
        </w:rPr>
        <w:t xml:space="preserve">données </w:t>
      </w:r>
      <w:r w:rsidR="00523FDD" w:rsidRPr="00CB118E">
        <w:rPr>
          <w:lang w:val="fr-BE"/>
        </w:rPr>
        <w:t xml:space="preserve"> DPO o</w:t>
      </w:r>
      <w:r w:rsidR="0017227E" w:rsidRPr="00CB118E">
        <w:rPr>
          <w:lang w:val="fr-BE"/>
        </w:rPr>
        <w:t>u d</w:t>
      </w:r>
      <w:r w:rsidR="00675D91" w:rsidRPr="00CB118E">
        <w:rPr>
          <w:lang w:val="fr-BE"/>
        </w:rPr>
        <w:t>e la personne responsable de l</w:t>
      </w:r>
      <w:r w:rsidR="007869F5" w:rsidRPr="00CB118E">
        <w:rPr>
          <w:lang w:val="fr-BE"/>
        </w:rPr>
        <w:t xml:space="preserve">a </w:t>
      </w:r>
      <w:r w:rsidR="0017227E" w:rsidRPr="00CB118E">
        <w:rPr>
          <w:lang w:val="fr-BE"/>
        </w:rPr>
        <w:t xml:space="preserve">protection </w:t>
      </w:r>
      <w:r w:rsidR="007869F5" w:rsidRPr="00CB118E">
        <w:rPr>
          <w:lang w:val="fr-BE"/>
        </w:rPr>
        <w:t xml:space="preserve">des données </w:t>
      </w:r>
      <w:r w:rsidR="0017227E" w:rsidRPr="00CB118E">
        <w:rPr>
          <w:lang w:val="fr-BE"/>
        </w:rPr>
        <w:t xml:space="preserve">au sein du cabinet </w:t>
      </w:r>
      <w:r w:rsidR="00E85F3B" w:rsidRPr="00CB118E">
        <w:rPr>
          <w:lang w:val="fr-BE"/>
        </w:rPr>
        <w:t>-</w:t>
      </w:r>
      <w:r w:rsidR="00705BE1" w:rsidRPr="00CB118E">
        <w:rPr>
          <w:lang w:val="fr-BE"/>
        </w:rPr>
        <w:t xml:space="preserve"> [</w:t>
      </w:r>
      <w:r w:rsidR="0017227E" w:rsidRPr="00CB118E">
        <w:rPr>
          <w:lang w:val="fr-BE"/>
        </w:rPr>
        <w:t xml:space="preserve">voir étape </w:t>
      </w:r>
      <w:r w:rsidR="00DE08DA" w:rsidRPr="00CB118E">
        <w:rPr>
          <w:lang w:val="fr-BE"/>
        </w:rPr>
        <w:t>7</w:t>
      </w:r>
      <w:r w:rsidR="00705BE1" w:rsidRPr="00CB118E">
        <w:rPr>
          <w:lang w:val="fr-BE"/>
        </w:rPr>
        <w:t>]</w:t>
      </w:r>
    </w:p>
    <w:p w14:paraId="7E7E9644" w14:textId="305F59A5" w:rsidR="00525E73" w:rsidRPr="00CB118E" w:rsidRDefault="00320EEB" w:rsidP="00525E73">
      <w:pPr>
        <w:rPr>
          <w:lang w:val="fr-BE"/>
        </w:rPr>
      </w:pPr>
      <w:sdt>
        <w:sdtPr>
          <w:rPr>
            <w:lang w:val="fr-BE"/>
          </w:rPr>
          <w:id w:val="-1748726295"/>
          <w14:checkbox>
            <w14:checked w14:val="0"/>
            <w14:checkedState w14:val="2612" w14:font="MS Gothic"/>
            <w14:uncheckedState w14:val="2610" w14:font="MS Gothic"/>
          </w14:checkbox>
        </w:sdtPr>
        <w:sdtEndPr/>
        <w:sdtContent>
          <w:r w:rsidR="00422B82">
            <w:rPr>
              <w:rFonts w:ascii="MS Gothic" w:eastAsia="MS Gothic" w:hAnsi="MS Gothic" w:hint="eastAsia"/>
              <w:lang w:val="fr-BE"/>
            </w:rPr>
            <w:t>☐</w:t>
          </w:r>
        </w:sdtContent>
      </w:sdt>
      <w:r w:rsidR="002153C6" w:rsidRPr="00CB118E">
        <w:rPr>
          <w:lang w:val="fr-BE"/>
        </w:rPr>
        <w:t>L’identité d</w:t>
      </w:r>
      <w:r w:rsidR="00422B82">
        <w:rPr>
          <w:lang w:val="fr-BE"/>
        </w:rPr>
        <w:t xml:space="preserve">e l’éventuel sous-traitant </w:t>
      </w:r>
      <w:r w:rsidR="00E85F3B" w:rsidRPr="00CB118E">
        <w:rPr>
          <w:lang w:val="fr-BE"/>
        </w:rPr>
        <w:t xml:space="preserve">et les modalités de </w:t>
      </w:r>
      <w:r w:rsidR="002153C6" w:rsidRPr="00CB118E">
        <w:rPr>
          <w:lang w:val="fr-BE"/>
        </w:rPr>
        <w:t xml:space="preserve">traitement </w:t>
      </w:r>
      <w:r w:rsidR="00E85F3B" w:rsidRPr="00CB118E">
        <w:rPr>
          <w:lang w:val="fr-BE"/>
        </w:rPr>
        <w:t xml:space="preserve">des </w:t>
      </w:r>
      <w:r w:rsidR="002153C6" w:rsidRPr="00CB118E">
        <w:rPr>
          <w:lang w:val="fr-BE"/>
        </w:rPr>
        <w:t xml:space="preserve">données à caractère personnel </w:t>
      </w:r>
      <w:r w:rsidR="00B61327" w:rsidRPr="00CB118E">
        <w:rPr>
          <w:lang w:val="fr-BE"/>
        </w:rPr>
        <w:t xml:space="preserve"> </w:t>
      </w:r>
      <w:r w:rsidR="00705BE1" w:rsidRPr="00CB118E">
        <w:rPr>
          <w:lang w:val="fr-BE"/>
        </w:rPr>
        <w:t>[</w:t>
      </w:r>
      <w:r w:rsidR="00E2105A" w:rsidRPr="00CB118E">
        <w:rPr>
          <w:lang w:val="fr-BE"/>
        </w:rPr>
        <w:t xml:space="preserve">voir étape </w:t>
      </w:r>
      <w:r w:rsidR="00DE08DA" w:rsidRPr="00CB118E">
        <w:rPr>
          <w:lang w:val="fr-BE"/>
        </w:rPr>
        <w:t>11</w:t>
      </w:r>
      <w:r w:rsidR="00705BE1" w:rsidRPr="00CB118E">
        <w:rPr>
          <w:lang w:val="fr-BE"/>
        </w:rPr>
        <w:t>]</w:t>
      </w:r>
      <w:r w:rsidR="00525E73" w:rsidRPr="00CB118E">
        <w:rPr>
          <w:lang w:val="fr-BE"/>
        </w:rPr>
        <w:t xml:space="preserve"> </w:t>
      </w:r>
    </w:p>
    <w:p w14:paraId="5957AE61" w14:textId="77777777" w:rsidR="00B61327" w:rsidRPr="00CB118E" w:rsidRDefault="00B61327" w:rsidP="00B61327">
      <w:pPr>
        <w:rPr>
          <w:color w:val="666666"/>
          <w:lang w:val="fr-BE"/>
        </w:rPr>
      </w:pPr>
      <w:r w:rsidRPr="00CB118E">
        <w:rPr>
          <w:lang w:val="fr-BE"/>
        </w:rPr>
        <w:t xml:space="preserve">□ </w:t>
      </w:r>
      <w:r w:rsidR="00E2105A" w:rsidRPr="00CB118E">
        <w:rPr>
          <w:color w:val="666666"/>
          <w:lang w:val="fr-BE"/>
        </w:rPr>
        <w:t xml:space="preserve">La base légale des traitements de données </w:t>
      </w:r>
      <w:r w:rsidR="00705BE1" w:rsidRPr="00CB118E">
        <w:rPr>
          <w:color w:val="666666"/>
          <w:lang w:val="fr-BE"/>
        </w:rPr>
        <w:t>[</w:t>
      </w:r>
      <w:r w:rsidR="00E2105A" w:rsidRPr="00CB118E">
        <w:rPr>
          <w:color w:val="666666"/>
          <w:lang w:val="fr-BE"/>
        </w:rPr>
        <w:t xml:space="preserve">voir étape </w:t>
      </w:r>
      <w:r w:rsidR="00DE08DA" w:rsidRPr="00CB118E">
        <w:rPr>
          <w:color w:val="666666"/>
          <w:lang w:val="fr-BE"/>
        </w:rPr>
        <w:t>1</w:t>
      </w:r>
      <w:r w:rsidR="00705BE1" w:rsidRPr="00CB118E">
        <w:rPr>
          <w:color w:val="666666"/>
          <w:lang w:val="fr-BE"/>
        </w:rPr>
        <w:t>]</w:t>
      </w:r>
    </w:p>
    <w:p w14:paraId="13C9ACDD" w14:textId="77777777" w:rsidR="00B61327" w:rsidRPr="00CB118E" w:rsidRDefault="00B61327" w:rsidP="00B61327">
      <w:pPr>
        <w:rPr>
          <w:color w:val="666666"/>
          <w:lang w:val="fr-BE"/>
        </w:rPr>
      </w:pPr>
      <w:r w:rsidRPr="00CB118E">
        <w:rPr>
          <w:lang w:val="fr-BE"/>
        </w:rPr>
        <w:t xml:space="preserve">□ </w:t>
      </w:r>
      <w:r w:rsidR="00525E73" w:rsidRPr="00CB118E">
        <w:rPr>
          <w:color w:val="666666"/>
          <w:lang w:val="fr-BE"/>
        </w:rPr>
        <w:t xml:space="preserve">La durée de conservation des données </w:t>
      </w:r>
      <w:r w:rsidR="00705BE1" w:rsidRPr="00CB118E">
        <w:rPr>
          <w:color w:val="666666"/>
          <w:lang w:val="fr-BE"/>
        </w:rPr>
        <w:t>[</w:t>
      </w:r>
      <w:r w:rsidR="00525E73" w:rsidRPr="00CB118E">
        <w:rPr>
          <w:color w:val="666666"/>
          <w:lang w:val="fr-BE"/>
        </w:rPr>
        <w:t xml:space="preserve">voir étape </w:t>
      </w:r>
      <w:r w:rsidR="00DE08DA" w:rsidRPr="00CB118E">
        <w:rPr>
          <w:color w:val="666666"/>
          <w:lang w:val="fr-BE"/>
        </w:rPr>
        <w:t>1</w:t>
      </w:r>
      <w:r w:rsidR="00705BE1" w:rsidRPr="00CB118E">
        <w:rPr>
          <w:color w:val="666666"/>
          <w:lang w:val="fr-BE"/>
        </w:rPr>
        <w:t>]</w:t>
      </w:r>
    </w:p>
    <w:p w14:paraId="3AF943CC" w14:textId="77777777" w:rsidR="00B61327" w:rsidRPr="00CB118E" w:rsidRDefault="00B61327" w:rsidP="00B61327">
      <w:pPr>
        <w:rPr>
          <w:lang w:val="fr-BE"/>
        </w:rPr>
      </w:pPr>
      <w:r w:rsidRPr="00CB118E">
        <w:rPr>
          <w:lang w:val="fr-BE"/>
        </w:rPr>
        <w:t xml:space="preserve">□ </w:t>
      </w:r>
      <w:r w:rsidR="00525535" w:rsidRPr="00CB118E">
        <w:rPr>
          <w:color w:val="666666"/>
          <w:lang w:val="fr-BE"/>
        </w:rPr>
        <w:t>Le cas échéant, les informations relatives aux transferts de données hors de l’UE</w:t>
      </w:r>
      <w:r w:rsidR="00525535" w:rsidRPr="00CB118E">
        <w:rPr>
          <w:lang w:val="fr-BE"/>
        </w:rPr>
        <w:t xml:space="preserve"> </w:t>
      </w:r>
      <w:r w:rsidR="00705BE1" w:rsidRPr="00CB118E">
        <w:rPr>
          <w:lang w:val="fr-BE"/>
        </w:rPr>
        <w:t>[</w:t>
      </w:r>
      <w:r w:rsidR="00525535" w:rsidRPr="00CB118E">
        <w:rPr>
          <w:lang w:val="fr-BE"/>
        </w:rPr>
        <w:t>voir étape …</w:t>
      </w:r>
      <w:r w:rsidR="00705BE1" w:rsidRPr="00CB118E">
        <w:rPr>
          <w:lang w:val="fr-BE"/>
        </w:rPr>
        <w:t>]</w:t>
      </w:r>
    </w:p>
    <w:p w14:paraId="07AAB4B7" w14:textId="6AF6D4E2" w:rsidR="00B61327" w:rsidRPr="00CB118E" w:rsidRDefault="00B61327" w:rsidP="00B61327">
      <w:pPr>
        <w:rPr>
          <w:color w:val="666666"/>
          <w:lang w:val="fr-BE"/>
        </w:rPr>
      </w:pPr>
      <w:r w:rsidRPr="00CB118E">
        <w:rPr>
          <w:lang w:val="fr-BE"/>
        </w:rPr>
        <w:t xml:space="preserve">□ </w:t>
      </w:r>
      <w:r w:rsidR="00FD102F" w:rsidRPr="00CB118E">
        <w:rPr>
          <w:lang w:val="fr-BE"/>
        </w:rPr>
        <w:t>La possibilité pour la personne concernée d’introduire une plainte auprès de l</w:t>
      </w:r>
      <w:r w:rsidR="00E85F3B" w:rsidRPr="00CB118E">
        <w:rPr>
          <w:lang w:val="fr-BE"/>
        </w:rPr>
        <w:t>’Autorité de protection des données (anciennement la C</w:t>
      </w:r>
      <w:r w:rsidR="00FD102F" w:rsidRPr="00CB118E">
        <w:rPr>
          <w:lang w:val="fr-BE"/>
        </w:rPr>
        <w:t>ommission Vie privée</w:t>
      </w:r>
      <w:r w:rsidR="00E85F3B" w:rsidRPr="00CB118E">
        <w:rPr>
          <w:lang w:val="fr-BE"/>
        </w:rPr>
        <w:t xml:space="preserve">) si elle </w:t>
      </w:r>
      <w:r w:rsidR="00FD102F" w:rsidRPr="00CB118E">
        <w:rPr>
          <w:lang w:val="fr-BE"/>
        </w:rPr>
        <w:t>constat</w:t>
      </w:r>
      <w:r w:rsidR="00E85F3B" w:rsidRPr="00CB118E">
        <w:rPr>
          <w:lang w:val="fr-BE"/>
        </w:rPr>
        <w:t xml:space="preserve">e </w:t>
      </w:r>
      <w:r w:rsidR="00FD102F" w:rsidRPr="00CB118E">
        <w:rPr>
          <w:lang w:val="fr-BE"/>
        </w:rPr>
        <w:t xml:space="preserve">que ses données personnelles sont erronées dans leur traitement </w:t>
      </w:r>
      <w:r w:rsidRPr="00CB118E">
        <w:rPr>
          <w:lang w:val="fr-BE"/>
        </w:rPr>
        <w:t xml:space="preserve"> </w:t>
      </w:r>
      <w:r w:rsidR="00705BE1" w:rsidRPr="00CB118E">
        <w:rPr>
          <w:lang w:val="fr-BE"/>
        </w:rPr>
        <w:t>[</w:t>
      </w:r>
      <w:r w:rsidR="00FD102F" w:rsidRPr="00CB118E">
        <w:rPr>
          <w:lang w:val="fr-BE"/>
        </w:rPr>
        <w:t>voir étape ..</w:t>
      </w:r>
      <w:r w:rsidR="00705BE1" w:rsidRPr="00CB118E">
        <w:rPr>
          <w:lang w:val="fr-BE"/>
        </w:rPr>
        <w:t>]</w:t>
      </w:r>
    </w:p>
    <w:p w14:paraId="3AE38E86" w14:textId="30907F7B" w:rsidR="00B61327" w:rsidRPr="00CB118E" w:rsidRDefault="00B61327" w:rsidP="00B61327">
      <w:pPr>
        <w:rPr>
          <w:lang w:val="fr-BE"/>
        </w:rPr>
      </w:pPr>
      <w:r w:rsidRPr="00CB118E">
        <w:rPr>
          <w:color w:val="666666"/>
          <w:lang w:val="fr-BE"/>
        </w:rPr>
        <w:t xml:space="preserve">□ </w:t>
      </w:r>
      <w:r w:rsidR="002365BE" w:rsidRPr="00CB118E">
        <w:rPr>
          <w:lang w:val="fr-BE"/>
        </w:rPr>
        <w:t xml:space="preserve">Les droits des personnes concernées </w:t>
      </w:r>
      <w:r w:rsidR="00705BE1" w:rsidRPr="00CB118E">
        <w:rPr>
          <w:lang w:val="fr-BE"/>
        </w:rPr>
        <w:t>[</w:t>
      </w:r>
      <w:r w:rsidR="002365BE" w:rsidRPr="00CB118E">
        <w:rPr>
          <w:lang w:val="fr-BE"/>
        </w:rPr>
        <w:t xml:space="preserve">voir étape </w:t>
      </w:r>
      <w:r w:rsidR="00DE08DA" w:rsidRPr="00CB118E">
        <w:rPr>
          <w:lang w:val="fr-BE"/>
        </w:rPr>
        <w:t>5</w:t>
      </w:r>
      <w:r w:rsidR="00705BE1" w:rsidRPr="00CB118E">
        <w:rPr>
          <w:lang w:val="fr-BE"/>
        </w:rPr>
        <w:t>]</w:t>
      </w:r>
      <w:r w:rsidR="006B5A7B" w:rsidRPr="00CB118E">
        <w:rPr>
          <w:lang w:val="fr-BE"/>
        </w:rPr>
        <w:t> ;</w:t>
      </w:r>
    </w:p>
    <w:p w14:paraId="46DF6D71" w14:textId="399ADD37" w:rsidR="00B61327" w:rsidRPr="00CB118E" w:rsidRDefault="00B61327" w:rsidP="00B61327">
      <w:pPr>
        <w:rPr>
          <w:lang w:val="fr-BE"/>
        </w:rPr>
      </w:pPr>
      <w:r w:rsidRPr="00CB118E">
        <w:rPr>
          <w:lang w:val="fr-BE"/>
        </w:rPr>
        <w:t xml:space="preserve">□ </w:t>
      </w:r>
      <w:r w:rsidR="002365BE" w:rsidRPr="00CB118E">
        <w:rPr>
          <w:lang w:val="fr-BE"/>
        </w:rPr>
        <w:t xml:space="preserve">Les mesures techniques et organisationnelles que vous </w:t>
      </w:r>
      <w:r w:rsidR="00E85F3B" w:rsidRPr="00CB118E">
        <w:rPr>
          <w:lang w:val="fr-BE"/>
        </w:rPr>
        <w:t>prendrez p</w:t>
      </w:r>
      <w:r w:rsidR="002365BE" w:rsidRPr="00CB118E">
        <w:rPr>
          <w:lang w:val="fr-BE"/>
        </w:rPr>
        <w:t>our être co</w:t>
      </w:r>
      <w:r w:rsidR="00B221BF">
        <w:rPr>
          <w:lang w:val="fr-BE"/>
        </w:rPr>
        <w:t>nforme au RGPD</w:t>
      </w:r>
      <w:r w:rsidR="002365BE" w:rsidRPr="00CB118E">
        <w:rPr>
          <w:lang w:val="fr-BE"/>
        </w:rPr>
        <w:t xml:space="preserve"> </w:t>
      </w:r>
    </w:p>
    <w:p w14:paraId="04765BD3" w14:textId="5BC9AA99" w:rsidR="00B61327" w:rsidRPr="00CB118E" w:rsidRDefault="00B61327" w:rsidP="00B61327">
      <w:pPr>
        <w:rPr>
          <w:lang w:val="fr-BE"/>
        </w:rPr>
      </w:pPr>
      <w:r w:rsidRPr="00CB118E">
        <w:rPr>
          <w:lang w:val="fr-BE"/>
        </w:rPr>
        <w:t xml:space="preserve">□ </w:t>
      </w:r>
      <w:r w:rsidR="002365BE" w:rsidRPr="00CB118E">
        <w:rPr>
          <w:lang w:val="fr-BE"/>
        </w:rPr>
        <w:t>Le</w:t>
      </w:r>
      <w:r w:rsidR="00346A42">
        <w:rPr>
          <w:lang w:val="fr-BE"/>
        </w:rPr>
        <w:t>s finalités du traitement</w:t>
      </w:r>
      <w:r w:rsidR="00422B82">
        <w:rPr>
          <w:lang w:val="fr-BE"/>
        </w:rPr>
        <w:t xml:space="preserve"> des</w:t>
      </w:r>
      <w:r w:rsidR="00346A42">
        <w:rPr>
          <w:lang w:val="fr-BE"/>
        </w:rPr>
        <w:t xml:space="preserve"> </w:t>
      </w:r>
      <w:r w:rsidR="002365BE" w:rsidRPr="00CB118E">
        <w:rPr>
          <w:lang w:val="fr-BE"/>
        </w:rPr>
        <w:t xml:space="preserve">données </w:t>
      </w:r>
      <w:r w:rsidRPr="00CB118E">
        <w:rPr>
          <w:lang w:val="fr-BE"/>
        </w:rPr>
        <w:t xml:space="preserve"> </w:t>
      </w:r>
      <w:r w:rsidR="00705BE1" w:rsidRPr="00CB118E">
        <w:rPr>
          <w:lang w:val="fr-BE"/>
        </w:rPr>
        <w:t>[</w:t>
      </w:r>
      <w:r w:rsidR="002365BE" w:rsidRPr="00CB118E">
        <w:rPr>
          <w:lang w:val="fr-BE"/>
        </w:rPr>
        <w:t>voir étape 1</w:t>
      </w:r>
      <w:r w:rsidR="00705BE1" w:rsidRPr="00CB118E">
        <w:rPr>
          <w:lang w:val="fr-BE"/>
        </w:rPr>
        <w:t>]</w:t>
      </w:r>
      <w:r w:rsidR="006B5A7B" w:rsidRPr="00CB118E">
        <w:rPr>
          <w:lang w:val="fr-BE"/>
        </w:rPr>
        <w:t> ;</w:t>
      </w:r>
    </w:p>
    <w:p w14:paraId="4BAD63FA" w14:textId="751A9454" w:rsidR="00B61327" w:rsidRPr="00CB118E" w:rsidRDefault="00FD102F" w:rsidP="00B61327">
      <w:pPr>
        <w:rPr>
          <w:rFonts w:ascii="Montserrat" w:hAnsi="Montserrat"/>
          <w:color w:val="C00000"/>
          <w:lang w:val="fr-BE"/>
        </w:rPr>
      </w:pPr>
      <w:r w:rsidRPr="00CB118E">
        <w:rPr>
          <w:lang w:val="fr-BE"/>
        </w:rPr>
        <w:t>Il est</w:t>
      </w:r>
      <w:r w:rsidR="00CC1191" w:rsidRPr="00CB118E">
        <w:rPr>
          <w:lang w:val="fr-BE"/>
        </w:rPr>
        <w:t xml:space="preserve"> important d’</w:t>
      </w:r>
      <w:r w:rsidR="00E5670C" w:rsidRPr="00CB118E">
        <w:rPr>
          <w:lang w:val="fr-BE"/>
        </w:rPr>
        <w:t>être</w:t>
      </w:r>
      <w:r w:rsidR="00CC1191" w:rsidRPr="00CB118E">
        <w:rPr>
          <w:lang w:val="fr-BE"/>
        </w:rPr>
        <w:t xml:space="preserve"> transparent </w:t>
      </w:r>
      <w:r w:rsidR="00B61327" w:rsidRPr="00CB118E">
        <w:rPr>
          <w:lang w:val="fr-BE"/>
        </w:rPr>
        <w:t>(</w:t>
      </w:r>
      <w:r w:rsidR="00CC1191" w:rsidRPr="00CB118E">
        <w:rPr>
          <w:lang w:val="fr-BE"/>
        </w:rPr>
        <w:t xml:space="preserve">voyez droit à l’information – art. 13 et 14 du </w:t>
      </w:r>
      <w:r w:rsidR="00B221BF">
        <w:rPr>
          <w:lang w:val="fr-BE"/>
        </w:rPr>
        <w:t>RGPD</w:t>
      </w:r>
      <w:r w:rsidR="00CC1191" w:rsidRPr="00CB118E">
        <w:rPr>
          <w:lang w:val="fr-BE"/>
        </w:rPr>
        <w:t>) en mettant ce texte à disposition sur votre site. En tout état de cause</w:t>
      </w:r>
      <w:r w:rsidR="009B44A5" w:rsidRPr="00CB118E">
        <w:rPr>
          <w:lang w:val="fr-BE"/>
        </w:rPr>
        <w:t xml:space="preserve"> dans le cadre de </w:t>
      </w:r>
      <w:r w:rsidR="00242874" w:rsidRPr="00CB118E">
        <w:rPr>
          <w:lang w:val="fr-BE"/>
        </w:rPr>
        <w:t xml:space="preserve">la </w:t>
      </w:r>
      <w:r w:rsidR="00371BC2" w:rsidRPr="00CB118E">
        <w:rPr>
          <w:lang w:val="fr-BE"/>
        </w:rPr>
        <w:t>protection de la vie privée</w:t>
      </w:r>
      <w:r w:rsidR="009B44A5" w:rsidRPr="00CB118E">
        <w:rPr>
          <w:lang w:val="fr-BE"/>
        </w:rPr>
        <w:t xml:space="preserve">, il </w:t>
      </w:r>
      <w:r w:rsidR="00242874" w:rsidRPr="00CB118E">
        <w:rPr>
          <w:lang w:val="fr-BE"/>
        </w:rPr>
        <w:t xml:space="preserve">doit autant que possible </w:t>
      </w:r>
      <w:r w:rsidR="009B44A5" w:rsidRPr="00CB118E">
        <w:rPr>
          <w:lang w:val="fr-BE"/>
        </w:rPr>
        <w:t xml:space="preserve">être </w:t>
      </w:r>
      <w:r w:rsidR="00242874" w:rsidRPr="00CB118E">
        <w:rPr>
          <w:lang w:val="fr-BE"/>
        </w:rPr>
        <w:t>fai</w:t>
      </w:r>
      <w:r w:rsidR="009B44A5" w:rsidRPr="00CB118E">
        <w:rPr>
          <w:lang w:val="fr-BE"/>
        </w:rPr>
        <w:t xml:space="preserve">t </w:t>
      </w:r>
      <w:r w:rsidR="00422B82">
        <w:rPr>
          <w:lang w:val="fr-BE"/>
        </w:rPr>
        <w:t xml:space="preserve">usage d’un langage clair </w:t>
      </w:r>
      <w:r w:rsidR="00242874" w:rsidRPr="00CB118E">
        <w:rPr>
          <w:lang w:val="fr-BE"/>
        </w:rPr>
        <w:t xml:space="preserve">et </w:t>
      </w:r>
      <w:r w:rsidR="00376142" w:rsidRPr="00CB118E">
        <w:rPr>
          <w:lang w:val="fr-BE"/>
        </w:rPr>
        <w:t>compréhensible</w:t>
      </w:r>
      <w:r w:rsidR="00242874" w:rsidRPr="00CB118E">
        <w:rPr>
          <w:lang w:val="fr-BE"/>
        </w:rPr>
        <w:t xml:space="preserve"> sur le fond. </w:t>
      </w:r>
    </w:p>
    <w:p w14:paraId="228628D3" w14:textId="0FC90584" w:rsidR="0048001F" w:rsidRPr="007F60F1" w:rsidRDefault="002B38CB" w:rsidP="0048001F">
      <w:pPr>
        <w:rPr>
          <w:b/>
          <w:lang w:val="fr-BE"/>
        </w:rPr>
      </w:pPr>
      <w:r w:rsidRPr="00CB118E">
        <w:rPr>
          <w:b/>
          <w:noProof/>
          <w:color w:val="C00000"/>
          <w:lang w:eastAsia="nl-BE"/>
        </w:rPr>
        <w:drawing>
          <wp:inline distT="0" distB="0" distL="0" distR="0" wp14:anchorId="36296C2C" wp14:editId="6E2797CB">
            <wp:extent cx="1143000" cy="86813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èle doc.png"/>
                    <pic:cNvPicPr/>
                  </pic:nvPicPr>
                  <pic:blipFill>
                    <a:blip r:embed="rId11">
                      <a:extLst>
                        <a:ext uri="{28A0092B-C50C-407E-A947-70E740481C1C}">
                          <a14:useLocalDpi xmlns:a14="http://schemas.microsoft.com/office/drawing/2010/main" val="0"/>
                        </a:ext>
                      </a:extLst>
                    </a:blip>
                    <a:stretch>
                      <a:fillRect/>
                    </a:stretch>
                  </pic:blipFill>
                  <pic:spPr>
                    <a:xfrm>
                      <a:off x="0" y="0"/>
                      <a:ext cx="1155999" cy="878009"/>
                    </a:xfrm>
                    <a:prstGeom prst="rect">
                      <a:avLst/>
                    </a:prstGeom>
                  </pic:spPr>
                </pic:pic>
              </a:graphicData>
            </a:graphic>
          </wp:inline>
        </w:drawing>
      </w:r>
      <w:r w:rsidR="00320EEB">
        <w:rPr>
          <w:b/>
          <w:color w:val="C00000"/>
          <w:lang w:val="fr-BE"/>
        </w:rPr>
        <w:br/>
      </w:r>
      <w:bookmarkStart w:id="2" w:name="_GoBack"/>
      <w:bookmarkEnd w:id="2"/>
      <w:r w:rsidR="00320EEB">
        <w:rPr>
          <w:b/>
          <w:color w:val="C00000"/>
          <w:lang w:val="fr-BE"/>
        </w:rPr>
        <w:fldChar w:fldCharType="begin"/>
      </w:r>
      <w:r w:rsidR="00320EEB">
        <w:rPr>
          <w:b/>
          <w:color w:val="C00000"/>
          <w:lang w:val="fr-BE"/>
        </w:rPr>
        <w:instrText xml:space="preserve"> HYPERLINK "https://www.ibr-ire.be/fr/l_institut/actualites/actualites_ire/Documents/02-FR-politique-de-confidentialite.docx" </w:instrText>
      </w:r>
      <w:r w:rsidR="00320EEB">
        <w:rPr>
          <w:b/>
          <w:color w:val="C00000"/>
          <w:lang w:val="fr-BE"/>
        </w:rPr>
      </w:r>
      <w:r w:rsidR="00320EEB">
        <w:rPr>
          <w:b/>
          <w:color w:val="C00000"/>
          <w:lang w:val="fr-BE"/>
        </w:rPr>
        <w:fldChar w:fldCharType="separate"/>
      </w:r>
      <w:r w:rsidR="0048001F" w:rsidRPr="00320EEB">
        <w:rPr>
          <w:rStyle w:val="Hyperlink"/>
          <w:lang w:val="fr-BE"/>
        </w:rPr>
        <w:t xml:space="preserve">MODELE  : </w:t>
      </w:r>
      <w:r w:rsidR="00675D91" w:rsidRPr="00320EEB">
        <w:rPr>
          <w:rStyle w:val="Hyperlink"/>
          <w:lang w:val="fr-BE"/>
        </w:rPr>
        <w:t xml:space="preserve">politique de </w:t>
      </w:r>
      <w:r w:rsidR="00371BC2" w:rsidRPr="00320EEB">
        <w:rPr>
          <w:rStyle w:val="Hyperlink"/>
          <w:lang w:val="fr-BE"/>
        </w:rPr>
        <w:t>protection de la vie privée</w:t>
      </w:r>
      <w:r w:rsidR="0048001F" w:rsidRPr="00320EEB">
        <w:rPr>
          <w:rStyle w:val="Hyperlink"/>
          <w:lang w:val="fr-BE"/>
        </w:rPr>
        <w:t xml:space="preserve"> </w:t>
      </w:r>
      <w:r w:rsidR="00320EEB">
        <w:rPr>
          <w:b/>
          <w:color w:val="C00000"/>
          <w:lang w:val="fr-BE"/>
        </w:rPr>
        <w:fldChar w:fldCharType="end"/>
      </w:r>
      <w:r w:rsidR="0048001F" w:rsidRPr="00CB118E">
        <w:rPr>
          <w:b/>
          <w:color w:val="C00000"/>
          <w:lang w:val="fr-BE"/>
        </w:rPr>
        <w:t xml:space="preserve"> </w:t>
      </w:r>
    </w:p>
    <w:p w14:paraId="168C6187" w14:textId="2BF6C69F" w:rsidR="0048001F" w:rsidRPr="00CB118E" w:rsidRDefault="0048001F" w:rsidP="00B61327">
      <w:pPr>
        <w:rPr>
          <w:rFonts w:ascii="Montserrat" w:hAnsi="Montserrat"/>
          <w:color w:val="C00000"/>
          <w:lang w:val="fr-BE"/>
        </w:rPr>
      </w:pPr>
    </w:p>
    <w:p w14:paraId="579D3C89" w14:textId="77777777" w:rsidR="00675D91" w:rsidRPr="00CB118E" w:rsidRDefault="00675D91" w:rsidP="00B61327">
      <w:pPr>
        <w:rPr>
          <w:rFonts w:ascii="Montserrat" w:hAnsi="Montserrat"/>
          <w:color w:val="C00000"/>
          <w:lang w:val="fr-BE"/>
        </w:rPr>
      </w:pPr>
    </w:p>
    <w:p w14:paraId="3CBDE4A1" w14:textId="25F07A1C" w:rsidR="00B61327" w:rsidRPr="00CB118E" w:rsidRDefault="00257CB2" w:rsidP="00B23542">
      <w:pPr>
        <w:pStyle w:val="Kop1"/>
      </w:pPr>
      <w:r w:rsidRPr="00CB118E">
        <w:lastRenderedPageBreak/>
        <w:t xml:space="preserve">ETAPE 11 </w:t>
      </w:r>
      <w:r w:rsidR="00A75E85" w:rsidRPr="00CB118E">
        <w:t>-</w:t>
      </w:r>
      <w:r w:rsidR="00F414DE" w:rsidRPr="00CB118E">
        <w:t xml:space="preserve"> </w:t>
      </w:r>
      <w:r w:rsidR="00705BE1" w:rsidRPr="00CB118E">
        <w:t>relati</w:t>
      </w:r>
      <w:r w:rsidR="00B471C6" w:rsidRPr="00CB118E">
        <w:t xml:space="preserve">ONS </w:t>
      </w:r>
      <w:r w:rsidR="00675D91" w:rsidRPr="00CB118E">
        <w:t xml:space="preserve">AVEC LES  </w:t>
      </w:r>
      <w:r w:rsidR="005C5432" w:rsidRPr="00CB118E">
        <w:t>SOUS</w:t>
      </w:r>
      <w:r w:rsidR="009D3109" w:rsidRPr="00CB118E">
        <w:t>-</w:t>
      </w:r>
      <w:r w:rsidR="005C5432" w:rsidRPr="00CB118E">
        <w:t xml:space="preserve">TRAITANTS </w:t>
      </w:r>
      <w:r w:rsidR="00705BE1" w:rsidRPr="00CB118E">
        <w:t xml:space="preserve"> </w:t>
      </w:r>
      <w:r w:rsidR="00B61327" w:rsidRPr="00CB118E">
        <w:t xml:space="preserve">(art. 28) </w:t>
      </w:r>
    </w:p>
    <w:p w14:paraId="3DE99B7E" w14:textId="605F2AA9" w:rsidR="00675D91" w:rsidRPr="00CB118E" w:rsidRDefault="00675D91" w:rsidP="00B61327">
      <w:pPr>
        <w:rPr>
          <w:lang w:val="fr-BE"/>
        </w:rPr>
      </w:pPr>
    </w:p>
    <w:p w14:paraId="5BF8D0F3" w14:textId="40FD2D30" w:rsidR="00B61327" w:rsidRPr="00CB118E" w:rsidRDefault="00675D91" w:rsidP="00A77A0D">
      <w:pPr>
        <w:jc w:val="both"/>
        <w:rPr>
          <w:lang w:val="fr-BE"/>
        </w:rPr>
      </w:pPr>
      <w:r w:rsidRPr="00CB118E">
        <w:rPr>
          <w:lang w:val="fr-BE"/>
        </w:rPr>
        <w:t>Il vous est loisible de désigner un sous</w:t>
      </w:r>
      <w:r w:rsidR="009D3109" w:rsidRPr="00CB118E">
        <w:rPr>
          <w:lang w:val="fr-BE"/>
        </w:rPr>
        <w:t>-</w:t>
      </w:r>
      <w:r w:rsidRPr="00CB118E">
        <w:rPr>
          <w:lang w:val="fr-BE"/>
        </w:rPr>
        <w:t xml:space="preserve">traitant pour assurer le traitement des données personnelles. </w:t>
      </w:r>
      <w:r w:rsidR="00003ADE" w:rsidRPr="00CB118E">
        <w:rPr>
          <w:lang w:val="fr-BE"/>
        </w:rPr>
        <w:t xml:space="preserve">En votre qualité de responsable du traitement des données, vous devez vous assurer de la conformité </w:t>
      </w:r>
      <w:r w:rsidR="00B221BF">
        <w:rPr>
          <w:lang w:val="fr-BE"/>
        </w:rPr>
        <w:t>RGPD</w:t>
      </w:r>
      <w:r w:rsidR="00003ADE" w:rsidRPr="00CB118E">
        <w:rPr>
          <w:lang w:val="fr-BE"/>
        </w:rPr>
        <w:t xml:space="preserve"> des contrats avec les </w:t>
      </w:r>
      <w:r w:rsidR="008C7C5D" w:rsidRPr="00CB118E">
        <w:rPr>
          <w:lang w:val="fr-BE"/>
        </w:rPr>
        <w:t>travailleurs</w:t>
      </w:r>
      <w:r w:rsidR="00003ADE" w:rsidRPr="00CB118E">
        <w:rPr>
          <w:lang w:val="fr-BE"/>
        </w:rPr>
        <w:t> (contactez votre secrétariat social</w:t>
      </w:r>
      <w:r w:rsidRPr="00CB118E">
        <w:rPr>
          <w:lang w:val="fr-BE"/>
        </w:rPr>
        <w:t xml:space="preserve">) </w:t>
      </w:r>
      <w:r w:rsidR="00D4165E" w:rsidRPr="00CB118E">
        <w:rPr>
          <w:lang w:val="fr-BE"/>
        </w:rPr>
        <w:t>ainsi que d</w:t>
      </w:r>
      <w:r w:rsidRPr="00CB118E">
        <w:rPr>
          <w:lang w:val="fr-BE"/>
        </w:rPr>
        <w:t>e</w:t>
      </w:r>
      <w:r w:rsidR="00003ADE" w:rsidRPr="00CB118E">
        <w:rPr>
          <w:lang w:val="fr-BE"/>
        </w:rPr>
        <w:t>s</w:t>
      </w:r>
      <w:r w:rsidR="00376142" w:rsidRPr="00CB118E">
        <w:rPr>
          <w:lang w:val="fr-BE"/>
        </w:rPr>
        <w:t> </w:t>
      </w:r>
      <w:r w:rsidR="00003ADE" w:rsidRPr="00CB118E">
        <w:rPr>
          <w:lang w:val="fr-BE"/>
        </w:rPr>
        <w:t>sous</w:t>
      </w:r>
      <w:r w:rsidR="00D4165E" w:rsidRPr="00CB118E">
        <w:rPr>
          <w:lang w:val="fr-BE"/>
        </w:rPr>
        <w:t>-</w:t>
      </w:r>
      <w:r w:rsidR="00003ADE" w:rsidRPr="00CB118E">
        <w:rPr>
          <w:lang w:val="fr-BE"/>
        </w:rPr>
        <w:t>traitants</w:t>
      </w:r>
      <w:r w:rsidRPr="00CB118E">
        <w:rPr>
          <w:lang w:val="fr-BE"/>
        </w:rPr>
        <w:t xml:space="preserve">. </w:t>
      </w:r>
      <w:r w:rsidR="00003ADE" w:rsidRPr="00CB118E">
        <w:rPr>
          <w:lang w:val="fr-BE"/>
        </w:rPr>
        <w:t xml:space="preserve"> </w:t>
      </w:r>
      <w:r w:rsidR="00B61327" w:rsidRPr="00CB118E">
        <w:rPr>
          <w:lang w:val="fr-BE"/>
        </w:rPr>
        <w:t xml:space="preserve"> </w:t>
      </w:r>
    </w:p>
    <w:p w14:paraId="64CF0B00" w14:textId="62CDD556" w:rsidR="00B61327" w:rsidRPr="00CB118E" w:rsidRDefault="00675D91" w:rsidP="00A77A0D">
      <w:pPr>
        <w:jc w:val="both"/>
        <w:rPr>
          <w:lang w:val="fr-BE"/>
        </w:rPr>
      </w:pPr>
      <w:r w:rsidRPr="00CB118E">
        <w:rPr>
          <w:lang w:val="fr-BE"/>
        </w:rPr>
        <w:t>D</w:t>
      </w:r>
      <w:r w:rsidR="00EE755D" w:rsidRPr="00CB118E">
        <w:rPr>
          <w:lang w:val="fr-BE"/>
        </w:rPr>
        <w:t xml:space="preserve">ans le cadre du nouveau </w:t>
      </w:r>
      <w:r w:rsidR="00376142" w:rsidRPr="00CB118E">
        <w:rPr>
          <w:lang w:val="fr-BE"/>
        </w:rPr>
        <w:t>règlement</w:t>
      </w:r>
      <w:r w:rsidR="00EE755D" w:rsidRPr="00CB118E">
        <w:rPr>
          <w:lang w:val="fr-BE"/>
        </w:rPr>
        <w:t>, vous devez également pouvoir garantir que</w:t>
      </w:r>
      <w:r w:rsidR="00B35798" w:rsidRPr="00CB118E">
        <w:rPr>
          <w:lang w:val="fr-BE"/>
        </w:rPr>
        <w:t xml:space="preserve"> vous n’avez des relations professionnelles qu’avec </w:t>
      </w:r>
      <w:r w:rsidR="00EE755D" w:rsidRPr="00CB118E">
        <w:rPr>
          <w:lang w:val="fr-BE"/>
        </w:rPr>
        <w:t xml:space="preserve">des entreprises sécurisées. </w:t>
      </w:r>
      <w:r w:rsidR="00376142" w:rsidRPr="00CB118E">
        <w:rPr>
          <w:lang w:val="fr-BE"/>
        </w:rPr>
        <w:t>Dans l</w:t>
      </w:r>
      <w:r w:rsidR="00422B82">
        <w:rPr>
          <w:lang w:val="fr-BE"/>
        </w:rPr>
        <w:t>’hypothèse où</w:t>
      </w:r>
      <w:r w:rsidRPr="00CB118E">
        <w:rPr>
          <w:lang w:val="fr-BE"/>
        </w:rPr>
        <w:t xml:space="preserve"> vous sous traitez certaines activités, </w:t>
      </w:r>
      <w:r w:rsidR="00376142" w:rsidRPr="00CB118E">
        <w:rPr>
          <w:lang w:val="fr-BE"/>
        </w:rPr>
        <w:t xml:space="preserve">il est important de juger si les mesures de sécurité </w:t>
      </w:r>
      <w:r w:rsidRPr="00CB118E">
        <w:rPr>
          <w:lang w:val="fr-BE"/>
        </w:rPr>
        <w:t xml:space="preserve">initialement prévues </w:t>
      </w:r>
      <w:r w:rsidR="00376142" w:rsidRPr="00CB118E">
        <w:rPr>
          <w:lang w:val="fr-BE"/>
        </w:rPr>
        <w:t xml:space="preserve">ans les contrats existants sont efficientes et suffisantes au regard des obligations du </w:t>
      </w:r>
      <w:r w:rsidR="00B221BF">
        <w:rPr>
          <w:lang w:val="fr-BE"/>
        </w:rPr>
        <w:t>RGPD</w:t>
      </w:r>
      <w:r w:rsidR="00376142" w:rsidRPr="00CB118E">
        <w:rPr>
          <w:lang w:val="fr-BE"/>
        </w:rPr>
        <w:t xml:space="preserve">. </w:t>
      </w:r>
      <w:r w:rsidRPr="00CB118E">
        <w:rPr>
          <w:lang w:val="fr-BE"/>
        </w:rPr>
        <w:t xml:space="preserve"> </w:t>
      </w:r>
      <w:r w:rsidR="009B069A" w:rsidRPr="00CB118E">
        <w:rPr>
          <w:lang w:val="fr-BE"/>
        </w:rPr>
        <w:t xml:space="preserve"> </w:t>
      </w:r>
      <w:r w:rsidR="00B61327" w:rsidRPr="00CB118E">
        <w:rPr>
          <w:lang w:val="fr-BE"/>
        </w:rPr>
        <w:t xml:space="preserve"> </w:t>
      </w:r>
    </w:p>
    <w:p w14:paraId="75E5DA56" w14:textId="5CAD210E" w:rsidR="00B61327" w:rsidRPr="00CB118E" w:rsidRDefault="00B61327" w:rsidP="00A77A0D">
      <w:pPr>
        <w:jc w:val="both"/>
        <w:rPr>
          <w:lang w:val="fr-BE"/>
        </w:rPr>
      </w:pPr>
      <w:r w:rsidRPr="00CB118E">
        <w:rPr>
          <w:lang w:val="fr-BE"/>
        </w:rPr>
        <w:t>E</w:t>
      </w:r>
      <w:r w:rsidR="00A96975" w:rsidRPr="00CB118E">
        <w:rPr>
          <w:lang w:val="fr-BE"/>
        </w:rPr>
        <w:t>ffectuez une éva</w:t>
      </w:r>
      <w:r w:rsidR="00A77A0D">
        <w:rPr>
          <w:lang w:val="fr-BE"/>
        </w:rPr>
        <w:t xml:space="preserve">luation des contrats existants </w:t>
      </w:r>
      <w:r w:rsidR="00A96975" w:rsidRPr="00CB118E">
        <w:rPr>
          <w:lang w:val="fr-BE"/>
        </w:rPr>
        <w:t xml:space="preserve">avec les fournisseurs </w:t>
      </w:r>
      <w:r w:rsidRPr="00CB118E">
        <w:rPr>
          <w:lang w:val="fr-BE"/>
        </w:rPr>
        <w:t xml:space="preserve">et </w:t>
      </w:r>
      <w:r w:rsidR="00376142" w:rsidRPr="00CB118E">
        <w:rPr>
          <w:lang w:val="fr-BE"/>
        </w:rPr>
        <w:t>sous-traitants</w:t>
      </w:r>
      <w:r w:rsidR="008C7C5D" w:rsidRPr="00CB118E">
        <w:rPr>
          <w:lang w:val="fr-BE"/>
        </w:rPr>
        <w:t xml:space="preserve"> </w:t>
      </w:r>
      <w:r w:rsidR="00A77A0D">
        <w:rPr>
          <w:lang w:val="fr-BE"/>
        </w:rPr>
        <w:t>et</w:t>
      </w:r>
      <w:r w:rsidRPr="00CB118E">
        <w:rPr>
          <w:lang w:val="fr-BE"/>
        </w:rPr>
        <w:t xml:space="preserve"> </w:t>
      </w:r>
      <w:r w:rsidR="00A96975" w:rsidRPr="00CB118E">
        <w:rPr>
          <w:lang w:val="fr-BE"/>
        </w:rPr>
        <w:t xml:space="preserve">agissez </w:t>
      </w:r>
      <w:r w:rsidR="00376142" w:rsidRPr="00CB118E">
        <w:rPr>
          <w:lang w:val="fr-BE"/>
        </w:rPr>
        <w:t xml:space="preserve">en </w:t>
      </w:r>
      <w:r w:rsidR="00A96975" w:rsidRPr="00CB118E">
        <w:rPr>
          <w:lang w:val="fr-BE"/>
        </w:rPr>
        <w:t xml:space="preserve">temps </w:t>
      </w:r>
      <w:r w:rsidR="00376142" w:rsidRPr="00CB118E">
        <w:rPr>
          <w:lang w:val="fr-BE"/>
        </w:rPr>
        <w:t xml:space="preserve">utile </w:t>
      </w:r>
      <w:r w:rsidR="00A96975" w:rsidRPr="00CB118E">
        <w:rPr>
          <w:lang w:val="fr-BE"/>
        </w:rPr>
        <w:t xml:space="preserve">pour effectuer les </w:t>
      </w:r>
      <w:r w:rsidRPr="00CB118E">
        <w:rPr>
          <w:lang w:val="fr-BE"/>
        </w:rPr>
        <w:t>a</w:t>
      </w:r>
      <w:r w:rsidR="00A96975" w:rsidRPr="00CB118E">
        <w:rPr>
          <w:lang w:val="fr-BE"/>
        </w:rPr>
        <w:t xml:space="preserve">daptations nécessaires </w:t>
      </w:r>
    </w:p>
    <w:p w14:paraId="0DF5FF32" w14:textId="19AF4DBB" w:rsidR="00B61327" w:rsidRPr="00CB118E" w:rsidRDefault="00B61327" w:rsidP="00A77A0D">
      <w:pPr>
        <w:jc w:val="both"/>
        <w:rPr>
          <w:lang w:val="fr-BE"/>
        </w:rPr>
      </w:pPr>
      <w:r w:rsidRPr="00CB118E">
        <w:rPr>
          <w:lang w:val="fr-BE"/>
        </w:rPr>
        <w:t xml:space="preserve">□ </w:t>
      </w:r>
      <w:r w:rsidR="00A96975" w:rsidRPr="00CB118E">
        <w:rPr>
          <w:lang w:val="fr-BE"/>
        </w:rPr>
        <w:t xml:space="preserve">je </w:t>
      </w:r>
      <w:r w:rsidR="00B35798" w:rsidRPr="00CB118E">
        <w:rPr>
          <w:lang w:val="fr-BE"/>
        </w:rPr>
        <w:t xml:space="preserve">suis attentif à toujours </w:t>
      </w:r>
      <w:r w:rsidR="00A96975" w:rsidRPr="00CB118E">
        <w:rPr>
          <w:lang w:val="fr-BE"/>
        </w:rPr>
        <w:t xml:space="preserve">disposer </w:t>
      </w:r>
      <w:r w:rsidR="00675D91" w:rsidRPr="00CB118E">
        <w:rPr>
          <w:lang w:val="fr-BE"/>
        </w:rPr>
        <w:t>de c</w:t>
      </w:r>
      <w:r w:rsidR="00A96975" w:rsidRPr="00CB118E">
        <w:rPr>
          <w:lang w:val="fr-BE"/>
        </w:rPr>
        <w:t>ontrats écrits présent</w:t>
      </w:r>
      <w:r w:rsidR="00675D91" w:rsidRPr="00CB118E">
        <w:rPr>
          <w:lang w:val="fr-BE"/>
        </w:rPr>
        <w:t xml:space="preserve">ant </w:t>
      </w:r>
      <w:r w:rsidR="00A96975" w:rsidRPr="00CB118E">
        <w:rPr>
          <w:lang w:val="fr-BE"/>
        </w:rPr>
        <w:t xml:space="preserve">les </w:t>
      </w:r>
      <w:r w:rsidR="008E316A" w:rsidRPr="00CB118E">
        <w:rPr>
          <w:lang w:val="fr-BE"/>
        </w:rPr>
        <w:t>garanties</w:t>
      </w:r>
      <w:r w:rsidR="00A96975" w:rsidRPr="00CB118E">
        <w:rPr>
          <w:lang w:val="fr-BE"/>
        </w:rPr>
        <w:t xml:space="preserve"> requises en matière de sécurité.    </w:t>
      </w:r>
    </w:p>
    <w:p w14:paraId="314BCEA6" w14:textId="191DEB70" w:rsidR="0016511E" w:rsidRPr="00CB118E" w:rsidRDefault="0060459D" w:rsidP="00B23542">
      <w:pPr>
        <w:pStyle w:val="Kop1"/>
      </w:pPr>
      <w:r w:rsidRPr="00CB118E">
        <w:t xml:space="preserve">Etape </w:t>
      </w:r>
      <w:r w:rsidR="00544D1A" w:rsidRPr="00CB118E">
        <w:t>12</w:t>
      </w:r>
      <w:r w:rsidR="0016511E" w:rsidRPr="00CB118E">
        <w:t xml:space="preserve"> </w:t>
      </w:r>
      <w:r w:rsidR="00A75E85" w:rsidRPr="00CB118E">
        <w:t xml:space="preserve">- </w:t>
      </w:r>
      <w:r w:rsidR="00346A42">
        <w:t>COMMENT REAGIR EN PRé</w:t>
      </w:r>
      <w:r w:rsidR="009B11AD" w:rsidRPr="00CB118E">
        <w:t xml:space="preserve">SENCE </w:t>
      </w:r>
      <w:r w:rsidRPr="00CB118E">
        <w:t xml:space="preserve">d’UNE </w:t>
      </w:r>
      <w:r w:rsidR="00376142" w:rsidRPr="00CB118E">
        <w:t xml:space="preserve">VIOLATION DE DONNEES ? </w:t>
      </w:r>
    </w:p>
    <w:p w14:paraId="44437399" w14:textId="3EE867A5" w:rsidR="0016511E" w:rsidRPr="00CB118E" w:rsidRDefault="00974856" w:rsidP="00A77A0D">
      <w:pPr>
        <w:jc w:val="both"/>
        <w:rPr>
          <w:lang w:val="fr-BE"/>
        </w:rPr>
      </w:pPr>
      <w:r w:rsidRPr="00CB118E">
        <w:rPr>
          <w:lang w:val="fr-BE"/>
        </w:rPr>
        <w:t>Si vous êtes confronté à un</w:t>
      </w:r>
      <w:r w:rsidR="00944D22" w:rsidRPr="00CB118E">
        <w:rPr>
          <w:lang w:val="fr-BE"/>
        </w:rPr>
        <w:t>e</w:t>
      </w:r>
      <w:r w:rsidRPr="00CB118E">
        <w:rPr>
          <w:lang w:val="fr-BE"/>
        </w:rPr>
        <w:t xml:space="preserve"> </w:t>
      </w:r>
      <w:r w:rsidR="00230AF6" w:rsidRPr="00CB118E">
        <w:rPr>
          <w:lang w:val="fr-BE"/>
        </w:rPr>
        <w:t>violation de données, (</w:t>
      </w:r>
      <w:r w:rsidRPr="00CB118E">
        <w:rPr>
          <w:lang w:val="fr-BE"/>
        </w:rPr>
        <w:t xml:space="preserve">par ex, votre </w:t>
      </w:r>
      <w:r w:rsidR="00376142" w:rsidRPr="00CB118E">
        <w:rPr>
          <w:lang w:val="fr-BE"/>
        </w:rPr>
        <w:t>système</w:t>
      </w:r>
      <w:r w:rsidRPr="00CB118E">
        <w:rPr>
          <w:lang w:val="fr-BE"/>
        </w:rPr>
        <w:t xml:space="preserve"> est </w:t>
      </w:r>
      <w:proofErr w:type="spellStart"/>
      <w:r w:rsidRPr="00CB118E">
        <w:rPr>
          <w:lang w:val="fr-BE"/>
        </w:rPr>
        <w:t>hacké</w:t>
      </w:r>
      <w:proofErr w:type="spellEnd"/>
      <w:r w:rsidRPr="00CB118E">
        <w:rPr>
          <w:lang w:val="fr-BE"/>
        </w:rPr>
        <w:t xml:space="preserve"> et vos données sont volées), vous êtes tenu de respecter un devoir de </w:t>
      </w:r>
      <w:r w:rsidR="00A77A0D">
        <w:rPr>
          <w:lang w:val="fr-BE"/>
        </w:rPr>
        <w:t>c</w:t>
      </w:r>
      <w:r w:rsidRPr="00CB118E">
        <w:rPr>
          <w:lang w:val="fr-BE"/>
        </w:rPr>
        <w:t xml:space="preserve">ommunication </w:t>
      </w:r>
      <w:r w:rsidR="0016511E" w:rsidRPr="00CB118E">
        <w:rPr>
          <w:lang w:val="fr-BE"/>
        </w:rPr>
        <w:t xml:space="preserve"> (</w:t>
      </w:r>
      <w:r w:rsidR="00C63A87" w:rsidRPr="00CB118E">
        <w:rPr>
          <w:lang w:val="fr-BE"/>
        </w:rPr>
        <w:t xml:space="preserve">promptement </w:t>
      </w:r>
      <w:r w:rsidR="0016511E" w:rsidRPr="00CB118E">
        <w:rPr>
          <w:lang w:val="fr-BE"/>
        </w:rPr>
        <w:t>o</w:t>
      </w:r>
      <w:r w:rsidR="00C63A87" w:rsidRPr="00CB118E">
        <w:rPr>
          <w:lang w:val="fr-BE"/>
        </w:rPr>
        <w:t>u</w:t>
      </w:r>
      <w:r w:rsidR="0016511E" w:rsidRPr="00CB118E">
        <w:rPr>
          <w:lang w:val="fr-BE"/>
        </w:rPr>
        <w:t xml:space="preserve"> </w:t>
      </w:r>
      <w:r w:rsidRPr="00CB118E">
        <w:rPr>
          <w:lang w:val="fr-BE"/>
        </w:rPr>
        <w:t>endéans</w:t>
      </w:r>
      <w:r w:rsidR="00C63A87" w:rsidRPr="00CB118E">
        <w:rPr>
          <w:lang w:val="fr-BE"/>
        </w:rPr>
        <w:t xml:space="preserve">, en tout cas, </w:t>
      </w:r>
      <w:r w:rsidRPr="00CB118E">
        <w:rPr>
          <w:lang w:val="fr-BE"/>
        </w:rPr>
        <w:t>le</w:t>
      </w:r>
      <w:r w:rsidR="00C63A87" w:rsidRPr="00CB118E">
        <w:rPr>
          <w:lang w:val="fr-BE"/>
        </w:rPr>
        <w:t>s</w:t>
      </w:r>
      <w:r w:rsidRPr="00CB118E">
        <w:rPr>
          <w:lang w:val="fr-BE"/>
        </w:rPr>
        <w:t xml:space="preserve"> </w:t>
      </w:r>
      <w:r w:rsidR="0016511E" w:rsidRPr="00CB118E">
        <w:rPr>
          <w:lang w:val="fr-BE"/>
        </w:rPr>
        <w:t xml:space="preserve">72 </w:t>
      </w:r>
      <w:r w:rsidRPr="00CB118E">
        <w:rPr>
          <w:lang w:val="fr-BE"/>
        </w:rPr>
        <w:t>heures</w:t>
      </w:r>
      <w:r w:rsidR="0016511E" w:rsidRPr="00CB118E">
        <w:rPr>
          <w:lang w:val="fr-BE"/>
        </w:rPr>
        <w:t xml:space="preserve">) </w:t>
      </w:r>
      <w:r w:rsidR="00230AF6" w:rsidRPr="00CB118E">
        <w:rPr>
          <w:lang w:val="fr-BE"/>
        </w:rPr>
        <w:t xml:space="preserve">qui suivent le moment du constat. </w:t>
      </w:r>
      <w:r w:rsidR="007A1977" w:rsidRPr="00CB118E">
        <w:rPr>
          <w:lang w:val="fr-BE"/>
        </w:rPr>
        <w:t xml:space="preserve"> </w:t>
      </w:r>
      <w:r w:rsidR="0016511E" w:rsidRPr="00CB118E">
        <w:rPr>
          <w:lang w:val="fr-BE"/>
        </w:rPr>
        <w:t xml:space="preserve"> </w:t>
      </w:r>
    </w:p>
    <w:p w14:paraId="6AB67E62" w14:textId="42472FFF" w:rsidR="0016511E" w:rsidRPr="00CB118E" w:rsidRDefault="0016511E" w:rsidP="00DA75FF">
      <w:pPr>
        <w:jc w:val="center"/>
        <w:rPr>
          <w:lang w:val="fr-BE"/>
        </w:rPr>
      </w:pPr>
      <w:r w:rsidRPr="00CB118E">
        <w:rPr>
          <w:lang w:val="fr-BE"/>
        </w:rPr>
        <w:t>•</w:t>
      </w:r>
      <w:r w:rsidRPr="00CB118E">
        <w:rPr>
          <w:lang w:val="fr-BE"/>
        </w:rPr>
        <w:tab/>
        <w:t xml:space="preserve">a) </w:t>
      </w:r>
      <w:r w:rsidR="007A1977" w:rsidRPr="00CB118E">
        <w:rPr>
          <w:lang w:val="fr-BE"/>
        </w:rPr>
        <w:t xml:space="preserve">Obligation de notification </w:t>
      </w:r>
      <w:r w:rsidR="00C63A87" w:rsidRPr="00CB118E">
        <w:rPr>
          <w:lang w:val="fr-BE"/>
        </w:rPr>
        <w:t>à</w:t>
      </w:r>
      <w:r w:rsidR="00441911" w:rsidRPr="00CB118E">
        <w:rPr>
          <w:lang w:val="fr-BE"/>
        </w:rPr>
        <w:t xml:space="preserve"> la Commission </w:t>
      </w:r>
      <w:r w:rsidR="008E316A" w:rsidRPr="00CB118E">
        <w:rPr>
          <w:lang w:val="fr-BE"/>
        </w:rPr>
        <w:t>v</w:t>
      </w:r>
      <w:r w:rsidR="00441911" w:rsidRPr="00CB118E">
        <w:rPr>
          <w:lang w:val="fr-BE"/>
        </w:rPr>
        <w:t xml:space="preserve">ie privée </w:t>
      </w:r>
      <w:r w:rsidRPr="00CB118E">
        <w:rPr>
          <w:lang w:val="fr-BE"/>
        </w:rPr>
        <w:t xml:space="preserve">(art. 33 </w:t>
      </w:r>
      <w:r w:rsidR="00B221BF">
        <w:rPr>
          <w:lang w:val="fr-BE"/>
        </w:rPr>
        <w:t>RGPD</w:t>
      </w:r>
      <w:r w:rsidRPr="00CB118E">
        <w:rPr>
          <w:lang w:val="fr-BE"/>
        </w:rPr>
        <w:t>)</w:t>
      </w:r>
    </w:p>
    <w:p w14:paraId="761B7294" w14:textId="0B2B8164" w:rsidR="0016511E" w:rsidRPr="00CB118E" w:rsidRDefault="007A1977" w:rsidP="00A77A0D">
      <w:pPr>
        <w:jc w:val="both"/>
        <w:rPr>
          <w:lang w:val="fr-BE"/>
        </w:rPr>
      </w:pPr>
      <w:r w:rsidRPr="00CB118E">
        <w:rPr>
          <w:color w:val="000000"/>
          <w:lang w:val="fr-BE"/>
        </w:rPr>
        <w:t xml:space="preserve">En cas de violation de données à caractère personnel, vous devez notifier cette violation a la Commission Vie privée, dans les </w:t>
      </w:r>
      <w:r w:rsidR="0016511E" w:rsidRPr="00CB118E">
        <w:rPr>
          <w:lang w:val="fr-BE"/>
        </w:rPr>
        <w:t xml:space="preserve">72 </w:t>
      </w:r>
      <w:r w:rsidRPr="00CB118E">
        <w:rPr>
          <w:lang w:val="fr-BE"/>
        </w:rPr>
        <w:t xml:space="preserve">heures </w:t>
      </w:r>
      <w:r w:rsidR="00CF3D07" w:rsidRPr="00CB118E">
        <w:rPr>
          <w:lang w:val="fr-BE"/>
        </w:rPr>
        <w:t>après</w:t>
      </w:r>
      <w:r w:rsidRPr="00CB118E">
        <w:rPr>
          <w:lang w:val="fr-BE"/>
        </w:rPr>
        <w:t xml:space="preserve"> en avoir pris connaissance si </w:t>
      </w:r>
      <w:r w:rsidR="00C07C88" w:rsidRPr="00CB118E">
        <w:rPr>
          <w:lang w:val="fr-BE"/>
        </w:rPr>
        <w:t xml:space="preserve">la violation en question </w:t>
      </w:r>
      <w:r w:rsidR="00A164E1" w:rsidRPr="00CB118E">
        <w:rPr>
          <w:lang w:val="fr-BE"/>
        </w:rPr>
        <w:t xml:space="preserve">est </w:t>
      </w:r>
      <w:r w:rsidR="00CF3D07" w:rsidRPr="00CB118E">
        <w:rPr>
          <w:lang w:val="fr-BE"/>
        </w:rPr>
        <w:t>susceptible</w:t>
      </w:r>
      <w:r w:rsidR="00A164E1" w:rsidRPr="00CB118E">
        <w:rPr>
          <w:lang w:val="fr-BE"/>
        </w:rPr>
        <w:t xml:space="preserve"> </w:t>
      </w:r>
      <w:r w:rsidR="00CF3D07" w:rsidRPr="00CB118E">
        <w:rPr>
          <w:lang w:val="fr-BE"/>
        </w:rPr>
        <w:t xml:space="preserve">de générer </w:t>
      </w:r>
      <w:r w:rsidR="00C07C88" w:rsidRPr="00CB118E">
        <w:rPr>
          <w:lang w:val="fr-BE"/>
        </w:rPr>
        <w:t xml:space="preserve"> un risque pour les droits et libertés des personnes physiques.</w:t>
      </w:r>
      <w:r w:rsidRPr="00CB118E">
        <w:rPr>
          <w:lang w:val="fr-BE"/>
        </w:rPr>
        <w:t xml:space="preserve"> </w:t>
      </w:r>
      <w:r w:rsidR="00944D22" w:rsidRPr="00CB118E">
        <w:rPr>
          <w:lang w:val="fr-BE"/>
        </w:rPr>
        <w:t xml:space="preserve">Par exemple, une violation du secret professionnel. </w:t>
      </w:r>
      <w:r w:rsidR="00230AF6" w:rsidRPr="00CB118E">
        <w:rPr>
          <w:lang w:val="fr-BE"/>
        </w:rPr>
        <w:t xml:space="preserve"> </w:t>
      </w:r>
    </w:p>
    <w:p w14:paraId="16079712" w14:textId="3B54DD77" w:rsidR="0016511E" w:rsidRPr="00CB118E" w:rsidRDefault="0016511E" w:rsidP="008E316A">
      <w:pPr>
        <w:rPr>
          <w:lang w:val="fr-BE"/>
        </w:rPr>
      </w:pPr>
      <w:r w:rsidRPr="00CB118E">
        <w:rPr>
          <w:lang w:val="fr-BE"/>
        </w:rPr>
        <w:t>•</w:t>
      </w:r>
      <w:r w:rsidRPr="00CB118E">
        <w:rPr>
          <w:lang w:val="fr-BE"/>
        </w:rPr>
        <w:tab/>
        <w:t xml:space="preserve">b) </w:t>
      </w:r>
      <w:r w:rsidR="00B65F80" w:rsidRPr="00CB118E">
        <w:rPr>
          <w:lang w:val="fr-BE"/>
        </w:rPr>
        <w:t xml:space="preserve">Communication </w:t>
      </w:r>
      <w:r w:rsidR="00CF3D07" w:rsidRPr="00CB118E">
        <w:rPr>
          <w:lang w:val="fr-BE"/>
        </w:rPr>
        <w:t>à</w:t>
      </w:r>
      <w:r w:rsidR="00B65F80" w:rsidRPr="00CB118E">
        <w:rPr>
          <w:lang w:val="fr-BE"/>
        </w:rPr>
        <w:t xml:space="preserve"> la </w:t>
      </w:r>
      <w:r w:rsidR="005B43C4" w:rsidRPr="00CB118E">
        <w:rPr>
          <w:lang w:val="fr-BE"/>
        </w:rPr>
        <w:t xml:space="preserve">personne concernée </w:t>
      </w:r>
      <w:r w:rsidRPr="00CB118E">
        <w:rPr>
          <w:lang w:val="fr-BE"/>
        </w:rPr>
        <w:t xml:space="preserve">(art. 34 </w:t>
      </w:r>
      <w:r w:rsidR="00B221BF">
        <w:rPr>
          <w:lang w:val="fr-BE"/>
        </w:rPr>
        <w:t>RGPD</w:t>
      </w:r>
      <w:r w:rsidRPr="00CB118E">
        <w:rPr>
          <w:lang w:val="fr-BE"/>
        </w:rPr>
        <w:t xml:space="preserve">) </w:t>
      </w:r>
    </w:p>
    <w:p w14:paraId="3C3B5865" w14:textId="310A16C6" w:rsidR="00C04909" w:rsidRPr="00CB118E" w:rsidRDefault="00ED2EBA" w:rsidP="00A77A0D">
      <w:pPr>
        <w:jc w:val="both"/>
        <w:rPr>
          <w:lang w:val="fr-BE"/>
        </w:rPr>
      </w:pPr>
      <w:r w:rsidRPr="00CB118E">
        <w:rPr>
          <w:lang w:val="fr-BE"/>
        </w:rPr>
        <w:t>Lorsque l</w:t>
      </w:r>
      <w:r w:rsidR="002146F9" w:rsidRPr="00CB118E">
        <w:rPr>
          <w:lang w:val="fr-BE"/>
        </w:rPr>
        <w:t xml:space="preserve">a violation de ses données personnelles </w:t>
      </w:r>
      <w:r w:rsidR="00AC0AEE" w:rsidRPr="00CB118E">
        <w:rPr>
          <w:lang w:val="fr-BE"/>
        </w:rPr>
        <w:t xml:space="preserve">est </w:t>
      </w:r>
      <w:r w:rsidR="006E30F9" w:rsidRPr="00CB118E">
        <w:rPr>
          <w:lang w:val="fr-BE"/>
        </w:rPr>
        <w:t>susceptible</w:t>
      </w:r>
      <w:r w:rsidR="00AC0AEE" w:rsidRPr="00CB118E">
        <w:rPr>
          <w:lang w:val="fr-BE"/>
        </w:rPr>
        <w:t xml:space="preserve"> de </w:t>
      </w:r>
      <w:r w:rsidR="006E30F9" w:rsidRPr="00CB118E">
        <w:rPr>
          <w:lang w:val="fr-BE"/>
        </w:rPr>
        <w:t>présenter</w:t>
      </w:r>
      <w:r w:rsidR="00AC0AEE" w:rsidRPr="00CB118E">
        <w:rPr>
          <w:lang w:val="fr-BE"/>
        </w:rPr>
        <w:t xml:space="preserve"> un risque </w:t>
      </w:r>
      <w:r w:rsidRPr="00CB118E">
        <w:rPr>
          <w:lang w:val="fr-BE"/>
        </w:rPr>
        <w:t>élevé</w:t>
      </w:r>
      <w:r w:rsidR="00AC0AEE" w:rsidRPr="00CB118E">
        <w:rPr>
          <w:lang w:val="fr-BE"/>
        </w:rPr>
        <w:t xml:space="preserve"> pour les droits et libertés de la personne concernée, il est indubitable qu’il doit en être averti</w:t>
      </w:r>
      <w:r w:rsidR="00A77A0D">
        <w:rPr>
          <w:lang w:val="fr-BE"/>
        </w:rPr>
        <w:t xml:space="preserve"> dans </w:t>
      </w:r>
      <w:r w:rsidR="00230AF6" w:rsidRPr="00CB118E">
        <w:rPr>
          <w:lang w:val="fr-BE"/>
        </w:rPr>
        <w:t xml:space="preserve">les meilleurs délais. </w:t>
      </w:r>
      <w:r w:rsidR="00AC0AEE" w:rsidRPr="00CB118E">
        <w:rPr>
          <w:lang w:val="fr-BE"/>
        </w:rPr>
        <w:t xml:space="preserve">Par exemple, en cas de vol de données bancaires non cryptées. </w:t>
      </w:r>
      <w:r w:rsidR="0016511E" w:rsidRPr="00CB118E">
        <w:rPr>
          <w:lang w:val="fr-BE"/>
        </w:rPr>
        <w:t xml:space="preserve"> </w:t>
      </w:r>
    </w:p>
    <w:p w14:paraId="4BBADFC6" w14:textId="3601E4B6" w:rsidR="00C04909" w:rsidRPr="00CB118E" w:rsidRDefault="00AC0AEE" w:rsidP="00A77A0D">
      <w:pPr>
        <w:jc w:val="both"/>
        <w:rPr>
          <w:lang w:val="fr-BE"/>
        </w:rPr>
      </w:pPr>
      <w:r w:rsidRPr="00CB118E">
        <w:rPr>
          <w:lang w:val="fr-BE"/>
        </w:rPr>
        <w:t>L’obligation de communication à la personne concernée ne tr</w:t>
      </w:r>
      <w:r w:rsidR="00A77A0D">
        <w:rPr>
          <w:lang w:val="fr-BE"/>
        </w:rPr>
        <w:t>ouve pas à s’appliquer dans les</w:t>
      </w:r>
      <w:r w:rsidRPr="00CB118E">
        <w:rPr>
          <w:lang w:val="fr-BE"/>
        </w:rPr>
        <w:t xml:space="preserve"> cas suivants :   </w:t>
      </w:r>
    </w:p>
    <w:p w14:paraId="5B279AE6" w14:textId="22F59AF8" w:rsidR="0016511E" w:rsidRPr="00CB118E" w:rsidRDefault="0053592B" w:rsidP="00C04909">
      <w:pPr>
        <w:pStyle w:val="Lijstalinea"/>
        <w:numPr>
          <w:ilvl w:val="0"/>
          <w:numId w:val="19"/>
        </w:numPr>
        <w:rPr>
          <w:lang w:val="fr-BE"/>
        </w:rPr>
      </w:pPr>
      <w:r w:rsidRPr="00CB118E">
        <w:rPr>
          <w:color w:val="000000"/>
          <w:lang w:val="fr-BE"/>
        </w:rPr>
        <w:t xml:space="preserve">Vous avez déjà mis en œuvre les mesures de protection techniques et organisationnelles appropriées et ces mesures ont été appliquées aux </w:t>
      </w:r>
      <w:r w:rsidRPr="00CB118E">
        <w:rPr>
          <w:color w:val="000000"/>
          <w:lang w:val="fr-BE"/>
        </w:rPr>
        <w:lastRenderedPageBreak/>
        <w:t>données à caractère personnel affectées par ladite violation</w:t>
      </w:r>
      <w:r w:rsidRPr="00CB118E">
        <w:rPr>
          <w:lang w:val="fr-BE"/>
        </w:rPr>
        <w:t xml:space="preserve"> </w:t>
      </w:r>
      <w:r w:rsidR="0016511E" w:rsidRPr="00CB118E">
        <w:rPr>
          <w:lang w:val="fr-BE"/>
        </w:rPr>
        <w:t>(</w:t>
      </w:r>
      <w:r w:rsidRPr="00CB118E">
        <w:rPr>
          <w:lang w:val="fr-BE"/>
        </w:rPr>
        <w:t xml:space="preserve">par ex </w:t>
      </w:r>
      <w:r w:rsidR="0016511E" w:rsidRPr="00CB118E">
        <w:rPr>
          <w:lang w:val="fr-BE"/>
        </w:rPr>
        <w:t xml:space="preserve">. </w:t>
      </w:r>
      <w:r w:rsidRPr="00CB118E">
        <w:rPr>
          <w:lang w:val="fr-BE"/>
        </w:rPr>
        <w:t>cryptage)</w:t>
      </w:r>
      <w:r w:rsidR="00AF7B06" w:rsidRPr="00CB118E">
        <w:rPr>
          <w:lang w:val="fr-BE"/>
        </w:rPr>
        <w:t xml:space="preserve"> ; </w:t>
      </w:r>
      <w:r w:rsidRPr="00CB118E">
        <w:rPr>
          <w:lang w:val="fr-BE"/>
        </w:rPr>
        <w:t xml:space="preserve"> </w:t>
      </w:r>
      <w:r w:rsidR="0016511E" w:rsidRPr="00CB118E">
        <w:rPr>
          <w:lang w:val="fr-BE"/>
        </w:rPr>
        <w:t xml:space="preserve"> </w:t>
      </w:r>
    </w:p>
    <w:p w14:paraId="196E5FF2" w14:textId="77777777" w:rsidR="0016511E" w:rsidRPr="00CB118E" w:rsidRDefault="00BB3D00" w:rsidP="00C04909">
      <w:pPr>
        <w:pStyle w:val="Lijstalinea"/>
        <w:numPr>
          <w:ilvl w:val="0"/>
          <w:numId w:val="19"/>
        </w:numPr>
        <w:rPr>
          <w:lang w:val="fr-BE"/>
        </w:rPr>
      </w:pPr>
      <w:r w:rsidRPr="00CB118E">
        <w:rPr>
          <w:color w:val="000000"/>
          <w:lang w:val="fr-BE"/>
        </w:rPr>
        <w:t>Vous avez pris des mesures ultérieures qui garantissent que le risque élevé pour les droits et libertés des personnes concernées n’est plus susceptible de se matérialiser;</w:t>
      </w:r>
      <w:r w:rsidR="0016511E" w:rsidRPr="00CB118E">
        <w:rPr>
          <w:lang w:val="fr-BE"/>
        </w:rPr>
        <w:t xml:space="preserve"> </w:t>
      </w:r>
    </w:p>
    <w:p w14:paraId="3A637A17" w14:textId="21C40DF8" w:rsidR="0016511E" w:rsidRPr="00CB118E" w:rsidRDefault="00230AF6" w:rsidP="00C04909">
      <w:pPr>
        <w:pStyle w:val="Lijstalinea"/>
        <w:numPr>
          <w:ilvl w:val="0"/>
          <w:numId w:val="19"/>
        </w:numPr>
        <w:rPr>
          <w:lang w:val="fr-BE"/>
        </w:rPr>
      </w:pPr>
      <w:r w:rsidRPr="00CB118E">
        <w:rPr>
          <w:color w:val="000000"/>
          <w:lang w:val="fr-BE"/>
        </w:rPr>
        <w:t>L</w:t>
      </w:r>
      <w:r w:rsidR="002C4A04" w:rsidRPr="00CB118E">
        <w:rPr>
          <w:color w:val="000000"/>
          <w:lang w:val="fr-BE"/>
        </w:rPr>
        <w:t xml:space="preserve">a communication exigerait des efforts disproportionnés. Dans ce cas, il est plutôt procédé à une communication publique ou à une mesure similaire permettant aux personnes concernées d'être informées de manière tout aussi efficace) </w:t>
      </w:r>
      <w:r w:rsidR="0016511E" w:rsidRPr="00CB118E">
        <w:rPr>
          <w:lang w:val="fr-BE"/>
        </w:rPr>
        <w:t xml:space="preserve">  </w:t>
      </w:r>
    </w:p>
    <w:p w14:paraId="154FA085" w14:textId="1B672E95" w:rsidR="0016511E" w:rsidRPr="00CB118E" w:rsidRDefault="008F2954" w:rsidP="00A77A0D">
      <w:pPr>
        <w:jc w:val="both"/>
        <w:rPr>
          <w:lang w:val="fr-BE"/>
        </w:rPr>
      </w:pPr>
      <w:r w:rsidRPr="00CB118E">
        <w:rPr>
          <w:lang w:val="fr-BE"/>
        </w:rPr>
        <w:t xml:space="preserve">La notification à la Commission </w:t>
      </w:r>
      <w:r w:rsidR="008E316A" w:rsidRPr="00CB118E">
        <w:rPr>
          <w:lang w:val="fr-BE"/>
        </w:rPr>
        <w:t>v</w:t>
      </w:r>
      <w:r w:rsidR="00A77A0D">
        <w:rPr>
          <w:lang w:val="fr-BE"/>
        </w:rPr>
        <w:t xml:space="preserve">ie privée </w:t>
      </w:r>
      <w:r w:rsidRPr="00CB118E">
        <w:rPr>
          <w:lang w:val="fr-BE"/>
        </w:rPr>
        <w:t>et la communication a la personne concernée doit comporter une série de données (voyez l</w:t>
      </w:r>
      <w:r w:rsidR="00CB118E">
        <w:rPr>
          <w:lang w:val="fr-BE"/>
        </w:rPr>
        <w:t>a</w:t>
      </w:r>
      <w:r w:rsidRPr="00CB118E">
        <w:rPr>
          <w:lang w:val="fr-BE"/>
        </w:rPr>
        <w:t xml:space="preserve"> </w:t>
      </w:r>
      <w:r w:rsidR="00CB118E">
        <w:rPr>
          <w:lang w:val="fr-BE"/>
        </w:rPr>
        <w:t xml:space="preserve">page spécifique sur le </w:t>
      </w:r>
      <w:r w:rsidRPr="00CB118E">
        <w:rPr>
          <w:lang w:val="fr-BE"/>
        </w:rPr>
        <w:t xml:space="preserve">site de </w:t>
      </w:r>
      <w:hyperlink r:id="rId16" w:history="1">
        <w:r w:rsidR="00BC2E60" w:rsidRPr="003707B3">
          <w:rPr>
            <w:rStyle w:val="Hyperlink"/>
            <w:lang w:val="fr-BE"/>
          </w:rPr>
          <w:t>l</w:t>
        </w:r>
        <w:r w:rsidR="00944D22" w:rsidRPr="003707B3">
          <w:rPr>
            <w:rStyle w:val="Hyperlink"/>
            <w:lang w:val="fr-BE"/>
          </w:rPr>
          <w:t xml:space="preserve">a </w:t>
        </w:r>
        <w:r w:rsidRPr="003707B3">
          <w:rPr>
            <w:rStyle w:val="Hyperlink"/>
            <w:lang w:val="fr-BE"/>
          </w:rPr>
          <w:t xml:space="preserve"> Commission vie privée</w:t>
        </w:r>
      </w:hyperlink>
      <w:r w:rsidR="00230AF6" w:rsidRPr="003707B3">
        <w:rPr>
          <w:lang w:val="fr-BE"/>
        </w:rPr>
        <w:t>).</w:t>
      </w:r>
      <w:r w:rsidR="00230AF6" w:rsidRPr="00CB118E">
        <w:rPr>
          <w:lang w:val="fr-BE"/>
        </w:rPr>
        <w:t xml:space="preserve"> </w:t>
      </w:r>
      <w:r w:rsidRPr="00CB118E">
        <w:rPr>
          <w:lang w:val="fr-BE"/>
        </w:rPr>
        <w:t>Vous êtes également obligé d</w:t>
      </w:r>
      <w:r w:rsidR="00230AF6" w:rsidRPr="00CB118E">
        <w:rPr>
          <w:lang w:val="fr-BE"/>
        </w:rPr>
        <w:t xml:space="preserve">’établir un </w:t>
      </w:r>
      <w:r w:rsidR="00346A42">
        <w:rPr>
          <w:lang w:val="fr-BE"/>
        </w:rPr>
        <w:t>récapitulatif</w:t>
      </w:r>
      <w:r w:rsidR="00230AF6" w:rsidRPr="00CB118E">
        <w:rPr>
          <w:lang w:val="fr-BE"/>
        </w:rPr>
        <w:t xml:space="preserve"> détaillé de toutes les v</w:t>
      </w:r>
      <w:r w:rsidRPr="00CB118E">
        <w:rPr>
          <w:lang w:val="fr-BE"/>
        </w:rPr>
        <w:t>iolations produites</w:t>
      </w:r>
      <w:r w:rsidR="00230AF6" w:rsidRPr="00CB118E">
        <w:rPr>
          <w:lang w:val="fr-BE"/>
        </w:rPr>
        <w:t xml:space="preserve">. </w:t>
      </w:r>
      <w:r w:rsidR="0016511E" w:rsidRPr="00CB118E">
        <w:rPr>
          <w:lang w:val="fr-BE"/>
        </w:rPr>
        <w:t xml:space="preserve"> </w:t>
      </w:r>
    </w:p>
    <w:p w14:paraId="2ACDD1D4" w14:textId="48E8E82B" w:rsidR="0016511E" w:rsidRPr="00CB118E" w:rsidRDefault="00ED2EBA" w:rsidP="0016511E">
      <w:pPr>
        <w:rPr>
          <w:color w:val="C00000"/>
          <w:lang w:val="fr-BE"/>
        </w:rPr>
      </w:pPr>
      <w:r w:rsidRPr="00CB118E">
        <w:rPr>
          <w:lang w:val="fr-BE"/>
        </w:rPr>
        <w:t xml:space="preserve">Application concrète dans votre </w:t>
      </w:r>
      <w:r w:rsidRPr="00A77A0D">
        <w:rPr>
          <w:lang w:val="fr-BE"/>
        </w:rPr>
        <w:t>cabinet</w:t>
      </w:r>
      <w:r w:rsidR="00230AF6" w:rsidRPr="00A77A0D">
        <w:rPr>
          <w:lang w:val="fr-BE"/>
        </w:rPr>
        <w:t xml:space="preserve"> ? </w:t>
      </w:r>
      <w:r w:rsidR="0016511E" w:rsidRPr="00A77A0D">
        <w:rPr>
          <w:lang w:val="fr-BE"/>
        </w:rPr>
        <w:t xml:space="preserve"> </w:t>
      </w:r>
    </w:p>
    <w:p w14:paraId="34F77EBE" w14:textId="1ED8556F" w:rsidR="0016511E" w:rsidRPr="00CB118E" w:rsidRDefault="0016511E" w:rsidP="0016511E">
      <w:pPr>
        <w:rPr>
          <w:lang w:val="fr-BE"/>
        </w:rPr>
      </w:pPr>
      <w:r w:rsidRPr="00CB118E">
        <w:rPr>
          <w:lang w:val="fr-BE"/>
        </w:rPr>
        <w:t xml:space="preserve">□ </w:t>
      </w:r>
      <w:r w:rsidR="00ED2EBA" w:rsidRPr="00CB118E">
        <w:rPr>
          <w:lang w:val="fr-BE"/>
        </w:rPr>
        <w:t xml:space="preserve">Désignez une personne responsable du </w:t>
      </w:r>
      <w:r w:rsidR="00AF7B06" w:rsidRPr="00CB118E">
        <w:rPr>
          <w:lang w:val="fr-BE"/>
        </w:rPr>
        <w:t>contrôle</w:t>
      </w:r>
      <w:r w:rsidR="00ED2EBA" w:rsidRPr="00CB118E">
        <w:rPr>
          <w:lang w:val="fr-BE"/>
        </w:rPr>
        <w:t xml:space="preserve"> et de la notification</w:t>
      </w:r>
      <w:r w:rsidR="00346A42">
        <w:rPr>
          <w:lang w:val="fr-BE"/>
        </w:rPr>
        <w:t xml:space="preserve"> / communication</w:t>
      </w:r>
      <w:r w:rsidR="00ED2EBA" w:rsidRPr="00CB118E">
        <w:rPr>
          <w:lang w:val="fr-BE"/>
        </w:rPr>
        <w:t xml:space="preserve"> des violations </w:t>
      </w:r>
      <w:r w:rsidRPr="00CB118E">
        <w:rPr>
          <w:lang w:val="fr-BE"/>
        </w:rPr>
        <w:t xml:space="preserve"> ……………………………………………………………………………………………………………………………………………. </w:t>
      </w:r>
    </w:p>
    <w:p w14:paraId="15C618DE" w14:textId="77777777" w:rsidR="0016511E" w:rsidRPr="00CB118E" w:rsidRDefault="0016511E" w:rsidP="0016511E">
      <w:pPr>
        <w:rPr>
          <w:lang w:val="fr-BE"/>
        </w:rPr>
      </w:pPr>
      <w:r w:rsidRPr="00CB118E">
        <w:rPr>
          <w:lang w:val="fr-BE"/>
        </w:rPr>
        <w:t xml:space="preserve">□ </w:t>
      </w:r>
      <w:r w:rsidR="00ED2EBA" w:rsidRPr="00CB118E">
        <w:rPr>
          <w:lang w:val="fr-BE"/>
        </w:rPr>
        <w:t xml:space="preserve">Préparez un document pour la notification/communication des violations. </w:t>
      </w:r>
      <w:r w:rsidRPr="00CB118E">
        <w:rPr>
          <w:lang w:val="fr-BE"/>
        </w:rPr>
        <w:t xml:space="preserve"> </w:t>
      </w:r>
    </w:p>
    <w:p w14:paraId="6BB4A7F4" w14:textId="608EBD35" w:rsidR="006A0F61" w:rsidRPr="00230AF6" w:rsidRDefault="00ED2EBA" w:rsidP="00A77A0D">
      <w:pPr>
        <w:jc w:val="both"/>
        <w:rPr>
          <w:lang w:val="fr-BE"/>
        </w:rPr>
      </w:pPr>
      <w:r w:rsidRPr="00CB118E">
        <w:rPr>
          <w:lang w:val="fr-BE"/>
        </w:rPr>
        <w:t>E</w:t>
      </w:r>
      <w:r w:rsidR="00A77A0D">
        <w:rPr>
          <w:lang w:val="fr-BE"/>
        </w:rPr>
        <w:t xml:space="preserve">ssayez d’établir préalablement </w:t>
      </w:r>
      <w:r w:rsidRPr="00CB118E">
        <w:rPr>
          <w:lang w:val="fr-BE"/>
        </w:rPr>
        <w:t xml:space="preserve">une évaluation du risque pour les droits et </w:t>
      </w:r>
      <w:r w:rsidR="00A77A0D">
        <w:rPr>
          <w:lang w:val="fr-BE"/>
        </w:rPr>
        <w:t xml:space="preserve">les libertés des personnes </w:t>
      </w:r>
      <w:r w:rsidRPr="00CB118E">
        <w:rPr>
          <w:lang w:val="fr-BE"/>
        </w:rPr>
        <w:t xml:space="preserve">dans l’hypothèse ou </w:t>
      </w:r>
      <w:bookmarkStart w:id="3" w:name="_Hlk508892817"/>
      <w:r w:rsidR="0016511E" w:rsidRPr="00CB118E">
        <w:rPr>
          <w:lang w:val="fr-BE"/>
        </w:rPr>
        <w:t>–</w:t>
      </w:r>
      <w:bookmarkEnd w:id="3"/>
      <w:r w:rsidR="0016511E" w:rsidRPr="00CB118E">
        <w:rPr>
          <w:lang w:val="fr-BE"/>
        </w:rPr>
        <w:t xml:space="preserve"> </w:t>
      </w:r>
      <w:r w:rsidRPr="00CB118E">
        <w:rPr>
          <w:lang w:val="fr-BE"/>
        </w:rPr>
        <w:t>d</w:t>
      </w:r>
      <w:r w:rsidR="00023C66">
        <w:rPr>
          <w:lang w:val="fr-BE"/>
        </w:rPr>
        <w:t>e quelque manière que ce soit </w:t>
      </w:r>
      <w:r w:rsidR="00023C66" w:rsidRPr="00CB118E">
        <w:rPr>
          <w:lang w:val="fr-BE"/>
        </w:rPr>
        <w:t>–</w:t>
      </w:r>
      <w:r w:rsidR="00023C66">
        <w:rPr>
          <w:lang w:val="fr-BE"/>
        </w:rPr>
        <w:t xml:space="preserve"> </w:t>
      </w:r>
      <w:r w:rsidRPr="00CB118E">
        <w:rPr>
          <w:lang w:val="fr-BE"/>
        </w:rPr>
        <w:t xml:space="preserve"> ces données personnelles seraient perdues. </w:t>
      </w:r>
      <w:r w:rsidR="00AF7B06" w:rsidRPr="00CB118E">
        <w:rPr>
          <w:lang w:val="fr-BE"/>
        </w:rPr>
        <w:t>Indépendamment</w:t>
      </w:r>
      <w:r w:rsidRPr="00CB118E">
        <w:rPr>
          <w:lang w:val="fr-BE"/>
        </w:rPr>
        <w:t xml:space="preserve"> de cette estimation, </w:t>
      </w:r>
      <w:r w:rsidR="00944D22" w:rsidRPr="00CB118E">
        <w:rPr>
          <w:lang w:val="fr-BE"/>
        </w:rPr>
        <w:t>préparez-vous</w:t>
      </w:r>
      <w:r w:rsidRPr="00CB118E">
        <w:rPr>
          <w:lang w:val="fr-BE"/>
        </w:rPr>
        <w:t xml:space="preserve"> </w:t>
      </w:r>
      <w:r w:rsidR="00944D22" w:rsidRPr="00CB118E">
        <w:rPr>
          <w:lang w:val="fr-BE"/>
        </w:rPr>
        <w:t xml:space="preserve">le mieux possible </w:t>
      </w:r>
      <w:r w:rsidRPr="00CB118E">
        <w:rPr>
          <w:lang w:val="fr-BE"/>
        </w:rPr>
        <w:t xml:space="preserve">pour </w:t>
      </w:r>
      <w:r w:rsidR="00944D22" w:rsidRPr="00CB118E">
        <w:rPr>
          <w:lang w:val="fr-BE"/>
        </w:rPr>
        <w:t>ré</w:t>
      </w:r>
      <w:r w:rsidRPr="00CB118E">
        <w:rPr>
          <w:lang w:val="fr-BE"/>
        </w:rPr>
        <w:t>agir dans le cadre d’une violation</w:t>
      </w:r>
      <w:r w:rsidR="00944D22" w:rsidRPr="00CB118E">
        <w:rPr>
          <w:lang w:val="fr-BE"/>
        </w:rPr>
        <w:t xml:space="preserve"> de données</w:t>
      </w:r>
      <w:r w:rsidRPr="00CB118E">
        <w:rPr>
          <w:lang w:val="fr-BE"/>
        </w:rPr>
        <w:t>. Nous vous conse</w:t>
      </w:r>
      <w:r w:rsidR="00A77A0D">
        <w:rPr>
          <w:lang w:val="fr-BE"/>
        </w:rPr>
        <w:t xml:space="preserve">illons de prendre contact avec </w:t>
      </w:r>
      <w:r w:rsidRPr="00CB118E">
        <w:rPr>
          <w:lang w:val="fr-BE"/>
        </w:rPr>
        <w:t xml:space="preserve">votre </w:t>
      </w:r>
      <w:r w:rsidR="00944D22" w:rsidRPr="00CB118E">
        <w:rPr>
          <w:lang w:val="fr-BE"/>
        </w:rPr>
        <w:t>responsable/fournisseur IT.</w:t>
      </w:r>
    </w:p>
    <w:sectPr w:rsidR="006A0F61" w:rsidRPr="00230AF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1761A" w14:textId="77777777" w:rsidR="00FF7465" w:rsidRDefault="00FF7465" w:rsidP="009F3400">
      <w:pPr>
        <w:spacing w:after="0" w:line="240" w:lineRule="auto"/>
      </w:pPr>
      <w:r>
        <w:separator/>
      </w:r>
    </w:p>
  </w:endnote>
  <w:endnote w:type="continuationSeparator" w:id="0">
    <w:p w14:paraId="411418D8" w14:textId="77777777" w:rsidR="00FF7465" w:rsidRDefault="00FF7465" w:rsidP="009F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panose1 w:val="00000000000000000000"/>
    <w:charset w:val="00"/>
    <w:family w:val="roman"/>
    <w:notTrueType/>
    <w:pitch w:val="default"/>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181B" w14:textId="2A268EF5" w:rsidR="00833516" w:rsidRDefault="00833516">
    <w:pPr>
      <w:pStyle w:val="Voettekst"/>
    </w:pPr>
    <w:r>
      <w:t>Version1.</w:t>
    </w:r>
    <w:r w:rsidR="00A4589A">
      <w:t>0.</w:t>
    </w:r>
    <w:r w:rsidR="00A4589A">
      <w:tab/>
    </w:r>
    <w:r w:rsidR="00A4589A">
      <w:tab/>
      <w:t xml:space="preserve"> 2018.03.20</w:t>
    </w:r>
  </w:p>
  <w:p w14:paraId="7C681F35" w14:textId="676BE070" w:rsidR="00D44DFE" w:rsidRDefault="00D44D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39427" w14:textId="77777777" w:rsidR="00FF7465" w:rsidRDefault="00FF7465" w:rsidP="009F3400">
      <w:pPr>
        <w:spacing w:after="0" w:line="240" w:lineRule="auto"/>
      </w:pPr>
      <w:r>
        <w:separator/>
      </w:r>
    </w:p>
  </w:footnote>
  <w:footnote w:type="continuationSeparator" w:id="0">
    <w:p w14:paraId="2AEC1A67" w14:textId="77777777" w:rsidR="00FF7465" w:rsidRDefault="00FF7465" w:rsidP="009F3400">
      <w:pPr>
        <w:spacing w:after="0" w:line="240" w:lineRule="auto"/>
      </w:pPr>
      <w:r>
        <w:continuationSeparator/>
      </w:r>
    </w:p>
  </w:footnote>
  <w:footnote w:id="1">
    <w:p w14:paraId="06AC2CC1" w14:textId="77777777" w:rsidR="00001CBB" w:rsidRPr="00001CBB" w:rsidRDefault="00001CBB" w:rsidP="00001CBB">
      <w:pPr>
        <w:pStyle w:val="Voetnoottekst"/>
        <w:jc w:val="both"/>
        <w:rPr>
          <w:lang w:val="fr-BE"/>
        </w:rPr>
      </w:pPr>
      <w:r>
        <w:rPr>
          <w:rStyle w:val="Voetnootmarkering"/>
        </w:rPr>
        <w:footnoteRef/>
      </w:r>
      <w:r w:rsidRPr="00001CBB">
        <w:rPr>
          <w:lang w:val="fr-BE"/>
        </w:rPr>
        <w:t xml:space="preserve"> Données à caractère personnel : toute information se rapportant à une </w:t>
      </w:r>
      <w:r w:rsidRPr="00001CBB">
        <w:rPr>
          <w:b/>
          <w:lang w:val="fr-BE"/>
        </w:rPr>
        <w:t>personne physique</w:t>
      </w:r>
      <w:r w:rsidRPr="00001CBB">
        <w:rPr>
          <w:lang w:val="fr-BE"/>
        </w:rPr>
        <w:t xml:space="preserve"> identifiée ou identifiable ; est réputée être une « personne physique identifiable »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p>
  </w:footnote>
  <w:footnote w:id="2">
    <w:p w14:paraId="32619182" w14:textId="6D39035F" w:rsidR="00977A77" w:rsidRPr="00977A77" w:rsidRDefault="00977A77" w:rsidP="00977A77">
      <w:pPr>
        <w:pStyle w:val="Voetnoottekst"/>
        <w:rPr>
          <w:lang w:val="fr-BE"/>
        </w:rPr>
      </w:pPr>
      <w:r>
        <w:rPr>
          <w:rStyle w:val="Voetnootmarkering"/>
        </w:rPr>
        <w:footnoteRef/>
      </w:r>
      <w:r w:rsidRPr="00977A77">
        <w:rPr>
          <w:lang w:val="fr-BE"/>
        </w:rPr>
        <w:t xml:space="preserve"> </w:t>
      </w:r>
      <w:r w:rsidR="002B1207">
        <w:rPr>
          <w:lang w:val="fr-BE"/>
        </w:rPr>
        <w:t>Données à caractère personnel</w:t>
      </w:r>
      <w:r>
        <w:rPr>
          <w:lang w:val="fr-BE"/>
        </w:rPr>
        <w:t xml:space="preserve"> = </w:t>
      </w:r>
      <w:r w:rsidRPr="00977A77">
        <w:rPr>
          <w:lang w:val="fr-BE"/>
        </w:rPr>
        <w:t>toute</w:t>
      </w:r>
      <w:r>
        <w:rPr>
          <w:lang w:val="fr-BE"/>
        </w:rPr>
        <w:t xml:space="preserve"> </w:t>
      </w:r>
      <w:r w:rsidRPr="00977A77">
        <w:rPr>
          <w:lang w:val="fr-BE"/>
        </w:rPr>
        <w:t xml:space="preserve">information se rapportant à une </w:t>
      </w:r>
      <w:r w:rsidRPr="00977A77">
        <w:rPr>
          <w:b/>
          <w:lang w:val="fr-BE"/>
        </w:rPr>
        <w:t>personne physique</w:t>
      </w:r>
      <w:r w:rsidRPr="00977A77">
        <w:rPr>
          <w:lang w:val="fr-BE"/>
        </w:rPr>
        <w:t xml:space="preserve"> identifiée ou identifiable (ci-après</w:t>
      </w:r>
      <w:r>
        <w:rPr>
          <w:lang w:val="fr-BE"/>
        </w:rPr>
        <w:t xml:space="preserve"> </w:t>
      </w:r>
      <w:r w:rsidRPr="00977A77">
        <w:rPr>
          <w:lang w:val="fr-BE"/>
        </w:rPr>
        <w:t>dénommée «personne concernée»); est</w:t>
      </w:r>
      <w:r>
        <w:rPr>
          <w:lang w:val="fr-BE"/>
        </w:rPr>
        <w:t xml:space="preserve"> </w:t>
      </w:r>
      <w:r w:rsidRPr="00977A77">
        <w:rPr>
          <w:lang w:val="fr-BE"/>
        </w:rPr>
        <w:t>réputée être une «personne physique</w:t>
      </w:r>
      <w:r>
        <w:rPr>
          <w:lang w:val="fr-BE"/>
        </w:rPr>
        <w:t xml:space="preserve"> </w:t>
      </w:r>
      <w:r w:rsidRPr="00977A77">
        <w:rPr>
          <w:lang w:val="fr-BE"/>
        </w:rPr>
        <w:t>identifiable» une personne physique qui peut</w:t>
      </w:r>
      <w:r>
        <w:rPr>
          <w:lang w:val="fr-BE"/>
        </w:rPr>
        <w:t xml:space="preserve"> </w:t>
      </w:r>
      <w:r w:rsidRPr="00977A77">
        <w:rPr>
          <w:lang w:val="fr-BE"/>
        </w:rPr>
        <w:t>être identifiée, directement ou indirectement,</w:t>
      </w:r>
    </w:p>
    <w:p w14:paraId="6EC506F1" w14:textId="0DD17474" w:rsidR="00977A77" w:rsidRPr="00977A77" w:rsidRDefault="00977A77" w:rsidP="00977A77">
      <w:pPr>
        <w:pStyle w:val="Voetnoottekst"/>
        <w:rPr>
          <w:lang w:val="fr-BE"/>
        </w:rPr>
      </w:pPr>
      <w:r w:rsidRPr="00977A77">
        <w:rPr>
          <w:lang w:val="fr-BE"/>
        </w:rPr>
        <w:t>notamment par référence à un identifiant, tel</w:t>
      </w:r>
      <w:r>
        <w:rPr>
          <w:lang w:val="fr-BE"/>
        </w:rPr>
        <w:t xml:space="preserve"> </w:t>
      </w:r>
      <w:r w:rsidRPr="00977A77">
        <w:rPr>
          <w:lang w:val="fr-BE"/>
        </w:rPr>
        <w:t>qu'un nom, un numéro d'identification, des</w:t>
      </w:r>
      <w:r>
        <w:rPr>
          <w:lang w:val="fr-BE"/>
        </w:rPr>
        <w:t xml:space="preserve"> </w:t>
      </w:r>
      <w:r w:rsidRPr="00977A77">
        <w:rPr>
          <w:lang w:val="fr-BE"/>
        </w:rPr>
        <w:t>données de localisation, un identifiant en</w:t>
      </w:r>
      <w:r>
        <w:rPr>
          <w:lang w:val="fr-BE"/>
        </w:rPr>
        <w:t xml:space="preserve"> </w:t>
      </w:r>
      <w:r w:rsidRPr="00977A77">
        <w:rPr>
          <w:lang w:val="fr-BE"/>
        </w:rPr>
        <w:t>ligne, ou à un ou plusieurs éléments</w:t>
      </w:r>
      <w:r>
        <w:rPr>
          <w:lang w:val="fr-BE"/>
        </w:rPr>
        <w:t xml:space="preserve"> </w:t>
      </w:r>
      <w:r w:rsidRPr="00977A77">
        <w:rPr>
          <w:lang w:val="fr-BE"/>
        </w:rPr>
        <w:t>spécifiques propres à son identité physique,</w:t>
      </w:r>
      <w:r>
        <w:rPr>
          <w:lang w:val="fr-BE"/>
        </w:rPr>
        <w:t xml:space="preserve"> </w:t>
      </w:r>
      <w:r w:rsidRPr="00977A77">
        <w:rPr>
          <w:lang w:val="fr-BE"/>
        </w:rPr>
        <w:t>physiologique, génétique, psychique,</w:t>
      </w:r>
      <w:r>
        <w:rPr>
          <w:lang w:val="fr-BE"/>
        </w:rPr>
        <w:t xml:space="preserve"> </w:t>
      </w:r>
      <w:r w:rsidRPr="00977A77">
        <w:rPr>
          <w:lang w:val="fr-BE"/>
        </w:rPr>
        <w:t>économique, culturelle ou sociale;</w:t>
      </w:r>
    </w:p>
  </w:footnote>
  <w:footnote w:id="3">
    <w:p w14:paraId="2ADC6E39" w14:textId="77777777" w:rsidR="00D44DFE" w:rsidRPr="00934E24" w:rsidRDefault="00D44DFE" w:rsidP="00934E24">
      <w:pPr>
        <w:pStyle w:val="Voetnoottekst"/>
        <w:jc w:val="both"/>
        <w:rPr>
          <w:lang w:val="fr-BE"/>
        </w:rPr>
      </w:pPr>
      <w:r>
        <w:rPr>
          <w:rStyle w:val="Voetnootmarkering"/>
        </w:rPr>
        <w:footnoteRef/>
      </w:r>
      <w:r w:rsidRPr="00934E24">
        <w:rPr>
          <w:lang w:val="fr-BE"/>
        </w:rPr>
        <w:t xml:space="preserve"> Traiter = collecter, enregistrer, organiser, conserver, adapter, modifier, extraire, consulter, utiliser, communiquer par transmission, diffuser ou toute autre forme de mise à disposition, rapprocher ou interconnecter, limiter, effacer ou détruire des données à caractère personnel.</w:t>
      </w:r>
    </w:p>
  </w:footnote>
  <w:footnote w:id="4">
    <w:p w14:paraId="657D4C4F" w14:textId="77777777" w:rsidR="00D44DFE" w:rsidRPr="00DF1006" w:rsidRDefault="00D44DFE" w:rsidP="00934E24">
      <w:pPr>
        <w:rPr>
          <w:sz w:val="18"/>
          <w:lang w:val="fr-BE"/>
        </w:rPr>
      </w:pPr>
      <w:r>
        <w:rPr>
          <w:rStyle w:val="Voetnootmarkering"/>
        </w:rPr>
        <w:footnoteRef/>
      </w:r>
      <w:r w:rsidRPr="00DF1006">
        <w:rPr>
          <w:lang w:val="fr-BE"/>
        </w:rPr>
        <w:t xml:space="preserve"> </w:t>
      </w:r>
      <w:sdt>
        <w:sdtPr>
          <w:rPr>
            <w:sz w:val="18"/>
            <w:szCs w:val="18"/>
            <w:lang w:val="fr-BE"/>
          </w:rPr>
          <w:id w:val="-228842066"/>
          <w14:checkbox>
            <w14:checked w14:val="0"/>
            <w14:checkedState w14:val="2612" w14:font="MS Gothic"/>
            <w14:uncheckedState w14:val="2610" w14:font="MS Gothic"/>
          </w14:checkbox>
        </w:sdtPr>
        <w:sdtEndPr/>
        <w:sdtContent>
          <w:r w:rsidRPr="00DF1006">
            <w:rPr>
              <w:rFonts w:ascii="MS Gothic" w:eastAsia="MS Gothic" w:hAnsi="MS Gothic" w:hint="eastAsia"/>
              <w:sz w:val="18"/>
              <w:szCs w:val="18"/>
              <w:lang w:val="fr-BE"/>
            </w:rPr>
            <w:t>☐</w:t>
          </w:r>
        </w:sdtContent>
      </w:sdt>
      <w:r w:rsidRPr="00DF1006">
        <w:rPr>
          <w:sz w:val="18"/>
          <w:lang w:val="fr-BE"/>
        </w:rPr>
        <w:t xml:space="preserve"> le traitement est </w:t>
      </w:r>
      <w:r w:rsidRPr="00DF1006">
        <w:rPr>
          <w:b/>
          <w:sz w:val="18"/>
          <w:lang w:val="fr-BE"/>
        </w:rPr>
        <w:t>nécessaire à la sauvegarde des intérêts vitaux</w:t>
      </w:r>
      <w:r w:rsidRPr="00DF1006">
        <w:rPr>
          <w:sz w:val="18"/>
          <w:lang w:val="fr-BE"/>
        </w:rPr>
        <w:t xml:space="preserve"> de la personne concernée ou d’une autre personne physique ;</w:t>
      </w:r>
    </w:p>
    <w:p w14:paraId="12E5571B" w14:textId="77777777" w:rsidR="00D44DFE" w:rsidRPr="00DF1006" w:rsidRDefault="00320EEB" w:rsidP="00934E24">
      <w:pPr>
        <w:rPr>
          <w:b/>
          <w:sz w:val="18"/>
          <w:lang w:val="fr-BE"/>
        </w:rPr>
      </w:pPr>
      <w:sdt>
        <w:sdtPr>
          <w:rPr>
            <w:sz w:val="18"/>
            <w:szCs w:val="18"/>
            <w:lang w:val="fr-BE"/>
          </w:rPr>
          <w:id w:val="-891187393"/>
          <w14:checkbox>
            <w14:checked w14:val="0"/>
            <w14:checkedState w14:val="2612" w14:font="MS Gothic"/>
            <w14:uncheckedState w14:val="2610" w14:font="MS Gothic"/>
          </w14:checkbox>
        </w:sdtPr>
        <w:sdtEndPr/>
        <w:sdtContent>
          <w:r w:rsidR="00D44DFE" w:rsidRPr="00DF1006">
            <w:rPr>
              <w:rFonts w:ascii="MS Gothic" w:eastAsia="MS Gothic" w:hAnsi="MS Gothic" w:hint="eastAsia"/>
              <w:sz w:val="18"/>
              <w:szCs w:val="18"/>
              <w:lang w:val="fr-BE"/>
            </w:rPr>
            <w:t>☐</w:t>
          </w:r>
        </w:sdtContent>
      </w:sdt>
      <w:r w:rsidR="00D44DFE" w:rsidRPr="00DF1006">
        <w:rPr>
          <w:sz w:val="18"/>
          <w:szCs w:val="18"/>
          <w:lang w:val="fr-BE"/>
        </w:rPr>
        <w:t xml:space="preserve"> </w:t>
      </w:r>
      <w:r w:rsidR="00D44DFE" w:rsidRPr="00DF1006">
        <w:rPr>
          <w:sz w:val="18"/>
          <w:lang w:val="fr-BE"/>
        </w:rPr>
        <w:t xml:space="preserve">le traitement est </w:t>
      </w:r>
      <w:r w:rsidR="00D44DFE" w:rsidRPr="00DF1006">
        <w:rPr>
          <w:b/>
          <w:sz w:val="18"/>
          <w:lang w:val="fr-BE"/>
        </w:rPr>
        <w:t>nécessaire à l’exécution d’une mission d’intérêt public</w:t>
      </w:r>
      <w:r w:rsidR="00D44DFE" w:rsidRPr="00DF1006">
        <w:rPr>
          <w:sz w:val="18"/>
          <w:lang w:val="fr-BE"/>
        </w:rPr>
        <w:t> ;</w:t>
      </w:r>
    </w:p>
    <w:p w14:paraId="034B6993" w14:textId="77777777" w:rsidR="00D44DFE" w:rsidRPr="00DF1006" w:rsidRDefault="00320EEB" w:rsidP="00934E24">
      <w:pPr>
        <w:rPr>
          <w:lang w:val="fr-BE"/>
        </w:rPr>
      </w:pPr>
      <w:sdt>
        <w:sdtPr>
          <w:rPr>
            <w:sz w:val="18"/>
            <w:szCs w:val="18"/>
            <w:lang w:val="fr-BE"/>
          </w:rPr>
          <w:id w:val="-1114983330"/>
          <w14:checkbox>
            <w14:checked w14:val="0"/>
            <w14:checkedState w14:val="2612" w14:font="MS Gothic"/>
            <w14:uncheckedState w14:val="2610" w14:font="MS Gothic"/>
          </w14:checkbox>
        </w:sdtPr>
        <w:sdtEndPr/>
        <w:sdtContent>
          <w:r w:rsidR="00D44DFE" w:rsidRPr="00DF1006">
            <w:rPr>
              <w:rFonts w:ascii="MS Gothic" w:eastAsia="MS Gothic" w:hAnsi="MS Gothic" w:hint="eastAsia"/>
              <w:sz w:val="18"/>
              <w:szCs w:val="18"/>
              <w:lang w:val="fr-BE"/>
            </w:rPr>
            <w:t>☐</w:t>
          </w:r>
        </w:sdtContent>
      </w:sdt>
      <w:r w:rsidR="00D44DFE" w:rsidRPr="00DF1006">
        <w:rPr>
          <w:sz w:val="18"/>
          <w:szCs w:val="18"/>
          <w:lang w:val="fr-BE"/>
        </w:rPr>
        <w:t xml:space="preserve"> </w:t>
      </w:r>
      <w:r w:rsidR="00D44DFE" w:rsidRPr="00DF1006">
        <w:rPr>
          <w:sz w:val="18"/>
          <w:lang w:val="fr-BE"/>
        </w:rPr>
        <w:t xml:space="preserve">le traitement est </w:t>
      </w:r>
      <w:r w:rsidR="00D44DFE" w:rsidRPr="00DF1006">
        <w:rPr>
          <w:b/>
          <w:sz w:val="18"/>
          <w:lang w:val="fr-BE"/>
        </w:rPr>
        <w:t>nécessaire aux fins d’intérêts légitimes</w:t>
      </w:r>
      <w:r w:rsidR="00D44DFE" w:rsidRPr="00DF1006">
        <w:rPr>
          <w:sz w:val="18"/>
          <w:lang w:val="fr-BE"/>
        </w:rPr>
        <w:t>, par exemple à des fins de protection de la santé en ce compris la santé publique, de protection sociale, de prévention de la fraude, de marketing direct…</w:t>
      </w:r>
    </w:p>
    <w:p w14:paraId="7F1DD9CE" w14:textId="77777777" w:rsidR="00D44DFE" w:rsidRPr="00DF1006" w:rsidRDefault="00D44DFE" w:rsidP="00934E24">
      <w:pPr>
        <w:pStyle w:val="Voetnoottekst"/>
        <w:rPr>
          <w:lang w:val="fr-BE"/>
        </w:rPr>
      </w:pPr>
    </w:p>
  </w:footnote>
  <w:footnote w:id="5">
    <w:p w14:paraId="0012867A" w14:textId="77777777" w:rsidR="00D44DFE" w:rsidRPr="00DF1006" w:rsidRDefault="00D44DFE" w:rsidP="00A56B01">
      <w:pPr>
        <w:jc w:val="both"/>
        <w:rPr>
          <w:sz w:val="16"/>
          <w:szCs w:val="16"/>
          <w:lang w:val="fr-BE"/>
        </w:rPr>
      </w:pPr>
      <w:r>
        <w:rPr>
          <w:rStyle w:val="Voetnootmarkering"/>
        </w:rPr>
        <w:footnoteRef/>
      </w:r>
      <w:r w:rsidRPr="00DF1006">
        <w:rPr>
          <w:lang w:val="fr-BE"/>
        </w:rPr>
        <w:t xml:space="preserve"> </w:t>
      </w:r>
      <w:r w:rsidRPr="00DF1006">
        <w:rPr>
          <w:sz w:val="16"/>
          <w:lang w:val="fr-BE"/>
        </w:rPr>
        <w:t>Les autres données sensibles sont les suivantes : données à caractère personnel qui sont manifestement rendues publiques par la personne concernée ; le traitement est nécessaire à la constatation d’un droit en justice ou lorsqu’un tribunal agit dans le cadre de sa fonction juridictionnelle ; le traitement est nécessaire pour des motifs d’intérêt public important (il doit être proportionné à l’objectif poursuivi !) ; le traitement est nécessaire aux fins de la médecine préventive ou de la médecine du travail, de l’appréciation de la capacité de travail du travailleur, de diagnostics médicaux, de la prise en charge sanitaire ou sociale ; le traitement est nécessaire pour des motifs d’intérêt public dans le domaine de la santé publique.</w:t>
      </w:r>
    </w:p>
    <w:p w14:paraId="61BDB94E" w14:textId="77777777" w:rsidR="00D44DFE" w:rsidRPr="00DF1006" w:rsidRDefault="00D44DFE" w:rsidP="00A56B01">
      <w:pPr>
        <w:jc w:val="both"/>
        <w:rPr>
          <w:lang w:val="fr-BE"/>
        </w:rPr>
      </w:pPr>
      <w:r w:rsidRPr="00DF1006">
        <w:rPr>
          <w:rFonts w:ascii="Segoe UI Symbol" w:hAnsi="Segoe UI Symbol"/>
          <w:sz w:val="16"/>
          <w:lang w:val="fr-BE"/>
        </w:rPr>
        <w:t>❖</w:t>
      </w:r>
      <w:r w:rsidRPr="00DF1006">
        <w:rPr>
          <w:sz w:val="16"/>
          <w:lang w:val="fr-BE"/>
        </w:rPr>
        <w:t xml:space="preserve"> le traitement est nécessaire à la constatation d’un droit en justice ou lorsqu’un tribunal agit dans le cadre de sa fonction juridictionnelle ; le traitement est nécessaire pour des motifs d’intérêt public important (il doit être proportionné à l’objectif poursuivi !) ; le traitement est nécessaire aux fins de la médecine préventive ou de la médecine du travail, de l’appréciation de la capacité de travail du travailleur, de diagnostics médicaux, de la prise en charge sanitaire ou sociale ; le traitement est nécessaire pour des motifs d’intérêt public dans le domaine de la santé publique.</w:t>
      </w:r>
    </w:p>
  </w:footnote>
  <w:footnote w:id="6">
    <w:p w14:paraId="115FF312" w14:textId="7758E063" w:rsidR="00422B82" w:rsidRPr="00422B82" w:rsidRDefault="00422B82">
      <w:pPr>
        <w:pStyle w:val="Voetnoottekst"/>
        <w:rPr>
          <w:lang w:val="fr-BE"/>
        </w:rPr>
      </w:pPr>
      <w:r>
        <w:rPr>
          <w:rStyle w:val="Voetnootmarkering"/>
        </w:rPr>
        <w:footnoteRef/>
      </w:r>
      <w:r w:rsidRPr="00422B82">
        <w:rPr>
          <w:lang w:val="fr-BE"/>
        </w:rPr>
        <w:t xml:space="preserve"> </w:t>
      </w:r>
      <w:hyperlink r:id="rId1" w:history="1">
        <w:r w:rsidRPr="00422B82">
          <w:rPr>
            <w:rStyle w:val="Hyperlink"/>
            <w:lang w:val="fr-BE"/>
          </w:rPr>
          <w:t>http://ec.europa.eu/newsroom/article29/news-overview.cfm</w:t>
        </w:r>
      </w:hyperlink>
    </w:p>
    <w:p w14:paraId="087AD2BA" w14:textId="77777777" w:rsidR="00422B82" w:rsidRPr="00422B82" w:rsidRDefault="00422B82">
      <w:pPr>
        <w:pStyle w:val="Voetnootteks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63725"/>
      <w:docPartObj>
        <w:docPartGallery w:val="Page Numbers (Top of Page)"/>
        <w:docPartUnique/>
      </w:docPartObj>
    </w:sdtPr>
    <w:sdtEndPr/>
    <w:sdtContent>
      <w:p w14:paraId="13DC1228" w14:textId="30061EE2" w:rsidR="00833516" w:rsidRDefault="00833516">
        <w:pPr>
          <w:pStyle w:val="Koptekst"/>
          <w:jc w:val="right"/>
        </w:pPr>
        <w:r>
          <w:fldChar w:fldCharType="begin"/>
        </w:r>
        <w:r>
          <w:instrText>PAGE   \* MERGEFORMAT</w:instrText>
        </w:r>
        <w:r>
          <w:fldChar w:fldCharType="separate"/>
        </w:r>
        <w:r w:rsidR="00320EEB" w:rsidRPr="00320EEB">
          <w:rPr>
            <w:noProof/>
            <w:lang w:val="fr-FR"/>
          </w:rPr>
          <w:t>20</w:t>
        </w:r>
        <w:r>
          <w:fldChar w:fldCharType="end"/>
        </w:r>
      </w:p>
    </w:sdtContent>
  </w:sdt>
  <w:p w14:paraId="40FA2C3D" w14:textId="77777777" w:rsidR="00833516" w:rsidRDefault="008335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5716"/>
    <w:multiLevelType w:val="hybridMultilevel"/>
    <w:tmpl w:val="2A541C1A"/>
    <w:lvl w:ilvl="0" w:tplc="97DEAFAE">
      <w:start w:val="26"/>
      <w:numFmt w:val="bullet"/>
      <w:lvlText w:val=""/>
      <w:lvlJc w:val="left"/>
      <w:pPr>
        <w:ind w:left="420" w:hanging="360"/>
      </w:pPr>
      <w:rPr>
        <w:rFonts w:ascii="Wingdings" w:eastAsiaTheme="minorHAnsi" w:hAnsi="Wingdings"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11970919"/>
    <w:multiLevelType w:val="hybridMultilevel"/>
    <w:tmpl w:val="F8C0723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3792B91"/>
    <w:multiLevelType w:val="hybridMultilevel"/>
    <w:tmpl w:val="D5B2CB72"/>
    <w:lvl w:ilvl="0" w:tplc="05AC0A1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B36F24"/>
    <w:multiLevelType w:val="hybridMultilevel"/>
    <w:tmpl w:val="1A7C6822"/>
    <w:lvl w:ilvl="0" w:tplc="08130005">
      <w:start w:val="1"/>
      <w:numFmt w:val="bullet"/>
      <w:lvlText w:val=""/>
      <w:lvlJc w:val="left"/>
      <w:pPr>
        <w:ind w:left="857" w:hanging="360"/>
      </w:pPr>
      <w:rPr>
        <w:rFonts w:ascii="Wingdings" w:hAnsi="Wingdings" w:hint="default"/>
      </w:rPr>
    </w:lvl>
    <w:lvl w:ilvl="1" w:tplc="08130003" w:tentative="1">
      <w:start w:val="1"/>
      <w:numFmt w:val="bullet"/>
      <w:lvlText w:val="o"/>
      <w:lvlJc w:val="left"/>
      <w:pPr>
        <w:ind w:left="1577" w:hanging="360"/>
      </w:pPr>
      <w:rPr>
        <w:rFonts w:ascii="Courier New" w:hAnsi="Courier New" w:cs="Courier New" w:hint="default"/>
      </w:rPr>
    </w:lvl>
    <w:lvl w:ilvl="2" w:tplc="08130005" w:tentative="1">
      <w:start w:val="1"/>
      <w:numFmt w:val="bullet"/>
      <w:lvlText w:val=""/>
      <w:lvlJc w:val="left"/>
      <w:pPr>
        <w:ind w:left="2297" w:hanging="360"/>
      </w:pPr>
      <w:rPr>
        <w:rFonts w:ascii="Wingdings" w:hAnsi="Wingdings" w:hint="default"/>
      </w:rPr>
    </w:lvl>
    <w:lvl w:ilvl="3" w:tplc="08130001" w:tentative="1">
      <w:start w:val="1"/>
      <w:numFmt w:val="bullet"/>
      <w:lvlText w:val=""/>
      <w:lvlJc w:val="left"/>
      <w:pPr>
        <w:ind w:left="3017" w:hanging="360"/>
      </w:pPr>
      <w:rPr>
        <w:rFonts w:ascii="Symbol" w:hAnsi="Symbol" w:hint="default"/>
      </w:rPr>
    </w:lvl>
    <w:lvl w:ilvl="4" w:tplc="08130003" w:tentative="1">
      <w:start w:val="1"/>
      <w:numFmt w:val="bullet"/>
      <w:lvlText w:val="o"/>
      <w:lvlJc w:val="left"/>
      <w:pPr>
        <w:ind w:left="3737" w:hanging="360"/>
      </w:pPr>
      <w:rPr>
        <w:rFonts w:ascii="Courier New" w:hAnsi="Courier New" w:cs="Courier New" w:hint="default"/>
      </w:rPr>
    </w:lvl>
    <w:lvl w:ilvl="5" w:tplc="08130005" w:tentative="1">
      <w:start w:val="1"/>
      <w:numFmt w:val="bullet"/>
      <w:lvlText w:val=""/>
      <w:lvlJc w:val="left"/>
      <w:pPr>
        <w:ind w:left="4457" w:hanging="360"/>
      </w:pPr>
      <w:rPr>
        <w:rFonts w:ascii="Wingdings" w:hAnsi="Wingdings" w:hint="default"/>
      </w:rPr>
    </w:lvl>
    <w:lvl w:ilvl="6" w:tplc="08130001" w:tentative="1">
      <w:start w:val="1"/>
      <w:numFmt w:val="bullet"/>
      <w:lvlText w:val=""/>
      <w:lvlJc w:val="left"/>
      <w:pPr>
        <w:ind w:left="5177" w:hanging="360"/>
      </w:pPr>
      <w:rPr>
        <w:rFonts w:ascii="Symbol" w:hAnsi="Symbol" w:hint="default"/>
      </w:rPr>
    </w:lvl>
    <w:lvl w:ilvl="7" w:tplc="08130003" w:tentative="1">
      <w:start w:val="1"/>
      <w:numFmt w:val="bullet"/>
      <w:lvlText w:val="o"/>
      <w:lvlJc w:val="left"/>
      <w:pPr>
        <w:ind w:left="5897" w:hanging="360"/>
      </w:pPr>
      <w:rPr>
        <w:rFonts w:ascii="Courier New" w:hAnsi="Courier New" w:cs="Courier New" w:hint="default"/>
      </w:rPr>
    </w:lvl>
    <w:lvl w:ilvl="8" w:tplc="08130005" w:tentative="1">
      <w:start w:val="1"/>
      <w:numFmt w:val="bullet"/>
      <w:lvlText w:val=""/>
      <w:lvlJc w:val="left"/>
      <w:pPr>
        <w:ind w:left="6617" w:hanging="360"/>
      </w:pPr>
      <w:rPr>
        <w:rFonts w:ascii="Wingdings" w:hAnsi="Wingdings" w:hint="default"/>
      </w:rPr>
    </w:lvl>
  </w:abstractNum>
  <w:abstractNum w:abstractNumId="4" w15:restartNumberingAfterBreak="0">
    <w:nsid w:val="1BAF2FA6"/>
    <w:multiLevelType w:val="multilevel"/>
    <w:tmpl w:val="5F0A6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B15A3A"/>
    <w:multiLevelType w:val="multilevel"/>
    <w:tmpl w:val="E53E2AD4"/>
    <w:lvl w:ilvl="0">
      <w:start w:val="1"/>
      <w:numFmt w:val="upperRoman"/>
      <w:lvlText w:val="%1."/>
      <w:lvlJc w:val="left"/>
      <w:pPr>
        <w:ind w:left="360" w:hanging="360"/>
      </w:pPr>
      <w:rPr>
        <w:rFonts w:asciiTheme="minorHAnsi" w:hAnsiTheme="minorHAnsi" w:hint="default"/>
        <w:color w:val="5B9BD5" w:themeColor="accent1"/>
        <w:sz w:val="28"/>
      </w:rPr>
    </w:lvl>
    <w:lvl w:ilvl="1">
      <w:start w:val="1"/>
      <w:numFmt w:val="upperLetter"/>
      <w:lvlText w:val="%1.%2."/>
      <w:lvlJc w:val="left"/>
      <w:pPr>
        <w:ind w:left="567" w:hanging="567"/>
      </w:pPr>
      <w:rPr>
        <w:rFonts w:asciiTheme="majorHAnsi" w:hAnsiTheme="majorHAnsi" w:hint="default"/>
        <w:color w:val="5B9BD5" w:themeColor="accent1"/>
        <w:sz w:val="24"/>
        <w:u w:val="single"/>
      </w:rPr>
    </w:lvl>
    <w:lvl w:ilvl="2">
      <w:start w:val="1"/>
      <w:numFmt w:val="decimal"/>
      <w:pStyle w:val="Kop3"/>
      <w:suff w:val="space"/>
      <w:lvlText w:val="%1.%2.%3"/>
      <w:lvlJc w:val="left"/>
      <w:pPr>
        <w:ind w:left="680" w:hanging="680"/>
      </w:pPr>
      <w:rPr>
        <w:rFonts w:asciiTheme="majorHAnsi" w:hAnsiTheme="majorHAnsi" w:hint="default"/>
        <w:b/>
        <w:i/>
        <w:sz w:val="24"/>
      </w:rPr>
    </w:lvl>
    <w:lvl w:ilvl="3">
      <w:start w:val="1"/>
      <w:numFmt w:val="decimal"/>
      <w:lvlText w:val="%1.%2.%3.%4"/>
      <w:lvlJc w:val="left"/>
      <w:pPr>
        <w:ind w:left="0" w:firstLine="0"/>
      </w:pPr>
      <w:rPr>
        <w:rFonts w:asciiTheme="majorHAnsi" w:hAnsiTheme="majorHAnsi" w:hint="default"/>
        <w:color w:val="5B9BD5" w:themeColor="accent1"/>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C4222A"/>
    <w:multiLevelType w:val="multilevel"/>
    <w:tmpl w:val="381AA2C6"/>
    <w:lvl w:ilvl="0">
      <w:start w:val="1"/>
      <w:numFmt w:val="upperRoman"/>
      <w:pStyle w:val="TITLENIV1"/>
      <w:suff w:val="space"/>
      <w:lvlText w:val="%1."/>
      <w:lvlJc w:val="left"/>
      <w:pPr>
        <w:ind w:left="0" w:firstLine="0"/>
      </w:pPr>
      <w:rPr>
        <w:rFonts w:hint="default"/>
        <w:u w:val="none"/>
      </w:rPr>
    </w:lvl>
    <w:lvl w:ilvl="1">
      <w:start w:val="1"/>
      <w:numFmt w:val="upperLetter"/>
      <w:suff w:val="space"/>
      <w:lvlText w:val="%1.%2."/>
      <w:lvlJc w:val="left"/>
      <w:pPr>
        <w:ind w:left="851" w:firstLine="0"/>
      </w:pPr>
      <w:rPr>
        <w:rFonts w:cs="Times New Roman" w:hint="default"/>
        <w:b w:val="0"/>
        <w:bCs w:val="0"/>
        <w:i w:val="0"/>
        <w:iCs w:val="0"/>
        <w:caps w:val="0"/>
        <w:strike w:val="0"/>
        <w:dstrike w:val="0"/>
        <w:vanish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suff w:val="space"/>
      <w:lvlText w:val="%9."/>
      <w:lvlJc w:val="left"/>
      <w:pPr>
        <w:ind w:left="3240" w:hanging="360"/>
      </w:pPr>
      <w:rPr>
        <w:rFonts w:hint="default"/>
      </w:rPr>
    </w:lvl>
  </w:abstractNum>
  <w:abstractNum w:abstractNumId="7" w15:restartNumberingAfterBreak="0">
    <w:nsid w:val="28A57946"/>
    <w:multiLevelType w:val="hybridMultilevel"/>
    <w:tmpl w:val="6538B3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04C1EE5"/>
    <w:multiLevelType w:val="hybridMultilevel"/>
    <w:tmpl w:val="CE2ADA8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2AA6645"/>
    <w:multiLevelType w:val="hybridMultilevel"/>
    <w:tmpl w:val="B09E1A6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5512856"/>
    <w:multiLevelType w:val="hybridMultilevel"/>
    <w:tmpl w:val="3CF27718"/>
    <w:lvl w:ilvl="0" w:tplc="D3F28A7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234A9F"/>
    <w:multiLevelType w:val="hybridMultilevel"/>
    <w:tmpl w:val="F3640A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CE83027"/>
    <w:multiLevelType w:val="multilevel"/>
    <w:tmpl w:val="07940130"/>
    <w:lvl w:ilvl="0">
      <w:start w:val="1"/>
      <w:numFmt w:val="decimal"/>
      <w:lvlText w:val="%1."/>
      <w:lvlJc w:val="left"/>
      <w:pPr>
        <w:tabs>
          <w:tab w:val="num" w:pos="720"/>
        </w:tabs>
        <w:ind w:left="720" w:hanging="720"/>
      </w:pPr>
    </w:lvl>
    <w:lvl w:ilvl="1">
      <w:start w:val="1"/>
      <w:numFmt w:val="decimal"/>
      <w:pStyle w:val="TITLENIV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EE20AB7"/>
    <w:multiLevelType w:val="hybridMultilevel"/>
    <w:tmpl w:val="71624F14"/>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73E75AD"/>
    <w:multiLevelType w:val="hybridMultilevel"/>
    <w:tmpl w:val="5DFABAA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8972CA4"/>
    <w:multiLevelType w:val="hybridMultilevel"/>
    <w:tmpl w:val="E138E5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21018F6"/>
    <w:multiLevelType w:val="hybridMultilevel"/>
    <w:tmpl w:val="8418FC46"/>
    <w:lvl w:ilvl="0" w:tplc="BD1A21B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2F60903"/>
    <w:multiLevelType w:val="hybridMultilevel"/>
    <w:tmpl w:val="D57220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64B5E6A"/>
    <w:multiLevelType w:val="hybridMultilevel"/>
    <w:tmpl w:val="0964910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C81275A"/>
    <w:multiLevelType w:val="hybridMultilevel"/>
    <w:tmpl w:val="BEA8ACF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12"/>
  </w:num>
  <w:num w:numId="5">
    <w:abstractNumId w:val="5"/>
    <w:lvlOverride w:ilvl="0">
      <w:lvl w:ilvl="0">
        <w:start w:val="1"/>
        <w:numFmt w:val="upperRoman"/>
        <w:lvlText w:val="%1."/>
        <w:lvlJc w:val="left"/>
        <w:pPr>
          <w:ind w:left="360" w:hanging="360"/>
        </w:pPr>
        <w:rPr>
          <w:rFonts w:asciiTheme="minorHAnsi" w:hAnsiTheme="minorHAnsi" w:hint="default"/>
          <w:caps/>
          <w:color w:val="44546A" w:themeColor="text2"/>
          <w:sz w:val="28"/>
        </w:rPr>
      </w:lvl>
    </w:lvlOverride>
    <w:lvlOverride w:ilvl="1">
      <w:lvl w:ilvl="1">
        <w:start w:val="1"/>
        <w:numFmt w:val="upperLetter"/>
        <w:lvlText w:val="%1.%2."/>
        <w:lvlJc w:val="left"/>
        <w:pPr>
          <w:ind w:left="709" w:hanging="567"/>
        </w:pPr>
        <w:rPr>
          <w:rFonts w:ascii="Calibri" w:hAnsi="Calibri" w:hint="default"/>
          <w:b w:val="0"/>
          <w:color w:val="44546A" w:themeColor="text2"/>
          <w:sz w:val="24"/>
          <w:u w:val="single"/>
        </w:rPr>
      </w:lvl>
    </w:lvlOverride>
  </w:num>
  <w:num w:numId="6">
    <w:abstractNumId w:val="5"/>
    <w:lvlOverride w:ilvl="0">
      <w:lvl w:ilvl="0">
        <w:start w:val="1"/>
        <w:numFmt w:val="upperRoman"/>
        <w:lvlText w:val="%1."/>
        <w:lvlJc w:val="left"/>
        <w:pPr>
          <w:ind w:left="360" w:hanging="360"/>
        </w:pPr>
        <w:rPr>
          <w:rFonts w:asciiTheme="minorHAnsi" w:hAnsiTheme="minorHAnsi" w:hint="default"/>
          <w:caps/>
          <w:color w:val="44546A" w:themeColor="text2"/>
          <w:sz w:val="28"/>
        </w:rPr>
      </w:lvl>
    </w:lvlOverride>
    <w:lvlOverride w:ilvl="1">
      <w:lvl w:ilvl="1">
        <w:start w:val="1"/>
        <w:numFmt w:val="upperLetter"/>
        <w:lvlText w:val="%1.%2."/>
        <w:lvlJc w:val="left"/>
        <w:pPr>
          <w:ind w:left="709" w:hanging="567"/>
        </w:pPr>
        <w:rPr>
          <w:rFonts w:ascii="Calibri" w:hAnsi="Calibri" w:hint="default"/>
          <w:b w:val="0"/>
          <w:color w:val="44546A" w:themeColor="text2"/>
          <w:sz w:val="24"/>
          <w:u w:val="single"/>
        </w:rPr>
      </w:lvl>
    </w:lvlOverride>
  </w:num>
  <w:num w:numId="7">
    <w:abstractNumId w:val="5"/>
    <w:lvlOverride w:ilvl="0">
      <w:lvl w:ilvl="0">
        <w:start w:val="1"/>
        <w:numFmt w:val="upperRoman"/>
        <w:lvlText w:val="%1."/>
        <w:lvlJc w:val="left"/>
        <w:pPr>
          <w:ind w:left="360" w:hanging="360"/>
        </w:pPr>
        <w:rPr>
          <w:rFonts w:asciiTheme="minorHAnsi" w:hAnsiTheme="minorHAnsi" w:hint="default"/>
          <w:caps/>
          <w:color w:val="44546A" w:themeColor="text2"/>
          <w:sz w:val="28"/>
        </w:rPr>
      </w:lvl>
    </w:lvlOverride>
    <w:lvlOverride w:ilvl="1">
      <w:lvl w:ilvl="1">
        <w:start w:val="1"/>
        <w:numFmt w:val="upperLetter"/>
        <w:lvlText w:val="%1.%2."/>
        <w:lvlJc w:val="left"/>
        <w:pPr>
          <w:ind w:left="709" w:hanging="567"/>
        </w:pPr>
        <w:rPr>
          <w:rFonts w:ascii="Calibri" w:hAnsi="Calibri" w:hint="default"/>
          <w:b w:val="0"/>
          <w:color w:val="44546A" w:themeColor="text2"/>
          <w:sz w:val="24"/>
          <w:u w:val="single"/>
        </w:rPr>
      </w:lvl>
    </w:lvlOverride>
  </w:num>
  <w:num w:numId="8">
    <w:abstractNumId w:val="5"/>
    <w:lvlOverride w:ilvl="0">
      <w:lvl w:ilvl="0">
        <w:start w:val="1"/>
        <w:numFmt w:val="upperRoman"/>
        <w:lvlText w:val="%1."/>
        <w:lvlJc w:val="left"/>
        <w:pPr>
          <w:ind w:left="360" w:hanging="360"/>
        </w:pPr>
        <w:rPr>
          <w:rFonts w:asciiTheme="minorHAnsi" w:hAnsiTheme="minorHAnsi" w:hint="default"/>
          <w:caps/>
          <w:color w:val="44546A" w:themeColor="text2"/>
          <w:sz w:val="28"/>
        </w:rPr>
      </w:lvl>
    </w:lvlOverride>
    <w:lvlOverride w:ilvl="1">
      <w:lvl w:ilvl="1">
        <w:start w:val="1"/>
        <w:numFmt w:val="upperLetter"/>
        <w:lvlText w:val="%1.%2."/>
        <w:lvlJc w:val="left"/>
        <w:pPr>
          <w:ind w:left="709" w:hanging="567"/>
        </w:pPr>
        <w:rPr>
          <w:rFonts w:ascii="Calibri" w:hAnsi="Calibri" w:hint="default"/>
          <w:b w:val="0"/>
          <w:color w:val="44546A" w:themeColor="text2"/>
          <w:sz w:val="24"/>
          <w:u w:val="single"/>
        </w:rPr>
      </w:lvl>
    </w:lvlOverride>
  </w:num>
  <w:num w:numId="9">
    <w:abstractNumId w:val="4"/>
  </w:num>
  <w:num w:numId="10">
    <w:abstractNumId w:val="2"/>
  </w:num>
  <w:num w:numId="11">
    <w:abstractNumId w:val="16"/>
  </w:num>
  <w:num w:numId="12">
    <w:abstractNumId w:val="10"/>
  </w:num>
  <w:num w:numId="13">
    <w:abstractNumId w:val="3"/>
  </w:num>
  <w:num w:numId="14">
    <w:abstractNumId w:val="18"/>
  </w:num>
  <w:num w:numId="15">
    <w:abstractNumId w:val="9"/>
  </w:num>
  <w:num w:numId="16">
    <w:abstractNumId w:val="8"/>
  </w:num>
  <w:num w:numId="17">
    <w:abstractNumId w:val="11"/>
  </w:num>
  <w:num w:numId="18">
    <w:abstractNumId w:val="7"/>
  </w:num>
  <w:num w:numId="19">
    <w:abstractNumId w:val="15"/>
  </w:num>
  <w:num w:numId="20">
    <w:abstractNumId w:val="13"/>
  </w:num>
  <w:num w:numId="21">
    <w:abstractNumId w:val="1"/>
  </w:num>
  <w:num w:numId="22">
    <w:abstractNumId w:val="0"/>
  </w:num>
  <w:num w:numId="23">
    <w:abstractNumId w:val="14"/>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AB"/>
    <w:rsid w:val="000017F2"/>
    <w:rsid w:val="00001CBB"/>
    <w:rsid w:val="00002793"/>
    <w:rsid w:val="00003ADE"/>
    <w:rsid w:val="00005B05"/>
    <w:rsid w:val="00010C27"/>
    <w:rsid w:val="000135F5"/>
    <w:rsid w:val="00016016"/>
    <w:rsid w:val="00017735"/>
    <w:rsid w:val="00017DFE"/>
    <w:rsid w:val="00022D20"/>
    <w:rsid w:val="000230CC"/>
    <w:rsid w:val="00023660"/>
    <w:rsid w:val="00023C66"/>
    <w:rsid w:val="00025554"/>
    <w:rsid w:val="00025DB4"/>
    <w:rsid w:val="00032E24"/>
    <w:rsid w:val="00035DCB"/>
    <w:rsid w:val="00036871"/>
    <w:rsid w:val="000418A7"/>
    <w:rsid w:val="00044C2A"/>
    <w:rsid w:val="0004753A"/>
    <w:rsid w:val="00074DC7"/>
    <w:rsid w:val="00081665"/>
    <w:rsid w:val="000878E9"/>
    <w:rsid w:val="00091551"/>
    <w:rsid w:val="000945B5"/>
    <w:rsid w:val="00095EFC"/>
    <w:rsid w:val="000963BC"/>
    <w:rsid w:val="000A7E91"/>
    <w:rsid w:val="000B2045"/>
    <w:rsid w:val="000B2BB6"/>
    <w:rsid w:val="000B6E8E"/>
    <w:rsid w:val="000C17AC"/>
    <w:rsid w:val="000C3DF1"/>
    <w:rsid w:val="000C6246"/>
    <w:rsid w:val="000D1143"/>
    <w:rsid w:val="000E0B4F"/>
    <w:rsid w:val="000F539A"/>
    <w:rsid w:val="00103EC1"/>
    <w:rsid w:val="00105EBE"/>
    <w:rsid w:val="00127B1A"/>
    <w:rsid w:val="00135B0B"/>
    <w:rsid w:val="00146CC0"/>
    <w:rsid w:val="001500D0"/>
    <w:rsid w:val="001521B3"/>
    <w:rsid w:val="001526C8"/>
    <w:rsid w:val="001642B6"/>
    <w:rsid w:val="0016511E"/>
    <w:rsid w:val="0017227E"/>
    <w:rsid w:val="00180276"/>
    <w:rsid w:val="00182A6E"/>
    <w:rsid w:val="00182BB3"/>
    <w:rsid w:val="0019054C"/>
    <w:rsid w:val="00190DFE"/>
    <w:rsid w:val="00192BB5"/>
    <w:rsid w:val="001959F2"/>
    <w:rsid w:val="001A4113"/>
    <w:rsid w:val="001B1CC9"/>
    <w:rsid w:val="001B23BE"/>
    <w:rsid w:val="001D5C31"/>
    <w:rsid w:val="001E058A"/>
    <w:rsid w:val="001E2021"/>
    <w:rsid w:val="001E4C9A"/>
    <w:rsid w:val="002018CB"/>
    <w:rsid w:val="00205632"/>
    <w:rsid w:val="00213174"/>
    <w:rsid w:val="0021447A"/>
    <w:rsid w:val="002146F9"/>
    <w:rsid w:val="002153C6"/>
    <w:rsid w:val="00223742"/>
    <w:rsid w:val="00230AF6"/>
    <w:rsid w:val="00230EA1"/>
    <w:rsid w:val="00231035"/>
    <w:rsid w:val="002336FD"/>
    <w:rsid w:val="002365BE"/>
    <w:rsid w:val="00242874"/>
    <w:rsid w:val="00243519"/>
    <w:rsid w:val="0024781F"/>
    <w:rsid w:val="00257CB2"/>
    <w:rsid w:val="00277C0E"/>
    <w:rsid w:val="002A0FCC"/>
    <w:rsid w:val="002B1207"/>
    <w:rsid w:val="002B1755"/>
    <w:rsid w:val="002B1EF5"/>
    <w:rsid w:val="002B2DC4"/>
    <w:rsid w:val="002B38CB"/>
    <w:rsid w:val="002C4A04"/>
    <w:rsid w:val="002C69C6"/>
    <w:rsid w:val="002E0CFE"/>
    <w:rsid w:val="002E2BB0"/>
    <w:rsid w:val="002E7158"/>
    <w:rsid w:val="003046B3"/>
    <w:rsid w:val="0030590E"/>
    <w:rsid w:val="00315412"/>
    <w:rsid w:val="00320EEB"/>
    <w:rsid w:val="00327D26"/>
    <w:rsid w:val="00330F2D"/>
    <w:rsid w:val="00345269"/>
    <w:rsid w:val="00345DD0"/>
    <w:rsid w:val="00346A42"/>
    <w:rsid w:val="00346AF1"/>
    <w:rsid w:val="003477CC"/>
    <w:rsid w:val="003702EB"/>
    <w:rsid w:val="003707B3"/>
    <w:rsid w:val="00371BC2"/>
    <w:rsid w:val="00376142"/>
    <w:rsid w:val="00382151"/>
    <w:rsid w:val="00385724"/>
    <w:rsid w:val="00385D28"/>
    <w:rsid w:val="0038616E"/>
    <w:rsid w:val="003867D0"/>
    <w:rsid w:val="003915B5"/>
    <w:rsid w:val="00396049"/>
    <w:rsid w:val="0039704B"/>
    <w:rsid w:val="003B00EC"/>
    <w:rsid w:val="003D2E95"/>
    <w:rsid w:val="003D793A"/>
    <w:rsid w:val="003E1006"/>
    <w:rsid w:val="003E2EAE"/>
    <w:rsid w:val="003F02D6"/>
    <w:rsid w:val="003F18B0"/>
    <w:rsid w:val="003F3614"/>
    <w:rsid w:val="003F4E5C"/>
    <w:rsid w:val="004055AB"/>
    <w:rsid w:val="004074C6"/>
    <w:rsid w:val="00412812"/>
    <w:rsid w:val="00416A15"/>
    <w:rsid w:val="00416AC4"/>
    <w:rsid w:val="0042191F"/>
    <w:rsid w:val="00422877"/>
    <w:rsid w:val="00422B82"/>
    <w:rsid w:val="004418B0"/>
    <w:rsid w:val="00441911"/>
    <w:rsid w:val="00443493"/>
    <w:rsid w:val="00447A66"/>
    <w:rsid w:val="004513CD"/>
    <w:rsid w:val="00451811"/>
    <w:rsid w:val="00454DC0"/>
    <w:rsid w:val="00457D5E"/>
    <w:rsid w:val="0046336C"/>
    <w:rsid w:val="004677FE"/>
    <w:rsid w:val="0048001F"/>
    <w:rsid w:val="004A3CD1"/>
    <w:rsid w:val="004A528B"/>
    <w:rsid w:val="004A6B90"/>
    <w:rsid w:val="004B7ECA"/>
    <w:rsid w:val="004C0ECD"/>
    <w:rsid w:val="004D2B3B"/>
    <w:rsid w:val="004D523F"/>
    <w:rsid w:val="004E13E6"/>
    <w:rsid w:val="004F02AE"/>
    <w:rsid w:val="00502EFD"/>
    <w:rsid w:val="00505314"/>
    <w:rsid w:val="0051211F"/>
    <w:rsid w:val="00523FDD"/>
    <w:rsid w:val="00525535"/>
    <w:rsid w:val="00525E73"/>
    <w:rsid w:val="00532516"/>
    <w:rsid w:val="0053592B"/>
    <w:rsid w:val="00544426"/>
    <w:rsid w:val="00544673"/>
    <w:rsid w:val="00544D1A"/>
    <w:rsid w:val="00560687"/>
    <w:rsid w:val="00560698"/>
    <w:rsid w:val="00571390"/>
    <w:rsid w:val="00574CF5"/>
    <w:rsid w:val="00574EC4"/>
    <w:rsid w:val="005A6FFA"/>
    <w:rsid w:val="005B2B95"/>
    <w:rsid w:val="005B3346"/>
    <w:rsid w:val="005B43C4"/>
    <w:rsid w:val="005C5432"/>
    <w:rsid w:val="005C6355"/>
    <w:rsid w:val="005D2C21"/>
    <w:rsid w:val="005D714E"/>
    <w:rsid w:val="005E7170"/>
    <w:rsid w:val="005F17EB"/>
    <w:rsid w:val="0060459D"/>
    <w:rsid w:val="00612D49"/>
    <w:rsid w:val="006132A3"/>
    <w:rsid w:val="0061748F"/>
    <w:rsid w:val="006352F3"/>
    <w:rsid w:val="0064754B"/>
    <w:rsid w:val="00662794"/>
    <w:rsid w:val="00675D91"/>
    <w:rsid w:val="0067653D"/>
    <w:rsid w:val="00680E88"/>
    <w:rsid w:val="00680FF8"/>
    <w:rsid w:val="006853BA"/>
    <w:rsid w:val="0068794C"/>
    <w:rsid w:val="00690B3B"/>
    <w:rsid w:val="006A0F61"/>
    <w:rsid w:val="006A6DD4"/>
    <w:rsid w:val="006B5A7B"/>
    <w:rsid w:val="006B630A"/>
    <w:rsid w:val="006C1B93"/>
    <w:rsid w:val="006D1426"/>
    <w:rsid w:val="006D18F7"/>
    <w:rsid w:val="006E30F9"/>
    <w:rsid w:val="006E3250"/>
    <w:rsid w:val="006F52DB"/>
    <w:rsid w:val="006F794E"/>
    <w:rsid w:val="00704FCC"/>
    <w:rsid w:val="00705BE1"/>
    <w:rsid w:val="00715977"/>
    <w:rsid w:val="00717D76"/>
    <w:rsid w:val="00721841"/>
    <w:rsid w:val="00724539"/>
    <w:rsid w:val="007275AF"/>
    <w:rsid w:val="0073241E"/>
    <w:rsid w:val="00733BE9"/>
    <w:rsid w:val="00741B91"/>
    <w:rsid w:val="007434CA"/>
    <w:rsid w:val="00763D7C"/>
    <w:rsid w:val="0077011E"/>
    <w:rsid w:val="007702D2"/>
    <w:rsid w:val="00770F3F"/>
    <w:rsid w:val="00774B17"/>
    <w:rsid w:val="0077767C"/>
    <w:rsid w:val="0078028D"/>
    <w:rsid w:val="0078083C"/>
    <w:rsid w:val="007869F5"/>
    <w:rsid w:val="007A0B6A"/>
    <w:rsid w:val="007A1977"/>
    <w:rsid w:val="007A1C82"/>
    <w:rsid w:val="007A4B9E"/>
    <w:rsid w:val="007A6955"/>
    <w:rsid w:val="007A722B"/>
    <w:rsid w:val="007B03EF"/>
    <w:rsid w:val="007B6FE8"/>
    <w:rsid w:val="007C7759"/>
    <w:rsid w:val="007D6D32"/>
    <w:rsid w:val="007D75F8"/>
    <w:rsid w:val="007E0F96"/>
    <w:rsid w:val="007E165B"/>
    <w:rsid w:val="007E4F5E"/>
    <w:rsid w:val="007E63CA"/>
    <w:rsid w:val="007E6ACF"/>
    <w:rsid w:val="007F0A75"/>
    <w:rsid w:val="007F12F1"/>
    <w:rsid w:val="007F1777"/>
    <w:rsid w:val="007F5FCB"/>
    <w:rsid w:val="007F60F1"/>
    <w:rsid w:val="007F616D"/>
    <w:rsid w:val="007F6B00"/>
    <w:rsid w:val="008034B4"/>
    <w:rsid w:val="00805BA6"/>
    <w:rsid w:val="00833516"/>
    <w:rsid w:val="00841E17"/>
    <w:rsid w:val="0085322F"/>
    <w:rsid w:val="008544E0"/>
    <w:rsid w:val="00862FCB"/>
    <w:rsid w:val="00874434"/>
    <w:rsid w:val="00875314"/>
    <w:rsid w:val="008824DB"/>
    <w:rsid w:val="008A2A51"/>
    <w:rsid w:val="008A32B0"/>
    <w:rsid w:val="008B00B3"/>
    <w:rsid w:val="008B1C92"/>
    <w:rsid w:val="008C701B"/>
    <w:rsid w:val="008C7822"/>
    <w:rsid w:val="008C7C5D"/>
    <w:rsid w:val="008D0A31"/>
    <w:rsid w:val="008D0CCE"/>
    <w:rsid w:val="008D2DAC"/>
    <w:rsid w:val="008D57AA"/>
    <w:rsid w:val="008D6BA5"/>
    <w:rsid w:val="008E296D"/>
    <w:rsid w:val="008E316A"/>
    <w:rsid w:val="008E395F"/>
    <w:rsid w:val="008E4AF9"/>
    <w:rsid w:val="008F2954"/>
    <w:rsid w:val="00905BBB"/>
    <w:rsid w:val="00914891"/>
    <w:rsid w:val="009260EB"/>
    <w:rsid w:val="00934E24"/>
    <w:rsid w:val="009420C9"/>
    <w:rsid w:val="00944D22"/>
    <w:rsid w:val="00946290"/>
    <w:rsid w:val="00950D07"/>
    <w:rsid w:val="0097324F"/>
    <w:rsid w:val="00974623"/>
    <w:rsid w:val="00974856"/>
    <w:rsid w:val="00977A77"/>
    <w:rsid w:val="00981443"/>
    <w:rsid w:val="009842FF"/>
    <w:rsid w:val="009B0102"/>
    <w:rsid w:val="009B069A"/>
    <w:rsid w:val="009B11AD"/>
    <w:rsid w:val="009B3571"/>
    <w:rsid w:val="009B3EA7"/>
    <w:rsid w:val="009B44A5"/>
    <w:rsid w:val="009C6114"/>
    <w:rsid w:val="009D3109"/>
    <w:rsid w:val="009D4B7B"/>
    <w:rsid w:val="009E116C"/>
    <w:rsid w:val="009F0030"/>
    <w:rsid w:val="009F3400"/>
    <w:rsid w:val="009F346D"/>
    <w:rsid w:val="009F3D63"/>
    <w:rsid w:val="00A164E1"/>
    <w:rsid w:val="00A24EBB"/>
    <w:rsid w:val="00A35B72"/>
    <w:rsid w:val="00A422A3"/>
    <w:rsid w:val="00A4589A"/>
    <w:rsid w:val="00A548A7"/>
    <w:rsid w:val="00A56B01"/>
    <w:rsid w:val="00A60B4B"/>
    <w:rsid w:val="00A63026"/>
    <w:rsid w:val="00A641E0"/>
    <w:rsid w:val="00A70485"/>
    <w:rsid w:val="00A75E85"/>
    <w:rsid w:val="00A77A0D"/>
    <w:rsid w:val="00A8772C"/>
    <w:rsid w:val="00A9388C"/>
    <w:rsid w:val="00A96975"/>
    <w:rsid w:val="00AA7740"/>
    <w:rsid w:val="00AB351F"/>
    <w:rsid w:val="00AB76DF"/>
    <w:rsid w:val="00AC0AEE"/>
    <w:rsid w:val="00AC0FE9"/>
    <w:rsid w:val="00AC5CCD"/>
    <w:rsid w:val="00AE257F"/>
    <w:rsid w:val="00AE2DB0"/>
    <w:rsid w:val="00AE57BD"/>
    <w:rsid w:val="00AE6489"/>
    <w:rsid w:val="00AF3A66"/>
    <w:rsid w:val="00AF7B06"/>
    <w:rsid w:val="00B039A5"/>
    <w:rsid w:val="00B0761D"/>
    <w:rsid w:val="00B11332"/>
    <w:rsid w:val="00B21B35"/>
    <w:rsid w:val="00B221BF"/>
    <w:rsid w:val="00B23542"/>
    <w:rsid w:val="00B35798"/>
    <w:rsid w:val="00B4242A"/>
    <w:rsid w:val="00B471C6"/>
    <w:rsid w:val="00B61327"/>
    <w:rsid w:val="00B65F80"/>
    <w:rsid w:val="00B72E82"/>
    <w:rsid w:val="00B8352D"/>
    <w:rsid w:val="00B837DA"/>
    <w:rsid w:val="00BA4A99"/>
    <w:rsid w:val="00BB3D00"/>
    <w:rsid w:val="00BB3F35"/>
    <w:rsid w:val="00BC03FE"/>
    <w:rsid w:val="00BC2E60"/>
    <w:rsid w:val="00BC7380"/>
    <w:rsid w:val="00BD07EA"/>
    <w:rsid w:val="00BD286E"/>
    <w:rsid w:val="00BD6FA4"/>
    <w:rsid w:val="00BE1815"/>
    <w:rsid w:val="00BF2D3F"/>
    <w:rsid w:val="00BF3168"/>
    <w:rsid w:val="00C00C8F"/>
    <w:rsid w:val="00C0190A"/>
    <w:rsid w:val="00C04909"/>
    <w:rsid w:val="00C07C88"/>
    <w:rsid w:val="00C10101"/>
    <w:rsid w:val="00C21D5D"/>
    <w:rsid w:val="00C229FA"/>
    <w:rsid w:val="00C4789B"/>
    <w:rsid w:val="00C51B6B"/>
    <w:rsid w:val="00C51F7F"/>
    <w:rsid w:val="00C5592D"/>
    <w:rsid w:val="00C56BA7"/>
    <w:rsid w:val="00C604B8"/>
    <w:rsid w:val="00C62EA4"/>
    <w:rsid w:val="00C63A87"/>
    <w:rsid w:val="00C7239F"/>
    <w:rsid w:val="00C7264C"/>
    <w:rsid w:val="00C84533"/>
    <w:rsid w:val="00C907AD"/>
    <w:rsid w:val="00C96756"/>
    <w:rsid w:val="00CA3D33"/>
    <w:rsid w:val="00CA5DAA"/>
    <w:rsid w:val="00CA702B"/>
    <w:rsid w:val="00CA752F"/>
    <w:rsid w:val="00CB118E"/>
    <w:rsid w:val="00CB4553"/>
    <w:rsid w:val="00CC1191"/>
    <w:rsid w:val="00CC42CF"/>
    <w:rsid w:val="00CD0E48"/>
    <w:rsid w:val="00CD25FF"/>
    <w:rsid w:val="00CD4858"/>
    <w:rsid w:val="00CE1AF5"/>
    <w:rsid w:val="00CF3531"/>
    <w:rsid w:val="00CF3D07"/>
    <w:rsid w:val="00D1762F"/>
    <w:rsid w:val="00D22B56"/>
    <w:rsid w:val="00D22C8C"/>
    <w:rsid w:val="00D23B89"/>
    <w:rsid w:val="00D35483"/>
    <w:rsid w:val="00D40281"/>
    <w:rsid w:val="00D4165E"/>
    <w:rsid w:val="00D41876"/>
    <w:rsid w:val="00D44DFE"/>
    <w:rsid w:val="00D47E4A"/>
    <w:rsid w:val="00D56862"/>
    <w:rsid w:val="00D656A2"/>
    <w:rsid w:val="00D750CD"/>
    <w:rsid w:val="00D81CAD"/>
    <w:rsid w:val="00D90CD7"/>
    <w:rsid w:val="00DA0CAA"/>
    <w:rsid w:val="00DA367F"/>
    <w:rsid w:val="00DA75FF"/>
    <w:rsid w:val="00DC6657"/>
    <w:rsid w:val="00DD1B45"/>
    <w:rsid w:val="00DE08DA"/>
    <w:rsid w:val="00DE3899"/>
    <w:rsid w:val="00DF1006"/>
    <w:rsid w:val="00E17F74"/>
    <w:rsid w:val="00E2105A"/>
    <w:rsid w:val="00E22179"/>
    <w:rsid w:val="00E3611A"/>
    <w:rsid w:val="00E5670C"/>
    <w:rsid w:val="00E57F67"/>
    <w:rsid w:val="00E62F9F"/>
    <w:rsid w:val="00E85F3B"/>
    <w:rsid w:val="00E869C5"/>
    <w:rsid w:val="00E94225"/>
    <w:rsid w:val="00EA6094"/>
    <w:rsid w:val="00EB5ABC"/>
    <w:rsid w:val="00EC7EAE"/>
    <w:rsid w:val="00ED2EBA"/>
    <w:rsid w:val="00EE111D"/>
    <w:rsid w:val="00EE2B9F"/>
    <w:rsid w:val="00EE6836"/>
    <w:rsid w:val="00EE755D"/>
    <w:rsid w:val="00EF6576"/>
    <w:rsid w:val="00F022BE"/>
    <w:rsid w:val="00F07AB7"/>
    <w:rsid w:val="00F1437D"/>
    <w:rsid w:val="00F27598"/>
    <w:rsid w:val="00F326F2"/>
    <w:rsid w:val="00F33B80"/>
    <w:rsid w:val="00F414DE"/>
    <w:rsid w:val="00F57922"/>
    <w:rsid w:val="00F625A9"/>
    <w:rsid w:val="00F65001"/>
    <w:rsid w:val="00F71546"/>
    <w:rsid w:val="00F765AB"/>
    <w:rsid w:val="00F83733"/>
    <w:rsid w:val="00F901BF"/>
    <w:rsid w:val="00FC0525"/>
    <w:rsid w:val="00FC3EBB"/>
    <w:rsid w:val="00FD102F"/>
    <w:rsid w:val="00FF326B"/>
    <w:rsid w:val="00FF7465"/>
    <w:rsid w:val="00FF75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55604B"/>
  <w15:docId w15:val="{22B7D7E0-A923-4D31-BC6B-45795377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B23542"/>
    <w:pPr>
      <w:keepNext/>
      <w:keepLines/>
      <w:pBdr>
        <w:top w:val="single" w:sz="12" w:space="6" w:color="44546A" w:themeColor="text2" w:shadow="1"/>
        <w:left w:val="single" w:sz="12" w:space="4" w:color="44546A" w:themeColor="text2" w:shadow="1"/>
        <w:bottom w:val="single" w:sz="12" w:space="6" w:color="44546A" w:themeColor="text2" w:shadow="1"/>
        <w:right w:val="single" w:sz="12" w:space="4" w:color="44546A" w:themeColor="text2" w:shadow="1"/>
      </w:pBdr>
      <w:shd w:val="clear" w:color="auto" w:fill="DEEAF6" w:themeFill="accent1" w:themeFillTint="33"/>
      <w:spacing w:before="120" w:after="120" w:line="240" w:lineRule="auto"/>
      <w:jc w:val="both"/>
      <w:outlineLvl w:val="0"/>
    </w:pPr>
    <w:rPr>
      <w:rFonts w:asciiTheme="majorHAnsi" w:eastAsiaTheme="majorEastAsia" w:hAnsiTheme="majorHAnsi" w:cstheme="majorBidi"/>
      <w:b/>
      <w:bCs/>
      <w:caps/>
      <w:noProof/>
      <w:color w:val="44546A" w:themeColor="text2"/>
      <w:sz w:val="32"/>
      <w:szCs w:val="28"/>
      <w:lang w:val="fr-BE"/>
    </w:rPr>
  </w:style>
  <w:style w:type="paragraph" w:styleId="Kop2">
    <w:name w:val="heading 2"/>
    <w:basedOn w:val="Standaard"/>
    <w:next w:val="Standaard"/>
    <w:link w:val="Kop2Char"/>
    <w:autoRedefine/>
    <w:qFormat/>
    <w:rsid w:val="009E116C"/>
    <w:pPr>
      <w:keepNext/>
      <w:spacing w:after="0" w:line="240" w:lineRule="auto"/>
      <w:outlineLvl w:val="1"/>
    </w:pPr>
    <w:rPr>
      <w:rFonts w:eastAsia="Times New Roman" w:cs="Times New Roman"/>
      <w:smallCaps/>
      <w:noProof/>
      <w:color w:val="44546A" w:themeColor="text2"/>
      <w:szCs w:val="20"/>
      <w:u w:val="single"/>
      <w:lang w:eastAsia="fr-FR"/>
    </w:rPr>
  </w:style>
  <w:style w:type="paragraph" w:styleId="Kop3">
    <w:name w:val="heading 3"/>
    <w:basedOn w:val="Standaard"/>
    <w:next w:val="Standaard"/>
    <w:link w:val="Kop3Char"/>
    <w:autoRedefine/>
    <w:qFormat/>
    <w:rsid w:val="003B00EC"/>
    <w:pPr>
      <w:keepNext/>
      <w:numPr>
        <w:ilvl w:val="2"/>
        <w:numId w:val="8"/>
      </w:numPr>
      <w:spacing w:before="120" w:after="120" w:line="240" w:lineRule="auto"/>
      <w:outlineLvl w:val="2"/>
    </w:pPr>
    <w:rPr>
      <w:rFonts w:asciiTheme="majorHAnsi" w:eastAsia="Times New Roman" w:hAnsiTheme="majorHAnsi" w:cs="Times New Roman"/>
      <w:b/>
      <w:i/>
      <w:noProof/>
      <w:color w:val="44546A" w:themeColor="text2"/>
      <w:szCs w:val="20"/>
      <w:lang w:eastAsia="fr-FR"/>
    </w:rPr>
  </w:style>
  <w:style w:type="paragraph" w:styleId="Kop4">
    <w:name w:val="heading 4"/>
    <w:basedOn w:val="Standaard"/>
    <w:next w:val="Standaard"/>
    <w:link w:val="Kop4Char"/>
    <w:autoRedefine/>
    <w:qFormat/>
    <w:rsid w:val="003B00EC"/>
    <w:pPr>
      <w:keepNext/>
      <w:numPr>
        <w:ilvl w:val="3"/>
        <w:numId w:val="9"/>
      </w:numPr>
      <w:spacing w:before="240" w:after="60" w:line="240" w:lineRule="auto"/>
      <w:jc w:val="both"/>
      <w:outlineLvl w:val="3"/>
    </w:pPr>
    <w:rPr>
      <w:rFonts w:ascii="Cambria" w:eastAsia="Times New Roman" w:hAnsi="Cambria" w:cs="Times New Roman"/>
      <w:b/>
      <w:color w:val="5B9BD5" w:themeColor="accent1"/>
      <w:szCs w:val="20"/>
      <w:u w:val="dotted"/>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LENIV2">
    <w:name w:val="TITLE_NIV2"/>
    <w:basedOn w:val="Standaard"/>
    <w:next w:val="Standaard"/>
    <w:link w:val="TITLENIV2CharChar"/>
    <w:autoRedefine/>
    <w:qFormat/>
    <w:rsid w:val="00190DFE"/>
    <w:pPr>
      <w:numPr>
        <w:ilvl w:val="1"/>
        <w:numId w:val="4"/>
      </w:numPr>
      <w:spacing w:before="120" w:after="120" w:line="240" w:lineRule="auto"/>
      <w:outlineLvl w:val="1"/>
    </w:pPr>
    <w:rPr>
      <w:rFonts w:ascii="CG Omega" w:eastAsia="Times New Roman" w:hAnsi="CG Omega" w:cs="Times New Roman"/>
      <w:smallCaps/>
      <w:color w:val="44546A" w:themeColor="text2"/>
      <w:szCs w:val="20"/>
      <w:u w:val="single"/>
      <w:lang w:eastAsia="fr-FR"/>
    </w:rPr>
  </w:style>
  <w:style w:type="character" w:customStyle="1" w:styleId="TITLENIV2CharChar">
    <w:name w:val="TITLE_NIV2 Char Char"/>
    <w:basedOn w:val="Standaardalinea-lettertype"/>
    <w:link w:val="TITLENIV2"/>
    <w:rsid w:val="00190DFE"/>
    <w:rPr>
      <w:rFonts w:ascii="CG Omega" w:eastAsia="Times New Roman" w:hAnsi="CG Omega" w:cs="Times New Roman"/>
      <w:smallCaps/>
      <w:color w:val="44546A" w:themeColor="text2"/>
      <w:szCs w:val="20"/>
      <w:u w:val="single"/>
      <w:lang w:eastAsia="fr-FR"/>
    </w:rPr>
  </w:style>
  <w:style w:type="paragraph" w:customStyle="1" w:styleId="TITLENIV1">
    <w:name w:val="TITLE_NIV1"/>
    <w:basedOn w:val="Standaard"/>
    <w:next w:val="Standaard"/>
    <w:link w:val="TITLENIV1CharChar"/>
    <w:autoRedefine/>
    <w:rsid w:val="00190DFE"/>
    <w:pPr>
      <w:framePr w:wrap="notBeside" w:vAnchor="text" w:hAnchor="text" w:y="1"/>
      <w:numPr>
        <w:numId w:val="3"/>
      </w:numPr>
      <w:pBdr>
        <w:top w:val="single" w:sz="4" w:space="1" w:color="auto" w:shadow="1"/>
        <w:left w:val="single" w:sz="4" w:space="4" w:color="auto" w:shadow="1"/>
        <w:bottom w:val="single" w:sz="4" w:space="1" w:color="auto" w:shadow="1"/>
        <w:right w:val="single" w:sz="4" w:space="4" w:color="auto" w:shadow="1"/>
      </w:pBdr>
      <w:spacing w:before="120" w:after="120" w:line="240" w:lineRule="auto"/>
      <w:outlineLvl w:val="0"/>
    </w:pPr>
    <w:rPr>
      <w:rFonts w:ascii="CG Omega" w:eastAsia="Times New Roman" w:hAnsi="CG Omega" w:cs="Times New Roman"/>
      <w:b/>
      <w:caps/>
      <w:color w:val="44546A" w:themeColor="text2"/>
      <w:sz w:val="28"/>
      <w:szCs w:val="20"/>
      <w:lang w:eastAsia="fr-FR"/>
    </w:rPr>
  </w:style>
  <w:style w:type="character" w:customStyle="1" w:styleId="TITLENIV1CharChar">
    <w:name w:val="TITLE_NIV1 Char Char"/>
    <w:basedOn w:val="Standaardalinea-lettertype"/>
    <w:link w:val="TITLENIV1"/>
    <w:rsid w:val="00190DFE"/>
    <w:rPr>
      <w:rFonts w:ascii="CG Omega" w:eastAsia="Times New Roman" w:hAnsi="CG Omega" w:cs="Times New Roman"/>
      <w:b/>
      <w:caps/>
      <w:color w:val="44546A" w:themeColor="text2"/>
      <w:sz w:val="28"/>
      <w:szCs w:val="20"/>
      <w:lang w:eastAsia="fr-FR"/>
    </w:rPr>
  </w:style>
  <w:style w:type="character" w:customStyle="1" w:styleId="Kop2Char">
    <w:name w:val="Kop 2 Char"/>
    <w:basedOn w:val="Standaardalinea-lettertype"/>
    <w:link w:val="Kop2"/>
    <w:rsid w:val="009E116C"/>
    <w:rPr>
      <w:rFonts w:eastAsia="Times New Roman" w:cs="Times New Roman"/>
      <w:smallCaps/>
      <w:noProof/>
      <w:color w:val="44546A" w:themeColor="text2"/>
      <w:szCs w:val="20"/>
      <w:u w:val="single"/>
      <w:lang w:eastAsia="fr-FR"/>
    </w:rPr>
  </w:style>
  <w:style w:type="character" w:customStyle="1" w:styleId="Kop1Char">
    <w:name w:val="Kop 1 Char"/>
    <w:basedOn w:val="Standaardalinea-lettertype"/>
    <w:link w:val="Kop1"/>
    <w:rsid w:val="00B23542"/>
    <w:rPr>
      <w:rFonts w:asciiTheme="majorHAnsi" w:eastAsiaTheme="majorEastAsia" w:hAnsiTheme="majorHAnsi" w:cstheme="majorBidi"/>
      <w:b/>
      <w:bCs/>
      <w:caps/>
      <w:noProof/>
      <w:color w:val="44546A" w:themeColor="text2"/>
      <w:sz w:val="32"/>
      <w:szCs w:val="28"/>
      <w:shd w:val="clear" w:color="auto" w:fill="DEEAF6" w:themeFill="accent1" w:themeFillTint="33"/>
      <w:lang w:val="fr-BE"/>
    </w:rPr>
  </w:style>
  <w:style w:type="character" w:customStyle="1" w:styleId="Kop3Char">
    <w:name w:val="Kop 3 Char"/>
    <w:basedOn w:val="Standaardalinea-lettertype"/>
    <w:link w:val="Kop3"/>
    <w:rsid w:val="003B00EC"/>
    <w:rPr>
      <w:rFonts w:asciiTheme="majorHAnsi" w:eastAsia="Times New Roman" w:hAnsiTheme="majorHAnsi" w:cs="Times New Roman"/>
      <w:b/>
      <w:i/>
      <w:noProof/>
      <w:color w:val="44546A" w:themeColor="text2"/>
      <w:szCs w:val="20"/>
      <w:lang w:eastAsia="fr-FR"/>
    </w:rPr>
  </w:style>
  <w:style w:type="character" w:customStyle="1" w:styleId="Kop4Char">
    <w:name w:val="Kop 4 Char"/>
    <w:basedOn w:val="Standaardalinea-lettertype"/>
    <w:link w:val="Kop4"/>
    <w:rsid w:val="003B00EC"/>
    <w:rPr>
      <w:rFonts w:ascii="Cambria" w:eastAsia="Times New Roman" w:hAnsi="Cambria" w:cs="Times New Roman"/>
      <w:b/>
      <w:color w:val="5B9BD5" w:themeColor="accent1"/>
      <w:szCs w:val="20"/>
      <w:u w:val="dotted"/>
      <w:lang w:eastAsia="fr-FR"/>
    </w:rPr>
  </w:style>
  <w:style w:type="paragraph" w:styleId="Voetnoottekst">
    <w:name w:val="footnote text"/>
    <w:basedOn w:val="Standaard"/>
    <w:link w:val="VoetnoottekstChar"/>
    <w:uiPriority w:val="99"/>
    <w:semiHidden/>
    <w:unhideWhenUsed/>
    <w:rsid w:val="009F34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F3400"/>
    <w:rPr>
      <w:sz w:val="20"/>
      <w:szCs w:val="20"/>
    </w:rPr>
  </w:style>
  <w:style w:type="character" w:styleId="Voetnootmarkering">
    <w:name w:val="footnote reference"/>
    <w:basedOn w:val="Standaardalinea-lettertype"/>
    <w:uiPriority w:val="99"/>
    <w:semiHidden/>
    <w:unhideWhenUsed/>
    <w:rsid w:val="009F3400"/>
    <w:rPr>
      <w:vertAlign w:val="superscript"/>
    </w:rPr>
  </w:style>
  <w:style w:type="paragraph" w:styleId="Ballontekst">
    <w:name w:val="Balloon Text"/>
    <w:basedOn w:val="Standaard"/>
    <w:link w:val="BallontekstChar"/>
    <w:uiPriority w:val="99"/>
    <w:semiHidden/>
    <w:unhideWhenUsed/>
    <w:rsid w:val="00327D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7D26"/>
    <w:rPr>
      <w:rFonts w:ascii="Segoe UI" w:hAnsi="Segoe UI" w:cs="Segoe UI"/>
      <w:sz w:val="18"/>
      <w:szCs w:val="18"/>
    </w:rPr>
  </w:style>
  <w:style w:type="paragraph" w:styleId="Koptekst">
    <w:name w:val="header"/>
    <w:basedOn w:val="Standaard"/>
    <w:link w:val="KoptekstChar"/>
    <w:uiPriority w:val="99"/>
    <w:unhideWhenUsed/>
    <w:rsid w:val="002336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36FD"/>
  </w:style>
  <w:style w:type="paragraph" w:styleId="Voettekst">
    <w:name w:val="footer"/>
    <w:basedOn w:val="Standaard"/>
    <w:link w:val="VoettekstChar"/>
    <w:uiPriority w:val="99"/>
    <w:unhideWhenUsed/>
    <w:rsid w:val="002336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36FD"/>
  </w:style>
  <w:style w:type="paragraph" w:styleId="Lijstalinea">
    <w:name w:val="List Paragraph"/>
    <w:basedOn w:val="Standaard"/>
    <w:uiPriority w:val="34"/>
    <w:qFormat/>
    <w:rsid w:val="00B837DA"/>
    <w:pPr>
      <w:ind w:left="720"/>
      <w:contextualSpacing/>
    </w:pPr>
  </w:style>
  <w:style w:type="character" w:styleId="Tekstvantijdelijkeaanduiding">
    <w:name w:val="Placeholder Text"/>
    <w:basedOn w:val="Standaardalinea-lettertype"/>
    <w:uiPriority w:val="99"/>
    <w:semiHidden/>
    <w:rsid w:val="006D1426"/>
    <w:rPr>
      <w:color w:val="808080"/>
    </w:rPr>
  </w:style>
  <w:style w:type="table" w:styleId="Tabelraster">
    <w:name w:val="Table Grid"/>
    <w:basedOn w:val="Standaardtabel"/>
    <w:uiPriority w:val="39"/>
    <w:rsid w:val="003D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62F9F"/>
    <w:pPr>
      <w:spacing w:before="100" w:beforeAutospacing="1" w:after="100" w:afterAutospacing="1" w:line="240" w:lineRule="auto"/>
    </w:pPr>
    <w:rPr>
      <w:rFonts w:ascii="Times New Roman" w:eastAsia="Times New Roman" w:hAnsi="Times New Roman" w:cs="Times New Roman"/>
      <w:lang w:val="fr-BE" w:eastAsia="fr-BE"/>
    </w:rPr>
  </w:style>
  <w:style w:type="character" w:styleId="Nadruk">
    <w:name w:val="Emphasis"/>
    <w:basedOn w:val="Standaardalinea-lettertype"/>
    <w:uiPriority w:val="20"/>
    <w:qFormat/>
    <w:rsid w:val="0030590E"/>
    <w:rPr>
      <w:i/>
      <w:iCs/>
    </w:rPr>
  </w:style>
  <w:style w:type="character" w:styleId="Hyperlink">
    <w:name w:val="Hyperlink"/>
    <w:basedOn w:val="Standaardalinea-lettertype"/>
    <w:uiPriority w:val="99"/>
    <w:unhideWhenUsed/>
    <w:rsid w:val="00447A66"/>
    <w:rPr>
      <w:color w:val="0563C1" w:themeColor="hyperlink"/>
      <w:u w:val="single"/>
    </w:rPr>
  </w:style>
  <w:style w:type="character" w:customStyle="1" w:styleId="Mentionnonrsolue1">
    <w:name w:val="Mention non résolue1"/>
    <w:basedOn w:val="Standaardalinea-lettertype"/>
    <w:uiPriority w:val="99"/>
    <w:semiHidden/>
    <w:unhideWhenUsed/>
    <w:rsid w:val="00447A66"/>
    <w:rPr>
      <w:color w:val="808080"/>
      <w:shd w:val="clear" w:color="auto" w:fill="E6E6E6"/>
    </w:rPr>
  </w:style>
  <w:style w:type="character" w:styleId="Zwaar">
    <w:name w:val="Strong"/>
    <w:basedOn w:val="Standaardalinea-lettertype"/>
    <w:uiPriority w:val="22"/>
    <w:qFormat/>
    <w:rsid w:val="00E2105A"/>
    <w:rPr>
      <w:b/>
      <w:bCs/>
    </w:rPr>
  </w:style>
  <w:style w:type="character" w:styleId="Verwijzingopmerking">
    <w:name w:val="annotation reference"/>
    <w:basedOn w:val="Standaardalinea-lettertype"/>
    <w:uiPriority w:val="99"/>
    <w:semiHidden/>
    <w:unhideWhenUsed/>
    <w:rsid w:val="00934E24"/>
    <w:rPr>
      <w:sz w:val="16"/>
      <w:szCs w:val="16"/>
    </w:rPr>
  </w:style>
  <w:style w:type="paragraph" w:styleId="Tekstopmerking">
    <w:name w:val="annotation text"/>
    <w:basedOn w:val="Standaard"/>
    <w:link w:val="TekstopmerkingChar"/>
    <w:uiPriority w:val="99"/>
    <w:semiHidden/>
    <w:unhideWhenUsed/>
    <w:rsid w:val="00934E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4E24"/>
    <w:rPr>
      <w:sz w:val="20"/>
      <w:szCs w:val="20"/>
    </w:rPr>
  </w:style>
  <w:style w:type="paragraph" w:styleId="Onderwerpvanopmerking">
    <w:name w:val="annotation subject"/>
    <w:basedOn w:val="Tekstopmerking"/>
    <w:next w:val="Tekstopmerking"/>
    <w:link w:val="OnderwerpvanopmerkingChar"/>
    <w:uiPriority w:val="99"/>
    <w:semiHidden/>
    <w:unhideWhenUsed/>
    <w:rsid w:val="00934E24"/>
    <w:rPr>
      <w:b/>
      <w:bCs/>
    </w:rPr>
  </w:style>
  <w:style w:type="character" w:customStyle="1" w:styleId="OnderwerpvanopmerkingChar">
    <w:name w:val="Onderwerp van opmerking Char"/>
    <w:basedOn w:val="TekstopmerkingChar"/>
    <w:link w:val="Onderwerpvanopmerking"/>
    <w:uiPriority w:val="99"/>
    <w:semiHidden/>
    <w:rsid w:val="00934E24"/>
    <w:rPr>
      <w:b/>
      <w:bCs/>
      <w:sz w:val="20"/>
      <w:szCs w:val="20"/>
    </w:rPr>
  </w:style>
  <w:style w:type="character" w:styleId="GevolgdeHyperlink">
    <w:name w:val="FollowedHyperlink"/>
    <w:basedOn w:val="Standaardalinea-lettertype"/>
    <w:uiPriority w:val="99"/>
    <w:semiHidden/>
    <w:unhideWhenUsed/>
    <w:rsid w:val="00532516"/>
    <w:rPr>
      <w:color w:val="954F72" w:themeColor="followedHyperlink"/>
      <w:u w:val="single"/>
    </w:rPr>
  </w:style>
  <w:style w:type="character" w:styleId="Onopgelostemelding">
    <w:name w:val="Unresolved Mention"/>
    <w:basedOn w:val="Standaardalinea-lettertype"/>
    <w:uiPriority w:val="99"/>
    <w:semiHidden/>
    <w:unhideWhenUsed/>
    <w:rsid w:val="00422B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181">
      <w:bodyDiv w:val="1"/>
      <w:marLeft w:val="0"/>
      <w:marRight w:val="0"/>
      <w:marTop w:val="0"/>
      <w:marBottom w:val="0"/>
      <w:divBdr>
        <w:top w:val="none" w:sz="0" w:space="0" w:color="auto"/>
        <w:left w:val="none" w:sz="0" w:space="0" w:color="auto"/>
        <w:bottom w:val="none" w:sz="0" w:space="0" w:color="auto"/>
        <w:right w:val="none" w:sz="0" w:space="0" w:color="auto"/>
      </w:divBdr>
    </w:div>
    <w:div w:id="544678976">
      <w:bodyDiv w:val="1"/>
      <w:marLeft w:val="0"/>
      <w:marRight w:val="0"/>
      <w:marTop w:val="0"/>
      <w:marBottom w:val="0"/>
      <w:divBdr>
        <w:top w:val="none" w:sz="0" w:space="0" w:color="auto"/>
        <w:left w:val="none" w:sz="0" w:space="0" w:color="auto"/>
        <w:bottom w:val="none" w:sz="0" w:space="0" w:color="auto"/>
        <w:right w:val="none" w:sz="0" w:space="0" w:color="auto"/>
      </w:divBdr>
    </w:div>
    <w:div w:id="1460491741">
      <w:bodyDiv w:val="1"/>
      <w:marLeft w:val="0"/>
      <w:marRight w:val="0"/>
      <w:marTop w:val="0"/>
      <w:marBottom w:val="0"/>
      <w:divBdr>
        <w:top w:val="none" w:sz="0" w:space="0" w:color="auto"/>
        <w:left w:val="none" w:sz="0" w:space="0" w:color="auto"/>
        <w:bottom w:val="none" w:sz="0" w:space="0" w:color="auto"/>
        <w:right w:val="none" w:sz="0" w:space="0" w:color="auto"/>
      </w:divBdr>
    </w:div>
    <w:div w:id="20687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commission.be/fr/reglement-general-sur-la-protection-des-donnees-0" TargetMode="External"/><Relationship Id="rId13" Type="http://schemas.openxmlformats.org/officeDocument/2006/relationships/hyperlink" Target="https://www.ibr-ire.be/fr/l_institut/actualites/actualites_ire/Documents/2018-03-20-ICTChecklist-NL-FR.xls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ibr-ire.be/fr/l_institut/actualites/actualites_ire/Documents/01-FR-clause-de-consentement.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rivacycommission.be/fr/la-notification-de-fuites-de-donn%C3%A9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privacycommission.be/fr/canevas-de-registre-des-activites-de-traitement" TargetMode="External"/><Relationship Id="rId23" Type="http://schemas.openxmlformats.org/officeDocument/2006/relationships/customXml" Target="../customXml/item4.xml"/><Relationship Id="rId10" Type="http://schemas.openxmlformats.org/officeDocument/2006/relationships/hyperlink" Target="https://www.ibr-ire.be/fr/l_institut/actualites/actualites_ire/Documents/guide-des-bonnes-pratiques-informatiqu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br-ire.be/fr/l_institut/actualites/actualites_ire/Documents/2018-03-20-ICTChecklist-NL-FR.xlsx" TargetMode="External"/><Relationship Id="rId14" Type="http://schemas.openxmlformats.org/officeDocument/2006/relationships/hyperlink" Target="https://www.iso.org/fr/standard/64120.html"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newsroom/article29/news-overview.cf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M7HXY6ZP62CE-1081-1072</_dlc_DocId>
    <_dlc_DocIdUrl xmlns="faaac0df-efe7-4498-8ba6-14a9bebb9fed">
      <Url>https://www.ibr-ire.be/fr/l_institut/actualites/actualites_ire/_layouts/DocIdRedir.aspx?ID=M7HXY6ZP62CE-1081-1072</Url>
      <Description>M7HXY6ZP62CE-1081-1072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FEEEA-7F0D-4CBC-A6ED-2BD23AEE9098}"/>
</file>

<file path=customXml/itemProps2.xml><?xml version="1.0" encoding="utf-8"?>
<ds:datastoreItem xmlns:ds="http://schemas.openxmlformats.org/officeDocument/2006/customXml" ds:itemID="{E403C232-4D18-4DC3-927A-326706C8F73F}"/>
</file>

<file path=customXml/itemProps3.xml><?xml version="1.0" encoding="utf-8"?>
<ds:datastoreItem xmlns:ds="http://schemas.openxmlformats.org/officeDocument/2006/customXml" ds:itemID="{A6E2CC61-A0EB-40D7-BF85-CF58753684C3}"/>
</file>

<file path=customXml/itemProps4.xml><?xml version="1.0" encoding="utf-8"?>
<ds:datastoreItem xmlns:ds="http://schemas.openxmlformats.org/officeDocument/2006/customXml" ds:itemID="{CF77BFAF-D5F0-4A5C-8426-88784E0E3837}"/>
</file>

<file path=customXml/itemProps5.xml><?xml version="1.0" encoding="utf-8"?>
<ds:datastoreItem xmlns:ds="http://schemas.openxmlformats.org/officeDocument/2006/customXml" ds:itemID="{88AC7E41-C7AB-4815-ACC4-548F3C1E53EE}"/>
</file>

<file path=docProps/app.xml><?xml version="1.0" encoding="utf-8"?>
<Properties xmlns="http://schemas.openxmlformats.org/officeDocument/2006/extended-properties" xmlns:vt="http://schemas.openxmlformats.org/officeDocument/2006/docPropsVTypes">
  <Template>Normal.dotm</Template>
  <TotalTime>188</TotalTime>
  <Pages>20</Pages>
  <Words>4661</Words>
  <Characters>25641</Characters>
  <Application>Microsoft Office Word</Application>
  <DocSecurity>0</DocSecurity>
  <Lines>213</Lines>
  <Paragraphs>60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Haemers</dc:creator>
  <cp:keywords/>
  <dc:description/>
  <cp:lastModifiedBy>Laplasse Jan</cp:lastModifiedBy>
  <cp:revision>24</cp:revision>
  <cp:lastPrinted>2018-03-16T14:52:00Z</cp:lastPrinted>
  <dcterms:created xsi:type="dcterms:W3CDTF">2018-03-06T14:39:00Z</dcterms:created>
  <dcterms:modified xsi:type="dcterms:W3CDTF">2018-03-27T08:31:00Z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2bfc3097-965e-48cd-b0b1-420569744adc</vt:lpwstr>
  </property>
</Properties>
</file>