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AD6336" w14:textId="77777777" w:rsidR="00A22FC3" w:rsidRPr="00F97EB6" w:rsidRDefault="00A22FC3" w:rsidP="003A6858">
      <w:pPr>
        <w:pStyle w:val="Kop1"/>
        <w:numPr>
          <w:ilvl w:val="0"/>
          <w:numId w:val="0"/>
        </w:numPr>
        <w:ind w:left="432"/>
        <w:rPr>
          <w:rFonts w:cs="Arial"/>
        </w:rPr>
      </w:pPr>
    </w:p>
    <w:p w14:paraId="1CC3E948" w14:textId="77777777" w:rsidR="00A22FC3" w:rsidRPr="00F97EB6" w:rsidRDefault="00A22FC3" w:rsidP="00821EEF">
      <w:pPr>
        <w:autoSpaceDE w:val="0"/>
        <w:autoSpaceDN w:val="0"/>
        <w:adjustRightInd w:val="0"/>
        <w:spacing w:line="240" w:lineRule="auto"/>
        <w:jc w:val="center"/>
        <w:rPr>
          <w:rFonts w:ascii="Arial" w:hAnsi="Arial" w:cs="Arial"/>
          <w:b/>
          <w:bCs/>
          <w:sz w:val="24"/>
          <w:szCs w:val="24"/>
          <w:u w:val="single"/>
          <w:lang w:val="fr-FR" w:eastAsia="nl-NL"/>
        </w:rPr>
      </w:pPr>
    </w:p>
    <w:p w14:paraId="22D940C1" w14:textId="77777777" w:rsidR="00A22FC3" w:rsidRPr="00F97EB6" w:rsidRDefault="00A22FC3" w:rsidP="00821EEF">
      <w:pPr>
        <w:autoSpaceDE w:val="0"/>
        <w:autoSpaceDN w:val="0"/>
        <w:adjustRightInd w:val="0"/>
        <w:spacing w:line="240" w:lineRule="auto"/>
        <w:jc w:val="center"/>
        <w:rPr>
          <w:rFonts w:ascii="Arial" w:hAnsi="Arial" w:cs="Arial"/>
          <w:b/>
          <w:bCs/>
          <w:sz w:val="24"/>
          <w:szCs w:val="24"/>
          <w:u w:val="single"/>
          <w:lang w:val="fr-FR" w:eastAsia="nl-NL"/>
        </w:rPr>
      </w:pPr>
    </w:p>
    <w:p w14:paraId="0395FE8A" w14:textId="77777777" w:rsidR="00A22FC3" w:rsidRPr="00F97EB6" w:rsidRDefault="00A22FC3" w:rsidP="00821EEF">
      <w:pPr>
        <w:autoSpaceDE w:val="0"/>
        <w:autoSpaceDN w:val="0"/>
        <w:adjustRightInd w:val="0"/>
        <w:spacing w:line="240" w:lineRule="auto"/>
        <w:jc w:val="center"/>
        <w:rPr>
          <w:rFonts w:ascii="Arial" w:hAnsi="Arial" w:cs="Arial"/>
          <w:b/>
          <w:bCs/>
          <w:sz w:val="24"/>
          <w:szCs w:val="24"/>
          <w:u w:val="single"/>
          <w:lang w:val="fr-FR" w:eastAsia="nl-NL"/>
        </w:rPr>
      </w:pPr>
      <w:r w:rsidRPr="00F97EB6">
        <w:rPr>
          <w:rFonts w:ascii="Arial" w:hAnsi="Arial" w:cs="Arial"/>
          <w:b/>
          <w:bCs/>
          <w:sz w:val="24"/>
          <w:szCs w:val="24"/>
          <w:u w:val="single"/>
          <w:lang w:val="fr-FR" w:eastAsia="nl-NL"/>
        </w:rPr>
        <w:t>AVERTISSEMENT</w:t>
      </w:r>
    </w:p>
    <w:p w14:paraId="2C52A01E" w14:textId="77777777" w:rsidR="00A22FC3" w:rsidRPr="000527BE" w:rsidRDefault="00A22FC3" w:rsidP="00821EEF">
      <w:pPr>
        <w:autoSpaceDE w:val="0"/>
        <w:autoSpaceDN w:val="0"/>
        <w:adjustRightInd w:val="0"/>
        <w:spacing w:line="240" w:lineRule="auto"/>
        <w:jc w:val="center"/>
        <w:rPr>
          <w:rFonts w:ascii="Arial" w:hAnsi="Arial"/>
          <w:b/>
          <w:lang w:val="fr-FR"/>
        </w:rPr>
      </w:pPr>
    </w:p>
    <w:p w14:paraId="78D56A46" w14:textId="77777777" w:rsidR="00A22FC3" w:rsidRPr="000527BE" w:rsidRDefault="00A22FC3" w:rsidP="00821EEF">
      <w:pPr>
        <w:autoSpaceDE w:val="0"/>
        <w:autoSpaceDN w:val="0"/>
        <w:adjustRightInd w:val="0"/>
        <w:spacing w:line="240" w:lineRule="auto"/>
        <w:jc w:val="center"/>
        <w:rPr>
          <w:rFonts w:ascii="Arial" w:hAnsi="Arial"/>
          <w:b/>
          <w:lang w:val="fr-FR"/>
        </w:rPr>
      </w:pPr>
    </w:p>
    <w:p w14:paraId="2E5AF54B" w14:textId="77777777" w:rsidR="00A22FC3" w:rsidRPr="000527BE" w:rsidRDefault="00A22FC3" w:rsidP="00821EEF">
      <w:pPr>
        <w:autoSpaceDE w:val="0"/>
        <w:autoSpaceDN w:val="0"/>
        <w:adjustRightInd w:val="0"/>
        <w:spacing w:line="240" w:lineRule="auto"/>
        <w:jc w:val="center"/>
        <w:rPr>
          <w:rFonts w:ascii="Arial" w:hAnsi="Arial"/>
          <w:b/>
          <w:lang w:val="fr-FR"/>
        </w:rPr>
      </w:pPr>
    </w:p>
    <w:p w14:paraId="72810D71" w14:textId="77777777" w:rsidR="00A22FC3" w:rsidRPr="000527BE" w:rsidRDefault="00A22FC3" w:rsidP="00821EEF">
      <w:pPr>
        <w:autoSpaceDE w:val="0"/>
        <w:autoSpaceDN w:val="0"/>
        <w:adjustRightInd w:val="0"/>
        <w:spacing w:line="240" w:lineRule="auto"/>
        <w:jc w:val="center"/>
        <w:rPr>
          <w:rFonts w:ascii="Arial" w:hAnsi="Arial"/>
          <w:b/>
          <w:lang w:val="fr-FR"/>
        </w:rPr>
      </w:pPr>
    </w:p>
    <w:p w14:paraId="5BEDA807" w14:textId="77777777" w:rsidR="00A22FC3" w:rsidRPr="000527BE" w:rsidRDefault="00A22FC3" w:rsidP="00821EEF">
      <w:pPr>
        <w:autoSpaceDE w:val="0"/>
        <w:autoSpaceDN w:val="0"/>
        <w:adjustRightInd w:val="0"/>
        <w:spacing w:line="240" w:lineRule="auto"/>
        <w:jc w:val="center"/>
        <w:rPr>
          <w:rFonts w:ascii="Arial" w:hAnsi="Arial"/>
          <w:b/>
          <w:lang w:val="fr-FR"/>
        </w:rPr>
      </w:pPr>
    </w:p>
    <w:p w14:paraId="4753F7AC" w14:textId="77777777" w:rsidR="00A22FC3" w:rsidRPr="000527BE" w:rsidRDefault="00A22FC3" w:rsidP="00821EEF">
      <w:pPr>
        <w:autoSpaceDE w:val="0"/>
        <w:autoSpaceDN w:val="0"/>
        <w:adjustRightInd w:val="0"/>
        <w:spacing w:line="240" w:lineRule="auto"/>
        <w:jc w:val="center"/>
        <w:rPr>
          <w:rFonts w:ascii="Arial" w:hAnsi="Arial"/>
          <w:b/>
          <w:lang w:val="fr-FR"/>
        </w:rPr>
      </w:pPr>
    </w:p>
    <w:p w14:paraId="7B51673C" w14:textId="77777777" w:rsidR="00A22FC3" w:rsidRPr="000527BE" w:rsidRDefault="00A22FC3" w:rsidP="00821EEF">
      <w:pPr>
        <w:autoSpaceDE w:val="0"/>
        <w:autoSpaceDN w:val="0"/>
        <w:adjustRightInd w:val="0"/>
        <w:spacing w:line="240" w:lineRule="auto"/>
        <w:jc w:val="center"/>
        <w:rPr>
          <w:rFonts w:ascii="Arial" w:hAnsi="Arial"/>
          <w:b/>
          <w:lang w:val="fr-FR"/>
        </w:rPr>
      </w:pPr>
    </w:p>
    <w:p w14:paraId="7CF25C42" w14:textId="77777777" w:rsidR="00A22FC3" w:rsidRPr="000527BE" w:rsidRDefault="00A22FC3" w:rsidP="00821EEF">
      <w:pPr>
        <w:autoSpaceDE w:val="0"/>
        <w:autoSpaceDN w:val="0"/>
        <w:adjustRightInd w:val="0"/>
        <w:spacing w:line="240" w:lineRule="auto"/>
        <w:jc w:val="center"/>
        <w:rPr>
          <w:rFonts w:ascii="Arial" w:hAnsi="Arial"/>
          <w:b/>
          <w:lang w:val="fr-FR"/>
        </w:rPr>
      </w:pPr>
    </w:p>
    <w:p w14:paraId="78CA4CBB" w14:textId="77777777" w:rsidR="00A22FC3" w:rsidRPr="000527BE" w:rsidRDefault="00A22FC3" w:rsidP="00821EEF">
      <w:pPr>
        <w:autoSpaceDE w:val="0"/>
        <w:autoSpaceDN w:val="0"/>
        <w:adjustRightInd w:val="0"/>
        <w:spacing w:line="240" w:lineRule="auto"/>
        <w:jc w:val="center"/>
        <w:rPr>
          <w:rFonts w:ascii="Arial" w:hAnsi="Arial"/>
          <w:b/>
          <w:lang w:val="fr-FR"/>
        </w:rPr>
      </w:pPr>
    </w:p>
    <w:p w14:paraId="03EE8C69" w14:textId="77777777" w:rsidR="00A22FC3" w:rsidRPr="000527BE" w:rsidRDefault="00A22FC3" w:rsidP="00821EEF">
      <w:pPr>
        <w:autoSpaceDE w:val="0"/>
        <w:autoSpaceDN w:val="0"/>
        <w:adjustRightInd w:val="0"/>
        <w:spacing w:line="240" w:lineRule="auto"/>
        <w:jc w:val="center"/>
        <w:rPr>
          <w:rFonts w:ascii="Arial" w:hAnsi="Arial"/>
          <w:b/>
          <w:lang w:val="fr-FR"/>
        </w:rPr>
      </w:pPr>
    </w:p>
    <w:p w14:paraId="718D4FF7" w14:textId="77777777" w:rsidR="00A22FC3" w:rsidRPr="000527BE" w:rsidRDefault="00A22FC3" w:rsidP="00821EEF">
      <w:pPr>
        <w:autoSpaceDE w:val="0"/>
        <w:autoSpaceDN w:val="0"/>
        <w:adjustRightInd w:val="0"/>
        <w:spacing w:line="240" w:lineRule="auto"/>
        <w:jc w:val="center"/>
        <w:rPr>
          <w:rFonts w:ascii="Arial" w:hAnsi="Arial"/>
          <w:b/>
          <w:lang w:val="fr-FR"/>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tblGrid>
      <w:tr w:rsidR="00A22FC3" w:rsidRPr="009417C7" w14:paraId="59ECCFE8" w14:textId="77777777" w:rsidTr="00DB0B4F">
        <w:tc>
          <w:tcPr>
            <w:tcW w:w="7200" w:type="dxa"/>
          </w:tcPr>
          <w:p w14:paraId="55419CEF" w14:textId="77777777" w:rsidR="00A22FC3" w:rsidRPr="000527BE" w:rsidRDefault="00A22FC3" w:rsidP="00E935F6">
            <w:pPr>
              <w:autoSpaceDE w:val="0"/>
              <w:autoSpaceDN w:val="0"/>
              <w:adjustRightInd w:val="0"/>
              <w:spacing w:line="240" w:lineRule="auto"/>
              <w:rPr>
                <w:rFonts w:ascii="Arial" w:hAnsi="Arial"/>
                <w:b/>
                <w:lang w:val="fr-FR"/>
              </w:rPr>
            </w:pPr>
          </w:p>
          <w:p w14:paraId="512E4D5F" w14:textId="77777777" w:rsidR="00A22FC3" w:rsidRPr="00F97EB6" w:rsidRDefault="00A22FC3" w:rsidP="00E935F6">
            <w:pPr>
              <w:autoSpaceDE w:val="0"/>
              <w:autoSpaceDN w:val="0"/>
              <w:adjustRightInd w:val="0"/>
              <w:spacing w:line="240" w:lineRule="auto"/>
              <w:jc w:val="center"/>
              <w:rPr>
                <w:rFonts w:ascii="Arial" w:hAnsi="Arial" w:cs="Arial"/>
                <w:b/>
                <w:sz w:val="24"/>
                <w:szCs w:val="24"/>
                <w:lang w:val="fr-FR" w:eastAsia="nl-NL"/>
              </w:rPr>
            </w:pPr>
            <w:r w:rsidRPr="00F97EB6">
              <w:rPr>
                <w:rFonts w:ascii="Arial" w:hAnsi="Arial" w:cs="Arial"/>
                <w:b/>
                <w:sz w:val="24"/>
                <w:szCs w:val="24"/>
                <w:lang w:val="fr-FR" w:eastAsia="nl-NL"/>
              </w:rPr>
              <w:t>Les modèles de rapports sont uniquement illustratifs. Il est en effet impossible de décrire tous les faits que les r</w:t>
            </w:r>
            <w:r w:rsidR="00BC2562" w:rsidRPr="00F97EB6">
              <w:rPr>
                <w:rFonts w:ascii="Arial" w:hAnsi="Arial" w:cs="Arial"/>
                <w:b/>
                <w:sz w:val="24"/>
                <w:szCs w:val="24"/>
                <w:lang w:val="fr-FR" w:eastAsia="nl-NL"/>
              </w:rPr>
              <w:t>é</w:t>
            </w:r>
            <w:r w:rsidRPr="00F97EB6">
              <w:rPr>
                <w:rFonts w:ascii="Arial" w:hAnsi="Arial" w:cs="Arial"/>
                <w:b/>
                <w:sz w:val="24"/>
                <w:szCs w:val="24"/>
                <w:lang w:val="fr-FR" w:eastAsia="nl-NL"/>
              </w:rPr>
              <w:t>viseurs agréés doivent considérer lors de la rédaction de leurs rapports. Les réviseurs agréés devront utiliser leur jugement professionnel en vue de déterminer quel type d’opinion</w:t>
            </w:r>
            <w:r w:rsidR="00440953" w:rsidRPr="00F97EB6">
              <w:rPr>
                <w:rFonts w:ascii="Arial" w:hAnsi="Arial" w:cs="Arial"/>
                <w:b/>
                <w:sz w:val="24"/>
                <w:szCs w:val="24"/>
                <w:lang w:val="fr-FR" w:eastAsia="nl-NL"/>
              </w:rPr>
              <w:t xml:space="preserve"> à</w:t>
            </w:r>
            <w:r w:rsidRPr="00F97EB6">
              <w:rPr>
                <w:rFonts w:ascii="Arial" w:hAnsi="Arial" w:cs="Arial"/>
                <w:b/>
                <w:sz w:val="24"/>
                <w:szCs w:val="24"/>
                <w:lang w:val="fr-FR" w:eastAsia="nl-NL"/>
              </w:rPr>
              <w:t xml:space="preserve"> exprimer en tenant compte des circonstances particulières de l’entité en question et quelles mentions additionnelles reprendre dans leur rapport.</w:t>
            </w:r>
          </w:p>
          <w:p w14:paraId="785B1977" w14:textId="77777777" w:rsidR="00A22FC3" w:rsidRPr="000527BE" w:rsidRDefault="00A22FC3" w:rsidP="00E935F6">
            <w:pPr>
              <w:autoSpaceDE w:val="0"/>
              <w:autoSpaceDN w:val="0"/>
              <w:adjustRightInd w:val="0"/>
              <w:spacing w:line="240" w:lineRule="auto"/>
              <w:jc w:val="center"/>
              <w:rPr>
                <w:rFonts w:ascii="Arial" w:hAnsi="Arial"/>
                <w:b/>
                <w:lang w:val="fr-FR"/>
              </w:rPr>
            </w:pPr>
          </w:p>
        </w:tc>
      </w:tr>
    </w:tbl>
    <w:p w14:paraId="6CF0E3DA" w14:textId="77777777" w:rsidR="00A22FC3" w:rsidRPr="000527BE" w:rsidRDefault="00A22FC3" w:rsidP="00753687">
      <w:pPr>
        <w:autoSpaceDE w:val="0"/>
        <w:autoSpaceDN w:val="0"/>
        <w:adjustRightInd w:val="0"/>
        <w:spacing w:line="240" w:lineRule="auto"/>
        <w:jc w:val="center"/>
        <w:rPr>
          <w:rFonts w:ascii="Arial" w:hAnsi="Arial"/>
          <w:b/>
          <w:lang w:val="fr-FR"/>
        </w:rPr>
      </w:pPr>
    </w:p>
    <w:p w14:paraId="70620399" w14:textId="77777777" w:rsidR="00A22FC3" w:rsidRPr="00F97EB6" w:rsidRDefault="00A22FC3" w:rsidP="00D37821">
      <w:pPr>
        <w:rPr>
          <w:rFonts w:ascii="Arial" w:hAnsi="Arial" w:cs="Arial"/>
          <w:b/>
          <w:szCs w:val="22"/>
          <w:lang w:val="fr-BE"/>
        </w:rPr>
      </w:pPr>
    </w:p>
    <w:p w14:paraId="7B3109E0" w14:textId="77777777" w:rsidR="0054381D" w:rsidRPr="00F97EB6" w:rsidRDefault="004E0748" w:rsidP="004E0748">
      <w:pPr>
        <w:rPr>
          <w:rFonts w:ascii="Arial" w:hAnsi="Arial" w:cs="Arial"/>
          <w:sz w:val="18"/>
          <w:szCs w:val="18"/>
        </w:rPr>
      </w:pPr>
      <w:r w:rsidRPr="000527BE">
        <w:rPr>
          <w:rFonts w:ascii="Arial" w:hAnsi="Arial"/>
          <w:lang w:val="fr-BE"/>
        </w:rPr>
        <w:br w:type="page"/>
      </w:r>
      <w:r w:rsidR="0054381D" w:rsidRPr="00F97EB6">
        <w:rPr>
          <w:rFonts w:ascii="Arial" w:hAnsi="Arial" w:cs="Arial"/>
          <w:sz w:val="18"/>
          <w:szCs w:val="18"/>
        </w:rPr>
        <w:lastRenderedPageBreak/>
        <w:t>Table de</w:t>
      </w:r>
      <w:r w:rsidR="0054381D" w:rsidRPr="00F97EB6">
        <w:rPr>
          <w:rFonts w:ascii="Arial" w:hAnsi="Arial" w:cs="Arial"/>
          <w:sz w:val="18"/>
          <w:szCs w:val="18"/>
          <w:lang w:val="fr-BE"/>
        </w:rPr>
        <w:t xml:space="preserve"> matières</w:t>
      </w:r>
    </w:p>
    <w:p w14:paraId="2354DBF9" w14:textId="77777777" w:rsidR="0054381D" w:rsidRPr="000527BE" w:rsidRDefault="0054381D" w:rsidP="0054381D">
      <w:pPr>
        <w:rPr>
          <w:rFonts w:ascii="Arial" w:hAnsi="Arial"/>
          <w:lang w:val="nl-NL"/>
        </w:rPr>
      </w:pPr>
    </w:p>
    <w:p w14:paraId="0987B434" w14:textId="77777777" w:rsidR="005516FE" w:rsidRPr="000527BE" w:rsidRDefault="00E66D5D">
      <w:pPr>
        <w:pStyle w:val="Inhopg1"/>
        <w:rPr>
          <w:rFonts w:ascii="Arial" w:eastAsiaTheme="minorEastAsia" w:hAnsi="Arial"/>
          <w:noProof/>
          <w:lang w:val="nl-BE"/>
        </w:rPr>
      </w:pPr>
      <w:r w:rsidRPr="00F97EB6">
        <w:rPr>
          <w:rFonts w:ascii="Arial" w:hAnsi="Arial" w:cs="Arial"/>
          <w:szCs w:val="22"/>
          <w:lang w:val="nl-NL"/>
        </w:rPr>
        <w:fldChar w:fldCharType="begin"/>
      </w:r>
      <w:r w:rsidR="0054381D" w:rsidRPr="00F97EB6">
        <w:rPr>
          <w:rFonts w:ascii="Arial" w:hAnsi="Arial" w:cs="Arial"/>
          <w:szCs w:val="22"/>
          <w:lang w:val="nl-NL"/>
        </w:rPr>
        <w:instrText xml:space="preserve"> TOC \o "1-3" \h \z \u </w:instrText>
      </w:r>
      <w:r w:rsidRPr="00F97EB6">
        <w:rPr>
          <w:rFonts w:ascii="Arial" w:hAnsi="Arial"/>
          <w:b/>
          <w:kern w:val="32"/>
          <w:lang w:val="nl-NL"/>
        </w:rPr>
        <w:fldChar w:fldCharType="separate"/>
      </w:r>
      <w:hyperlink w:anchor="_Toc412803920" w:history="1">
        <w:r w:rsidR="005516FE" w:rsidRPr="000527BE">
          <w:rPr>
            <w:rStyle w:val="Hyperlink"/>
            <w:rFonts w:ascii="Arial" w:hAnsi="Arial"/>
            <w:noProof/>
            <w:lang w:val="fr-BE"/>
          </w:rPr>
          <w:t>1</w:t>
        </w:r>
        <w:r w:rsidR="005516FE" w:rsidRPr="000527BE">
          <w:rPr>
            <w:rFonts w:ascii="Arial" w:eastAsiaTheme="minorEastAsia" w:hAnsi="Arial"/>
            <w:noProof/>
            <w:lang w:val="nl-BE"/>
          </w:rPr>
          <w:tab/>
        </w:r>
        <w:r w:rsidR="005516FE" w:rsidRPr="000527BE">
          <w:rPr>
            <w:rStyle w:val="Hyperlink"/>
            <w:rFonts w:ascii="Arial" w:hAnsi="Arial"/>
            <w:noProof/>
            <w:lang w:val="fr-BE"/>
          </w:rPr>
          <w:t>RAPPORT SUR LES ETATS PERIODIQUES SEMESTRIELS</w:t>
        </w:r>
        <w:r w:rsidR="005516FE" w:rsidRPr="000527BE">
          <w:rPr>
            <w:rFonts w:ascii="Arial" w:hAnsi="Arial"/>
            <w:noProof/>
            <w:webHidden/>
          </w:rPr>
          <w:tab/>
        </w:r>
        <w:r w:rsidRPr="000527BE">
          <w:rPr>
            <w:rFonts w:ascii="Arial" w:hAnsi="Arial"/>
            <w:noProof/>
            <w:webHidden/>
          </w:rPr>
          <w:fldChar w:fldCharType="begin"/>
        </w:r>
        <w:r w:rsidR="005516FE" w:rsidRPr="000527BE">
          <w:rPr>
            <w:rFonts w:ascii="Arial" w:hAnsi="Arial"/>
            <w:noProof/>
            <w:webHidden/>
          </w:rPr>
          <w:instrText xml:space="preserve"> PAGEREF _Toc412803920 \h </w:instrText>
        </w:r>
        <w:r w:rsidRPr="000527BE">
          <w:rPr>
            <w:rFonts w:ascii="Arial" w:hAnsi="Arial"/>
            <w:noProof/>
            <w:webHidden/>
          </w:rPr>
        </w:r>
        <w:r w:rsidRPr="000527BE">
          <w:rPr>
            <w:rFonts w:ascii="Arial" w:hAnsi="Arial"/>
            <w:noProof/>
            <w:webHidden/>
          </w:rPr>
          <w:fldChar w:fldCharType="separate"/>
        </w:r>
        <w:r w:rsidR="000120F5">
          <w:rPr>
            <w:rFonts w:ascii="Arial" w:hAnsi="Arial"/>
            <w:noProof/>
            <w:webHidden/>
          </w:rPr>
          <w:t>5</w:t>
        </w:r>
        <w:r w:rsidRPr="000527BE">
          <w:rPr>
            <w:rFonts w:ascii="Arial" w:hAnsi="Arial"/>
            <w:noProof/>
            <w:webHidden/>
          </w:rPr>
          <w:fldChar w:fldCharType="end"/>
        </w:r>
      </w:hyperlink>
    </w:p>
    <w:p w14:paraId="3618F314" w14:textId="77777777" w:rsidR="005516FE" w:rsidRPr="000527BE" w:rsidRDefault="008877F3">
      <w:pPr>
        <w:pStyle w:val="Inhopg2"/>
        <w:rPr>
          <w:rFonts w:ascii="Arial" w:eastAsiaTheme="minorEastAsia" w:hAnsi="Arial"/>
          <w:noProof/>
          <w:lang w:val="nl-BE"/>
        </w:rPr>
      </w:pPr>
      <w:hyperlink w:anchor="_Toc412803921" w:history="1">
        <w:r w:rsidR="005516FE" w:rsidRPr="000527BE">
          <w:rPr>
            <w:rStyle w:val="Hyperlink"/>
            <w:rFonts w:ascii="Arial" w:hAnsi="Arial"/>
            <w:noProof/>
            <w:lang w:val="fr-BE"/>
          </w:rPr>
          <w:t>1.1</w:t>
        </w:r>
        <w:r w:rsidR="005516FE" w:rsidRPr="000527BE">
          <w:rPr>
            <w:rFonts w:ascii="Arial" w:eastAsiaTheme="minorEastAsia" w:hAnsi="Arial"/>
            <w:noProof/>
            <w:lang w:val="nl-BE"/>
          </w:rPr>
          <w:tab/>
        </w:r>
        <w:r w:rsidR="005516FE" w:rsidRPr="000527BE">
          <w:rPr>
            <w:rStyle w:val="Hyperlink"/>
            <w:rFonts w:ascii="Arial" w:hAnsi="Arial"/>
            <w:noProof/>
            <w:lang w:val="fr-BE"/>
          </w:rPr>
          <w:t>Etablissements de crédit, entreprises d’investissement, organismes de liquidation et organismes assimilés à des organismes de liquidation et compagnies financières</w:t>
        </w:r>
        <w:r w:rsidR="005516FE" w:rsidRPr="000527BE">
          <w:rPr>
            <w:rFonts w:ascii="Arial" w:hAnsi="Arial"/>
            <w:noProof/>
            <w:webHidden/>
          </w:rPr>
          <w:tab/>
        </w:r>
        <w:r w:rsidR="00E66D5D" w:rsidRPr="000527BE">
          <w:rPr>
            <w:rFonts w:ascii="Arial" w:hAnsi="Arial"/>
            <w:noProof/>
            <w:webHidden/>
          </w:rPr>
          <w:fldChar w:fldCharType="begin"/>
        </w:r>
        <w:r w:rsidR="005516FE" w:rsidRPr="000527BE">
          <w:rPr>
            <w:rFonts w:ascii="Arial" w:hAnsi="Arial"/>
            <w:noProof/>
            <w:webHidden/>
          </w:rPr>
          <w:instrText xml:space="preserve"> PAGEREF _Toc412803921 \h </w:instrText>
        </w:r>
        <w:r w:rsidR="00E66D5D" w:rsidRPr="000527BE">
          <w:rPr>
            <w:rFonts w:ascii="Arial" w:hAnsi="Arial"/>
            <w:noProof/>
            <w:webHidden/>
          </w:rPr>
        </w:r>
        <w:r w:rsidR="00E66D5D" w:rsidRPr="000527BE">
          <w:rPr>
            <w:rFonts w:ascii="Arial" w:hAnsi="Arial"/>
            <w:noProof/>
            <w:webHidden/>
          </w:rPr>
          <w:fldChar w:fldCharType="separate"/>
        </w:r>
        <w:r w:rsidR="000120F5">
          <w:rPr>
            <w:rFonts w:ascii="Arial" w:hAnsi="Arial"/>
            <w:noProof/>
            <w:webHidden/>
          </w:rPr>
          <w:t>5</w:t>
        </w:r>
        <w:r w:rsidR="00E66D5D" w:rsidRPr="000527BE">
          <w:rPr>
            <w:rFonts w:ascii="Arial" w:hAnsi="Arial"/>
            <w:noProof/>
            <w:webHidden/>
          </w:rPr>
          <w:fldChar w:fldCharType="end"/>
        </w:r>
      </w:hyperlink>
    </w:p>
    <w:p w14:paraId="763204FA" w14:textId="77777777" w:rsidR="005516FE" w:rsidRPr="000527BE" w:rsidRDefault="008877F3">
      <w:pPr>
        <w:pStyle w:val="Inhopg2"/>
        <w:rPr>
          <w:rFonts w:ascii="Arial" w:eastAsiaTheme="minorEastAsia" w:hAnsi="Arial"/>
          <w:noProof/>
          <w:lang w:val="nl-BE"/>
        </w:rPr>
      </w:pPr>
      <w:hyperlink w:anchor="_Toc412803922" w:history="1">
        <w:r w:rsidR="005516FE" w:rsidRPr="000527BE">
          <w:rPr>
            <w:rStyle w:val="Hyperlink"/>
            <w:rFonts w:ascii="Arial" w:hAnsi="Arial"/>
            <w:noProof/>
            <w:lang w:val="fr-BE"/>
          </w:rPr>
          <w:t>1.2</w:t>
        </w:r>
        <w:r w:rsidR="005516FE" w:rsidRPr="000527BE">
          <w:rPr>
            <w:rFonts w:ascii="Arial" w:eastAsiaTheme="minorEastAsia" w:hAnsi="Arial"/>
            <w:noProof/>
            <w:lang w:val="nl-BE"/>
          </w:rPr>
          <w:tab/>
        </w:r>
        <w:r w:rsidR="005516FE" w:rsidRPr="000527BE">
          <w:rPr>
            <w:rStyle w:val="Hyperlink"/>
            <w:rFonts w:ascii="Arial" w:hAnsi="Arial"/>
            <w:noProof/>
            <w:lang w:val="fr-BE"/>
          </w:rPr>
          <w:t>Compagnies financières mixtes de droit belge</w:t>
        </w:r>
        <w:r w:rsidR="005516FE" w:rsidRPr="000527BE">
          <w:rPr>
            <w:rFonts w:ascii="Arial" w:hAnsi="Arial"/>
            <w:noProof/>
            <w:webHidden/>
          </w:rPr>
          <w:tab/>
        </w:r>
        <w:r w:rsidR="00E66D5D" w:rsidRPr="000527BE">
          <w:rPr>
            <w:rFonts w:ascii="Arial" w:hAnsi="Arial"/>
            <w:noProof/>
            <w:webHidden/>
          </w:rPr>
          <w:fldChar w:fldCharType="begin"/>
        </w:r>
        <w:r w:rsidR="005516FE" w:rsidRPr="000527BE">
          <w:rPr>
            <w:rFonts w:ascii="Arial" w:hAnsi="Arial"/>
            <w:noProof/>
            <w:webHidden/>
          </w:rPr>
          <w:instrText xml:space="preserve"> PAGEREF _Toc412803922 \h </w:instrText>
        </w:r>
        <w:r w:rsidR="00E66D5D" w:rsidRPr="000527BE">
          <w:rPr>
            <w:rFonts w:ascii="Arial" w:hAnsi="Arial"/>
            <w:noProof/>
            <w:webHidden/>
          </w:rPr>
        </w:r>
        <w:r w:rsidR="00E66D5D" w:rsidRPr="000527BE">
          <w:rPr>
            <w:rFonts w:ascii="Arial" w:hAnsi="Arial"/>
            <w:noProof/>
            <w:webHidden/>
          </w:rPr>
          <w:fldChar w:fldCharType="separate"/>
        </w:r>
        <w:r w:rsidR="000120F5">
          <w:rPr>
            <w:rFonts w:ascii="Arial" w:hAnsi="Arial"/>
            <w:noProof/>
            <w:webHidden/>
          </w:rPr>
          <w:t>9</w:t>
        </w:r>
        <w:r w:rsidR="00E66D5D" w:rsidRPr="000527BE">
          <w:rPr>
            <w:rFonts w:ascii="Arial" w:hAnsi="Arial"/>
            <w:noProof/>
            <w:webHidden/>
          </w:rPr>
          <w:fldChar w:fldCharType="end"/>
        </w:r>
      </w:hyperlink>
    </w:p>
    <w:p w14:paraId="77F5EC4B" w14:textId="77777777" w:rsidR="005516FE" w:rsidRPr="000527BE" w:rsidRDefault="008877F3">
      <w:pPr>
        <w:pStyle w:val="Inhopg2"/>
        <w:rPr>
          <w:rFonts w:ascii="Arial" w:eastAsiaTheme="minorEastAsia" w:hAnsi="Arial"/>
          <w:noProof/>
          <w:lang w:val="nl-BE"/>
        </w:rPr>
      </w:pPr>
      <w:hyperlink w:anchor="_Toc412803923" w:history="1">
        <w:r w:rsidR="005516FE" w:rsidRPr="000527BE">
          <w:rPr>
            <w:rStyle w:val="Hyperlink"/>
            <w:rFonts w:ascii="Arial" w:hAnsi="Arial"/>
            <w:noProof/>
            <w:lang w:val="fr-BE"/>
          </w:rPr>
          <w:t>1.3</w:t>
        </w:r>
        <w:r w:rsidR="005516FE" w:rsidRPr="000527BE">
          <w:rPr>
            <w:rFonts w:ascii="Arial" w:eastAsiaTheme="minorEastAsia" w:hAnsi="Arial"/>
            <w:noProof/>
            <w:lang w:val="nl-BE"/>
          </w:rPr>
          <w:tab/>
        </w:r>
        <w:r w:rsidR="005516FE" w:rsidRPr="000527BE">
          <w:rPr>
            <w:rStyle w:val="Hyperlink"/>
            <w:rFonts w:ascii="Arial" w:hAnsi="Arial"/>
            <w:noProof/>
            <w:lang w:val="fr-BE"/>
          </w:rPr>
          <w:t xml:space="preserve">Etablissements de paiement </w:t>
        </w:r>
        <w:r w:rsidR="005516FE" w:rsidRPr="000527BE">
          <w:rPr>
            <w:rFonts w:ascii="Arial" w:hAnsi="Arial"/>
            <w:noProof/>
            <w:webHidden/>
          </w:rPr>
          <w:tab/>
        </w:r>
        <w:r w:rsidR="00E66D5D" w:rsidRPr="000527BE">
          <w:rPr>
            <w:rFonts w:ascii="Arial" w:hAnsi="Arial"/>
            <w:noProof/>
            <w:webHidden/>
          </w:rPr>
          <w:fldChar w:fldCharType="begin"/>
        </w:r>
        <w:r w:rsidR="005516FE" w:rsidRPr="000527BE">
          <w:rPr>
            <w:rFonts w:ascii="Arial" w:hAnsi="Arial"/>
            <w:noProof/>
            <w:webHidden/>
          </w:rPr>
          <w:instrText xml:space="preserve"> PAGEREF _Toc412803923 \h </w:instrText>
        </w:r>
        <w:r w:rsidR="00E66D5D" w:rsidRPr="000527BE">
          <w:rPr>
            <w:rFonts w:ascii="Arial" w:hAnsi="Arial"/>
            <w:noProof/>
            <w:webHidden/>
          </w:rPr>
        </w:r>
        <w:r w:rsidR="00E66D5D" w:rsidRPr="000527BE">
          <w:rPr>
            <w:rFonts w:ascii="Arial" w:hAnsi="Arial"/>
            <w:noProof/>
            <w:webHidden/>
          </w:rPr>
          <w:fldChar w:fldCharType="separate"/>
        </w:r>
        <w:r w:rsidR="000120F5">
          <w:rPr>
            <w:rFonts w:ascii="Arial" w:hAnsi="Arial"/>
            <w:noProof/>
            <w:webHidden/>
          </w:rPr>
          <w:t>12</w:t>
        </w:r>
        <w:r w:rsidR="00E66D5D" w:rsidRPr="000527BE">
          <w:rPr>
            <w:rFonts w:ascii="Arial" w:hAnsi="Arial"/>
            <w:noProof/>
            <w:webHidden/>
          </w:rPr>
          <w:fldChar w:fldCharType="end"/>
        </w:r>
      </w:hyperlink>
    </w:p>
    <w:p w14:paraId="3076F4A7" w14:textId="77777777" w:rsidR="005516FE" w:rsidRPr="000527BE" w:rsidRDefault="008877F3">
      <w:pPr>
        <w:pStyle w:val="Inhopg2"/>
        <w:rPr>
          <w:rFonts w:ascii="Arial" w:eastAsiaTheme="minorEastAsia" w:hAnsi="Arial"/>
          <w:noProof/>
          <w:lang w:val="nl-BE"/>
        </w:rPr>
      </w:pPr>
      <w:hyperlink w:anchor="_Toc412803924" w:history="1">
        <w:r w:rsidR="005516FE" w:rsidRPr="000527BE">
          <w:rPr>
            <w:rStyle w:val="Hyperlink"/>
            <w:rFonts w:ascii="Arial" w:hAnsi="Arial"/>
            <w:noProof/>
            <w:lang w:val="fr-BE"/>
          </w:rPr>
          <w:t>1.4</w:t>
        </w:r>
        <w:r w:rsidR="005516FE" w:rsidRPr="000527BE">
          <w:rPr>
            <w:rFonts w:ascii="Arial" w:eastAsiaTheme="minorEastAsia" w:hAnsi="Arial"/>
            <w:noProof/>
            <w:lang w:val="nl-BE"/>
          </w:rPr>
          <w:tab/>
        </w:r>
        <w:r w:rsidR="005516FE" w:rsidRPr="000527BE">
          <w:rPr>
            <w:rStyle w:val="Hyperlink"/>
            <w:rFonts w:ascii="Arial" w:hAnsi="Arial"/>
            <w:noProof/>
            <w:lang w:val="fr-BE"/>
          </w:rPr>
          <w:t xml:space="preserve">Etablissements de monnaie électronique </w:t>
        </w:r>
        <w:r w:rsidR="005516FE" w:rsidRPr="000527BE">
          <w:rPr>
            <w:rFonts w:ascii="Arial" w:hAnsi="Arial"/>
            <w:noProof/>
            <w:webHidden/>
          </w:rPr>
          <w:tab/>
        </w:r>
        <w:r w:rsidR="00E66D5D" w:rsidRPr="000527BE">
          <w:rPr>
            <w:rFonts w:ascii="Arial" w:hAnsi="Arial"/>
            <w:noProof/>
            <w:webHidden/>
          </w:rPr>
          <w:fldChar w:fldCharType="begin"/>
        </w:r>
        <w:r w:rsidR="005516FE" w:rsidRPr="000527BE">
          <w:rPr>
            <w:rFonts w:ascii="Arial" w:hAnsi="Arial"/>
            <w:noProof/>
            <w:webHidden/>
          </w:rPr>
          <w:instrText xml:space="preserve"> PAGEREF _Toc412803924 \h </w:instrText>
        </w:r>
        <w:r w:rsidR="00E66D5D" w:rsidRPr="000527BE">
          <w:rPr>
            <w:rFonts w:ascii="Arial" w:hAnsi="Arial"/>
            <w:noProof/>
            <w:webHidden/>
          </w:rPr>
        </w:r>
        <w:r w:rsidR="00E66D5D" w:rsidRPr="000527BE">
          <w:rPr>
            <w:rFonts w:ascii="Arial" w:hAnsi="Arial"/>
            <w:noProof/>
            <w:webHidden/>
          </w:rPr>
          <w:fldChar w:fldCharType="separate"/>
        </w:r>
        <w:r w:rsidR="000120F5">
          <w:rPr>
            <w:rFonts w:ascii="Arial" w:hAnsi="Arial"/>
            <w:noProof/>
            <w:webHidden/>
          </w:rPr>
          <w:t>14</w:t>
        </w:r>
        <w:r w:rsidR="00E66D5D" w:rsidRPr="000527BE">
          <w:rPr>
            <w:rFonts w:ascii="Arial" w:hAnsi="Arial"/>
            <w:noProof/>
            <w:webHidden/>
          </w:rPr>
          <w:fldChar w:fldCharType="end"/>
        </w:r>
      </w:hyperlink>
    </w:p>
    <w:p w14:paraId="039DB60A" w14:textId="77777777" w:rsidR="005516FE" w:rsidRPr="000527BE" w:rsidRDefault="008877F3">
      <w:pPr>
        <w:pStyle w:val="Inhopg2"/>
        <w:rPr>
          <w:rFonts w:ascii="Arial" w:eastAsiaTheme="minorEastAsia" w:hAnsi="Arial"/>
          <w:noProof/>
          <w:lang w:val="nl-BE"/>
        </w:rPr>
      </w:pPr>
      <w:hyperlink w:anchor="_Toc412803926" w:history="1">
        <w:r w:rsidR="005516FE" w:rsidRPr="000527BE">
          <w:rPr>
            <w:rStyle w:val="Hyperlink"/>
            <w:rFonts w:ascii="Arial" w:hAnsi="Arial"/>
            <w:noProof/>
            <w:lang w:val="fr-BE"/>
          </w:rPr>
          <w:t>1.5</w:t>
        </w:r>
        <w:r w:rsidR="005516FE" w:rsidRPr="000527BE">
          <w:rPr>
            <w:rFonts w:ascii="Arial" w:eastAsiaTheme="minorEastAsia" w:hAnsi="Arial"/>
            <w:noProof/>
            <w:lang w:val="nl-BE"/>
          </w:rPr>
          <w:tab/>
        </w:r>
        <w:r w:rsidR="005516FE" w:rsidRPr="000527BE">
          <w:rPr>
            <w:rStyle w:val="Hyperlink"/>
            <w:rFonts w:ascii="Arial" w:hAnsi="Arial"/>
            <w:noProof/>
            <w:lang w:val="fr-BE"/>
          </w:rPr>
          <w:t xml:space="preserve">Entreprises d’assurance de droit belge et entreprises de réassurance de droit belge </w:t>
        </w:r>
        <w:r w:rsidR="005516FE" w:rsidRPr="000527BE">
          <w:rPr>
            <w:rFonts w:ascii="Arial" w:hAnsi="Arial"/>
            <w:noProof/>
            <w:webHidden/>
          </w:rPr>
          <w:tab/>
        </w:r>
        <w:r w:rsidR="00E66D5D" w:rsidRPr="000527BE">
          <w:rPr>
            <w:rFonts w:ascii="Arial" w:hAnsi="Arial"/>
            <w:noProof/>
            <w:webHidden/>
          </w:rPr>
          <w:fldChar w:fldCharType="begin"/>
        </w:r>
        <w:r w:rsidR="005516FE" w:rsidRPr="000527BE">
          <w:rPr>
            <w:rFonts w:ascii="Arial" w:hAnsi="Arial"/>
            <w:noProof/>
            <w:webHidden/>
          </w:rPr>
          <w:instrText xml:space="preserve"> PAGEREF _Toc412803926 \h </w:instrText>
        </w:r>
        <w:r w:rsidR="00E66D5D" w:rsidRPr="000527BE">
          <w:rPr>
            <w:rFonts w:ascii="Arial" w:hAnsi="Arial"/>
            <w:noProof/>
            <w:webHidden/>
          </w:rPr>
        </w:r>
        <w:r w:rsidR="00E66D5D" w:rsidRPr="000527BE">
          <w:rPr>
            <w:rFonts w:ascii="Arial" w:hAnsi="Arial"/>
            <w:noProof/>
            <w:webHidden/>
          </w:rPr>
          <w:fldChar w:fldCharType="separate"/>
        </w:r>
        <w:r w:rsidR="000120F5">
          <w:rPr>
            <w:rFonts w:ascii="Arial" w:hAnsi="Arial"/>
            <w:noProof/>
            <w:webHidden/>
          </w:rPr>
          <w:t>16</w:t>
        </w:r>
        <w:r w:rsidR="00E66D5D" w:rsidRPr="000527BE">
          <w:rPr>
            <w:rFonts w:ascii="Arial" w:hAnsi="Arial"/>
            <w:noProof/>
            <w:webHidden/>
          </w:rPr>
          <w:fldChar w:fldCharType="end"/>
        </w:r>
      </w:hyperlink>
    </w:p>
    <w:p w14:paraId="545D4FC2" w14:textId="77777777" w:rsidR="005516FE" w:rsidRPr="000527BE" w:rsidRDefault="008877F3">
      <w:pPr>
        <w:pStyle w:val="Inhopg1"/>
        <w:rPr>
          <w:rFonts w:ascii="Arial" w:eastAsiaTheme="minorEastAsia" w:hAnsi="Arial"/>
          <w:noProof/>
          <w:lang w:val="nl-BE"/>
        </w:rPr>
      </w:pPr>
      <w:hyperlink w:anchor="_Toc412803927" w:history="1">
        <w:r w:rsidR="005516FE" w:rsidRPr="000527BE">
          <w:rPr>
            <w:rStyle w:val="Hyperlink"/>
            <w:rFonts w:ascii="Arial" w:hAnsi="Arial"/>
            <w:noProof/>
            <w:lang w:val="fr-FR"/>
          </w:rPr>
          <w:t>2</w:t>
        </w:r>
        <w:r w:rsidR="005516FE" w:rsidRPr="000527BE">
          <w:rPr>
            <w:rFonts w:ascii="Arial" w:eastAsiaTheme="minorEastAsia" w:hAnsi="Arial"/>
            <w:noProof/>
            <w:lang w:val="nl-BE"/>
          </w:rPr>
          <w:tab/>
        </w:r>
        <w:r w:rsidR="005516FE" w:rsidRPr="000527BE">
          <w:rPr>
            <w:rStyle w:val="Hyperlink"/>
            <w:rFonts w:ascii="Arial" w:hAnsi="Arial"/>
            <w:noProof/>
            <w:lang w:val="fr-BE"/>
          </w:rPr>
          <w:t>RAPPORT SUR LES ETATS PERIODIQUES DE FIN D’EXERCICE</w:t>
        </w:r>
        <w:r w:rsidR="005516FE" w:rsidRPr="000527BE">
          <w:rPr>
            <w:rFonts w:ascii="Arial" w:hAnsi="Arial"/>
            <w:noProof/>
            <w:webHidden/>
          </w:rPr>
          <w:tab/>
        </w:r>
        <w:r w:rsidR="00E66D5D" w:rsidRPr="000527BE">
          <w:rPr>
            <w:rFonts w:ascii="Arial" w:hAnsi="Arial"/>
            <w:noProof/>
            <w:webHidden/>
          </w:rPr>
          <w:fldChar w:fldCharType="begin"/>
        </w:r>
        <w:r w:rsidR="005516FE" w:rsidRPr="000527BE">
          <w:rPr>
            <w:rFonts w:ascii="Arial" w:hAnsi="Arial"/>
            <w:noProof/>
            <w:webHidden/>
          </w:rPr>
          <w:instrText xml:space="preserve"> PAGEREF _Toc412803927 \h </w:instrText>
        </w:r>
        <w:r w:rsidR="00E66D5D" w:rsidRPr="000527BE">
          <w:rPr>
            <w:rFonts w:ascii="Arial" w:hAnsi="Arial"/>
            <w:noProof/>
            <w:webHidden/>
          </w:rPr>
        </w:r>
        <w:r w:rsidR="00E66D5D" w:rsidRPr="000527BE">
          <w:rPr>
            <w:rFonts w:ascii="Arial" w:hAnsi="Arial"/>
            <w:noProof/>
            <w:webHidden/>
          </w:rPr>
          <w:fldChar w:fldCharType="separate"/>
        </w:r>
        <w:r w:rsidR="000120F5">
          <w:rPr>
            <w:rFonts w:ascii="Arial" w:hAnsi="Arial"/>
            <w:noProof/>
            <w:webHidden/>
          </w:rPr>
          <w:t>18</w:t>
        </w:r>
        <w:r w:rsidR="00E66D5D" w:rsidRPr="000527BE">
          <w:rPr>
            <w:rFonts w:ascii="Arial" w:hAnsi="Arial"/>
            <w:noProof/>
            <w:webHidden/>
          </w:rPr>
          <w:fldChar w:fldCharType="end"/>
        </w:r>
      </w:hyperlink>
    </w:p>
    <w:p w14:paraId="1AC9B32D" w14:textId="77777777" w:rsidR="005516FE" w:rsidRPr="000527BE" w:rsidRDefault="008877F3">
      <w:pPr>
        <w:pStyle w:val="Inhopg2"/>
        <w:rPr>
          <w:rFonts w:ascii="Arial" w:eastAsiaTheme="minorEastAsia" w:hAnsi="Arial"/>
          <w:noProof/>
          <w:lang w:val="nl-BE"/>
        </w:rPr>
      </w:pPr>
      <w:hyperlink w:anchor="_Toc412803928" w:history="1">
        <w:r w:rsidR="005516FE" w:rsidRPr="000527BE">
          <w:rPr>
            <w:rStyle w:val="Hyperlink"/>
            <w:rFonts w:ascii="Arial" w:hAnsi="Arial"/>
            <w:noProof/>
            <w:lang w:val="fr-BE"/>
          </w:rPr>
          <w:t>2.1</w:t>
        </w:r>
        <w:r w:rsidR="005516FE" w:rsidRPr="000527BE">
          <w:rPr>
            <w:rFonts w:ascii="Arial" w:eastAsiaTheme="minorEastAsia" w:hAnsi="Arial"/>
            <w:noProof/>
            <w:lang w:val="nl-BE"/>
          </w:rPr>
          <w:tab/>
        </w:r>
        <w:r w:rsidR="005516FE" w:rsidRPr="000527BE">
          <w:rPr>
            <w:rStyle w:val="Hyperlink"/>
            <w:rFonts w:ascii="Arial" w:hAnsi="Arial"/>
            <w:noProof/>
            <w:lang w:val="fr-BE"/>
          </w:rPr>
          <w:t>Etablissements de crédit, entreprises d’investissement, organismes de liquidation et organismes assimilés à des organismes de liquidation et compagnies financières</w:t>
        </w:r>
        <w:r w:rsidR="005516FE" w:rsidRPr="000527BE">
          <w:rPr>
            <w:rFonts w:ascii="Arial" w:hAnsi="Arial"/>
            <w:noProof/>
            <w:webHidden/>
          </w:rPr>
          <w:tab/>
        </w:r>
        <w:r w:rsidR="00E66D5D" w:rsidRPr="000527BE">
          <w:rPr>
            <w:rFonts w:ascii="Arial" w:hAnsi="Arial"/>
            <w:noProof/>
            <w:webHidden/>
          </w:rPr>
          <w:fldChar w:fldCharType="begin"/>
        </w:r>
        <w:r w:rsidR="005516FE" w:rsidRPr="000527BE">
          <w:rPr>
            <w:rFonts w:ascii="Arial" w:hAnsi="Arial"/>
            <w:noProof/>
            <w:webHidden/>
          </w:rPr>
          <w:instrText xml:space="preserve"> PAGEREF _Toc412803928 \h </w:instrText>
        </w:r>
        <w:r w:rsidR="00E66D5D" w:rsidRPr="000527BE">
          <w:rPr>
            <w:rFonts w:ascii="Arial" w:hAnsi="Arial"/>
            <w:noProof/>
            <w:webHidden/>
          </w:rPr>
        </w:r>
        <w:r w:rsidR="00E66D5D" w:rsidRPr="000527BE">
          <w:rPr>
            <w:rFonts w:ascii="Arial" w:hAnsi="Arial"/>
            <w:noProof/>
            <w:webHidden/>
          </w:rPr>
          <w:fldChar w:fldCharType="separate"/>
        </w:r>
        <w:r w:rsidR="000120F5">
          <w:rPr>
            <w:rFonts w:ascii="Arial" w:hAnsi="Arial"/>
            <w:noProof/>
            <w:webHidden/>
          </w:rPr>
          <w:t>18</w:t>
        </w:r>
        <w:r w:rsidR="00E66D5D" w:rsidRPr="000527BE">
          <w:rPr>
            <w:rFonts w:ascii="Arial" w:hAnsi="Arial"/>
            <w:noProof/>
            <w:webHidden/>
          </w:rPr>
          <w:fldChar w:fldCharType="end"/>
        </w:r>
      </w:hyperlink>
    </w:p>
    <w:p w14:paraId="46EB75D3" w14:textId="7580B50E" w:rsidR="005516FE" w:rsidRPr="000527BE" w:rsidRDefault="008877F3">
      <w:pPr>
        <w:pStyle w:val="Inhopg2"/>
        <w:rPr>
          <w:rFonts w:ascii="Arial" w:eastAsiaTheme="minorEastAsia" w:hAnsi="Arial"/>
          <w:noProof/>
          <w:lang w:val="nl-BE"/>
        </w:rPr>
      </w:pPr>
      <w:hyperlink w:anchor="_Toc412803929" w:history="1">
        <w:r w:rsidR="005516FE" w:rsidRPr="000527BE">
          <w:rPr>
            <w:rStyle w:val="Hyperlink"/>
            <w:rFonts w:ascii="Arial" w:hAnsi="Arial"/>
            <w:noProof/>
            <w:lang w:val="fr-BE"/>
          </w:rPr>
          <w:t>2.2</w:t>
        </w:r>
        <w:r w:rsidR="005516FE" w:rsidRPr="000527BE">
          <w:rPr>
            <w:rFonts w:ascii="Arial" w:eastAsiaTheme="minorEastAsia" w:hAnsi="Arial"/>
            <w:noProof/>
            <w:lang w:val="nl-BE"/>
          </w:rPr>
          <w:tab/>
        </w:r>
        <w:r w:rsidR="005516FE" w:rsidRPr="000527BE">
          <w:rPr>
            <w:rStyle w:val="Hyperlink"/>
            <w:rFonts w:ascii="Arial" w:hAnsi="Arial"/>
            <w:noProof/>
            <w:lang w:val="fr-BE"/>
          </w:rPr>
          <w:t>Compagnies financières mixtes de droit belge</w:t>
        </w:r>
        <w:r w:rsidR="005516FE" w:rsidRPr="000527BE">
          <w:rPr>
            <w:rFonts w:ascii="Arial" w:hAnsi="Arial"/>
            <w:noProof/>
            <w:webHidden/>
          </w:rPr>
          <w:tab/>
        </w:r>
        <w:r w:rsidR="00E66D5D" w:rsidRPr="000527BE">
          <w:rPr>
            <w:rFonts w:ascii="Arial" w:hAnsi="Arial"/>
            <w:noProof/>
            <w:webHidden/>
          </w:rPr>
          <w:fldChar w:fldCharType="begin"/>
        </w:r>
        <w:r w:rsidR="005516FE" w:rsidRPr="000527BE">
          <w:rPr>
            <w:rFonts w:ascii="Arial" w:hAnsi="Arial"/>
            <w:noProof/>
            <w:webHidden/>
          </w:rPr>
          <w:instrText xml:space="preserve"> PAGEREF _Toc412803929 \h </w:instrText>
        </w:r>
        <w:r w:rsidR="00E66D5D" w:rsidRPr="000527BE">
          <w:rPr>
            <w:rFonts w:ascii="Arial" w:hAnsi="Arial"/>
            <w:noProof/>
            <w:webHidden/>
          </w:rPr>
        </w:r>
        <w:r w:rsidR="00E66D5D" w:rsidRPr="000527BE">
          <w:rPr>
            <w:rFonts w:ascii="Arial" w:hAnsi="Arial"/>
            <w:noProof/>
            <w:webHidden/>
          </w:rPr>
          <w:fldChar w:fldCharType="separate"/>
        </w:r>
        <w:r w:rsidR="000120F5">
          <w:rPr>
            <w:rFonts w:ascii="Arial" w:hAnsi="Arial"/>
            <w:noProof/>
            <w:webHidden/>
          </w:rPr>
          <w:t>23</w:t>
        </w:r>
        <w:r w:rsidR="00E66D5D" w:rsidRPr="000527BE">
          <w:rPr>
            <w:rFonts w:ascii="Arial" w:hAnsi="Arial"/>
            <w:noProof/>
            <w:webHidden/>
          </w:rPr>
          <w:fldChar w:fldCharType="end"/>
        </w:r>
      </w:hyperlink>
    </w:p>
    <w:p w14:paraId="52140D7F" w14:textId="222DDBDF" w:rsidR="005516FE" w:rsidRPr="000527BE" w:rsidRDefault="008877F3" w:rsidP="005516FE">
      <w:pPr>
        <w:pStyle w:val="Inhopg2"/>
        <w:rPr>
          <w:rFonts w:ascii="Arial" w:eastAsiaTheme="minorEastAsia" w:hAnsi="Arial"/>
          <w:noProof/>
          <w:lang w:val="nl-BE"/>
        </w:rPr>
      </w:pPr>
      <w:hyperlink w:anchor="_Toc412803930" w:history="1">
        <w:r w:rsidR="005516FE" w:rsidRPr="000527BE">
          <w:rPr>
            <w:rStyle w:val="Hyperlink"/>
            <w:rFonts w:ascii="Arial" w:hAnsi="Arial"/>
            <w:noProof/>
            <w:lang w:val="fr-BE"/>
          </w:rPr>
          <w:t>2.3</w:t>
        </w:r>
        <w:r w:rsidR="005516FE" w:rsidRPr="000527BE">
          <w:rPr>
            <w:rFonts w:ascii="Arial" w:eastAsiaTheme="minorEastAsia" w:hAnsi="Arial"/>
            <w:noProof/>
            <w:lang w:val="nl-BE"/>
          </w:rPr>
          <w:tab/>
        </w:r>
        <w:r w:rsidR="005516FE" w:rsidRPr="000527BE">
          <w:rPr>
            <w:rStyle w:val="Hyperlink"/>
            <w:rFonts w:ascii="Arial" w:hAnsi="Arial"/>
            <w:noProof/>
            <w:lang w:val="fr-BE"/>
          </w:rPr>
          <w:t xml:space="preserve">Etablissements de paiement </w:t>
        </w:r>
        <w:r w:rsidR="005516FE" w:rsidRPr="000527BE">
          <w:rPr>
            <w:rFonts w:ascii="Arial" w:hAnsi="Arial"/>
            <w:noProof/>
            <w:webHidden/>
          </w:rPr>
          <w:tab/>
        </w:r>
        <w:r w:rsidR="00E66D5D" w:rsidRPr="000527BE">
          <w:rPr>
            <w:rFonts w:ascii="Arial" w:hAnsi="Arial"/>
            <w:noProof/>
            <w:webHidden/>
          </w:rPr>
          <w:fldChar w:fldCharType="begin"/>
        </w:r>
        <w:r w:rsidR="005516FE" w:rsidRPr="000527BE">
          <w:rPr>
            <w:rFonts w:ascii="Arial" w:hAnsi="Arial"/>
            <w:noProof/>
            <w:webHidden/>
          </w:rPr>
          <w:instrText xml:space="preserve"> PAGEREF _Toc412803930 \h </w:instrText>
        </w:r>
        <w:r w:rsidR="00E66D5D" w:rsidRPr="000527BE">
          <w:rPr>
            <w:rFonts w:ascii="Arial" w:hAnsi="Arial"/>
            <w:noProof/>
            <w:webHidden/>
          </w:rPr>
        </w:r>
        <w:r w:rsidR="00E66D5D" w:rsidRPr="000527BE">
          <w:rPr>
            <w:rFonts w:ascii="Arial" w:hAnsi="Arial"/>
            <w:noProof/>
            <w:webHidden/>
          </w:rPr>
          <w:fldChar w:fldCharType="separate"/>
        </w:r>
        <w:r w:rsidR="000120F5">
          <w:rPr>
            <w:rFonts w:ascii="Arial" w:hAnsi="Arial"/>
            <w:noProof/>
            <w:webHidden/>
          </w:rPr>
          <w:t>26</w:t>
        </w:r>
        <w:r w:rsidR="00E66D5D" w:rsidRPr="000527BE">
          <w:rPr>
            <w:rFonts w:ascii="Arial" w:hAnsi="Arial"/>
            <w:noProof/>
            <w:webHidden/>
          </w:rPr>
          <w:fldChar w:fldCharType="end"/>
        </w:r>
      </w:hyperlink>
    </w:p>
    <w:p w14:paraId="6656A5EA" w14:textId="5458CCBB" w:rsidR="005516FE" w:rsidRPr="000527BE" w:rsidRDefault="008877F3" w:rsidP="005516FE">
      <w:pPr>
        <w:pStyle w:val="Inhopg2"/>
        <w:rPr>
          <w:rFonts w:ascii="Arial" w:eastAsiaTheme="minorEastAsia" w:hAnsi="Arial"/>
          <w:noProof/>
          <w:lang w:val="nl-BE"/>
        </w:rPr>
      </w:pPr>
      <w:hyperlink w:anchor="_Toc412803932" w:history="1">
        <w:r w:rsidR="005516FE" w:rsidRPr="000527BE">
          <w:rPr>
            <w:rStyle w:val="Hyperlink"/>
            <w:rFonts w:ascii="Arial" w:hAnsi="Arial"/>
            <w:noProof/>
            <w:lang w:val="fr-BE"/>
          </w:rPr>
          <w:t>2.4</w:t>
        </w:r>
        <w:r w:rsidR="005516FE" w:rsidRPr="000527BE">
          <w:rPr>
            <w:rFonts w:ascii="Arial" w:eastAsiaTheme="minorEastAsia" w:hAnsi="Arial"/>
            <w:noProof/>
            <w:lang w:val="nl-BE"/>
          </w:rPr>
          <w:tab/>
        </w:r>
        <w:r w:rsidR="005516FE" w:rsidRPr="000527BE">
          <w:rPr>
            <w:rStyle w:val="Hyperlink"/>
            <w:rFonts w:ascii="Arial" w:hAnsi="Arial"/>
            <w:noProof/>
            <w:lang w:val="fr-BE"/>
          </w:rPr>
          <w:t xml:space="preserve">Etablissements de monnaie électronique </w:t>
        </w:r>
        <w:r w:rsidR="005516FE" w:rsidRPr="000527BE">
          <w:rPr>
            <w:rFonts w:ascii="Arial" w:hAnsi="Arial"/>
            <w:noProof/>
            <w:webHidden/>
          </w:rPr>
          <w:tab/>
        </w:r>
        <w:r w:rsidR="00E66D5D" w:rsidRPr="000527BE">
          <w:rPr>
            <w:rFonts w:ascii="Arial" w:hAnsi="Arial"/>
            <w:noProof/>
            <w:webHidden/>
          </w:rPr>
          <w:fldChar w:fldCharType="begin"/>
        </w:r>
        <w:r w:rsidR="005516FE" w:rsidRPr="000527BE">
          <w:rPr>
            <w:rFonts w:ascii="Arial" w:hAnsi="Arial"/>
            <w:noProof/>
            <w:webHidden/>
          </w:rPr>
          <w:instrText xml:space="preserve"> PAGEREF _Toc412803932 \h </w:instrText>
        </w:r>
        <w:r w:rsidR="00E66D5D" w:rsidRPr="000527BE">
          <w:rPr>
            <w:rFonts w:ascii="Arial" w:hAnsi="Arial"/>
            <w:noProof/>
            <w:webHidden/>
          </w:rPr>
        </w:r>
        <w:r w:rsidR="00E66D5D" w:rsidRPr="000527BE">
          <w:rPr>
            <w:rFonts w:ascii="Arial" w:hAnsi="Arial"/>
            <w:noProof/>
            <w:webHidden/>
          </w:rPr>
          <w:fldChar w:fldCharType="separate"/>
        </w:r>
        <w:r w:rsidR="000120F5">
          <w:rPr>
            <w:rFonts w:ascii="Arial" w:hAnsi="Arial"/>
            <w:noProof/>
            <w:webHidden/>
          </w:rPr>
          <w:t>29</w:t>
        </w:r>
        <w:r w:rsidR="00E66D5D" w:rsidRPr="000527BE">
          <w:rPr>
            <w:rFonts w:ascii="Arial" w:hAnsi="Arial"/>
            <w:noProof/>
            <w:webHidden/>
          </w:rPr>
          <w:fldChar w:fldCharType="end"/>
        </w:r>
      </w:hyperlink>
    </w:p>
    <w:p w14:paraId="2527E79D" w14:textId="6DB31027" w:rsidR="005516FE" w:rsidRPr="000527BE" w:rsidRDefault="008877F3">
      <w:pPr>
        <w:pStyle w:val="Inhopg2"/>
        <w:rPr>
          <w:rFonts w:ascii="Arial" w:eastAsiaTheme="minorEastAsia" w:hAnsi="Arial"/>
          <w:noProof/>
          <w:lang w:val="nl-BE"/>
        </w:rPr>
      </w:pPr>
      <w:hyperlink w:anchor="_Toc412803934" w:history="1">
        <w:r w:rsidR="005516FE" w:rsidRPr="000527BE">
          <w:rPr>
            <w:rStyle w:val="Hyperlink"/>
            <w:rFonts w:ascii="Arial" w:hAnsi="Arial"/>
            <w:noProof/>
            <w:lang w:val="fr-BE"/>
          </w:rPr>
          <w:t>2.5</w:t>
        </w:r>
        <w:r w:rsidR="005516FE" w:rsidRPr="000527BE">
          <w:rPr>
            <w:rFonts w:ascii="Arial" w:eastAsiaTheme="minorEastAsia" w:hAnsi="Arial"/>
            <w:noProof/>
            <w:lang w:val="nl-BE"/>
          </w:rPr>
          <w:tab/>
        </w:r>
        <w:r w:rsidR="005516FE" w:rsidRPr="000527BE">
          <w:rPr>
            <w:rStyle w:val="Hyperlink"/>
            <w:rFonts w:ascii="Arial" w:hAnsi="Arial"/>
            <w:noProof/>
            <w:lang w:val="fr-BE"/>
          </w:rPr>
          <w:t xml:space="preserve">Entreprises d’assurance de droit belge, entreprises de réassurance de droit belge </w:t>
        </w:r>
        <w:r w:rsidR="005516FE" w:rsidRPr="000527BE">
          <w:rPr>
            <w:rFonts w:ascii="Arial" w:hAnsi="Arial"/>
            <w:noProof/>
            <w:webHidden/>
          </w:rPr>
          <w:tab/>
        </w:r>
        <w:r w:rsidR="00E66D5D" w:rsidRPr="000527BE">
          <w:rPr>
            <w:rFonts w:ascii="Arial" w:hAnsi="Arial"/>
            <w:noProof/>
            <w:webHidden/>
          </w:rPr>
          <w:fldChar w:fldCharType="begin"/>
        </w:r>
        <w:r w:rsidR="005516FE" w:rsidRPr="000527BE">
          <w:rPr>
            <w:rFonts w:ascii="Arial" w:hAnsi="Arial"/>
            <w:noProof/>
            <w:webHidden/>
          </w:rPr>
          <w:instrText xml:space="preserve"> PAGEREF _Toc412803934 \h </w:instrText>
        </w:r>
        <w:r w:rsidR="00E66D5D" w:rsidRPr="000527BE">
          <w:rPr>
            <w:rFonts w:ascii="Arial" w:hAnsi="Arial"/>
            <w:noProof/>
            <w:webHidden/>
          </w:rPr>
        </w:r>
        <w:r w:rsidR="00E66D5D" w:rsidRPr="000527BE">
          <w:rPr>
            <w:rFonts w:ascii="Arial" w:hAnsi="Arial"/>
            <w:noProof/>
            <w:webHidden/>
          </w:rPr>
          <w:fldChar w:fldCharType="separate"/>
        </w:r>
        <w:r w:rsidR="000120F5">
          <w:rPr>
            <w:rFonts w:ascii="Arial" w:hAnsi="Arial"/>
            <w:noProof/>
            <w:webHidden/>
          </w:rPr>
          <w:t>32</w:t>
        </w:r>
        <w:r w:rsidR="00E66D5D" w:rsidRPr="000527BE">
          <w:rPr>
            <w:rFonts w:ascii="Arial" w:hAnsi="Arial"/>
            <w:noProof/>
            <w:webHidden/>
          </w:rPr>
          <w:fldChar w:fldCharType="end"/>
        </w:r>
      </w:hyperlink>
    </w:p>
    <w:p w14:paraId="06ED3134" w14:textId="097F896E" w:rsidR="005516FE" w:rsidRPr="000527BE" w:rsidRDefault="008877F3">
      <w:pPr>
        <w:pStyle w:val="Inhopg1"/>
        <w:rPr>
          <w:rFonts w:ascii="Arial" w:eastAsiaTheme="minorEastAsia" w:hAnsi="Arial"/>
          <w:noProof/>
          <w:lang w:val="nl-BE"/>
        </w:rPr>
      </w:pPr>
      <w:hyperlink w:anchor="_Toc412803935" w:history="1">
        <w:r w:rsidR="005516FE" w:rsidRPr="000527BE">
          <w:rPr>
            <w:rStyle w:val="Hyperlink"/>
            <w:rFonts w:ascii="Arial" w:hAnsi="Arial"/>
            <w:noProof/>
            <w:lang w:val="fr-BE"/>
          </w:rPr>
          <w:t>3</w:t>
        </w:r>
        <w:r w:rsidR="005516FE" w:rsidRPr="000527BE">
          <w:rPr>
            <w:rFonts w:ascii="Arial" w:eastAsiaTheme="minorEastAsia" w:hAnsi="Arial"/>
            <w:noProof/>
            <w:lang w:val="nl-BE"/>
          </w:rPr>
          <w:tab/>
        </w:r>
        <w:r w:rsidR="005516FE" w:rsidRPr="000527BE">
          <w:rPr>
            <w:rStyle w:val="Hyperlink"/>
            <w:rFonts w:ascii="Arial" w:hAnsi="Arial"/>
            <w:noProof/>
            <w:lang w:val="fr-BE"/>
          </w:rPr>
          <w:t xml:space="preserve">REPORTING QUANT A L’EVALUATION DES </w:t>
        </w:r>
        <w:r w:rsidR="005516FE" w:rsidRPr="000527BE">
          <w:rPr>
            <w:rStyle w:val="Hyperlink"/>
            <w:rFonts w:ascii="Arial" w:hAnsi="Arial"/>
            <w:noProof/>
            <w:lang w:val="fr-FR"/>
          </w:rPr>
          <w:t>MESURES DE CONTRÔLE INTERNE</w:t>
        </w:r>
        <w:r w:rsidR="005516FE" w:rsidRPr="000527BE">
          <w:rPr>
            <w:rFonts w:ascii="Arial" w:hAnsi="Arial"/>
            <w:noProof/>
            <w:webHidden/>
          </w:rPr>
          <w:tab/>
        </w:r>
        <w:r w:rsidR="00E66D5D" w:rsidRPr="000527BE">
          <w:rPr>
            <w:rFonts w:ascii="Arial" w:hAnsi="Arial"/>
            <w:noProof/>
            <w:webHidden/>
          </w:rPr>
          <w:fldChar w:fldCharType="begin"/>
        </w:r>
        <w:r w:rsidR="005516FE" w:rsidRPr="000527BE">
          <w:rPr>
            <w:rFonts w:ascii="Arial" w:hAnsi="Arial"/>
            <w:noProof/>
            <w:webHidden/>
          </w:rPr>
          <w:instrText xml:space="preserve"> PAGEREF _Toc412803935 \h </w:instrText>
        </w:r>
        <w:r w:rsidR="00E66D5D" w:rsidRPr="000527BE">
          <w:rPr>
            <w:rFonts w:ascii="Arial" w:hAnsi="Arial"/>
            <w:noProof/>
            <w:webHidden/>
          </w:rPr>
        </w:r>
        <w:r w:rsidR="00E66D5D" w:rsidRPr="000527BE">
          <w:rPr>
            <w:rFonts w:ascii="Arial" w:hAnsi="Arial"/>
            <w:noProof/>
            <w:webHidden/>
          </w:rPr>
          <w:fldChar w:fldCharType="separate"/>
        </w:r>
        <w:r w:rsidR="000120F5">
          <w:rPr>
            <w:rFonts w:ascii="Arial" w:hAnsi="Arial"/>
            <w:noProof/>
            <w:webHidden/>
          </w:rPr>
          <w:t>35</w:t>
        </w:r>
        <w:r w:rsidR="00E66D5D" w:rsidRPr="000527BE">
          <w:rPr>
            <w:rFonts w:ascii="Arial" w:hAnsi="Arial"/>
            <w:noProof/>
            <w:webHidden/>
          </w:rPr>
          <w:fldChar w:fldCharType="end"/>
        </w:r>
      </w:hyperlink>
    </w:p>
    <w:p w14:paraId="54855016" w14:textId="7CC7EB97" w:rsidR="005516FE" w:rsidRPr="000527BE" w:rsidRDefault="008877F3">
      <w:pPr>
        <w:pStyle w:val="Inhopg2"/>
        <w:rPr>
          <w:rFonts w:ascii="Arial" w:eastAsiaTheme="minorEastAsia" w:hAnsi="Arial"/>
          <w:noProof/>
          <w:lang w:val="nl-BE"/>
        </w:rPr>
      </w:pPr>
      <w:hyperlink w:anchor="_Toc412803936" w:history="1">
        <w:r w:rsidR="005516FE" w:rsidRPr="000527BE">
          <w:rPr>
            <w:rStyle w:val="Hyperlink"/>
            <w:rFonts w:ascii="Arial" w:hAnsi="Arial"/>
            <w:noProof/>
            <w:lang w:val="fr-BE"/>
          </w:rPr>
          <w:t>3.1</w:t>
        </w:r>
        <w:r w:rsidR="005516FE" w:rsidRPr="000527BE">
          <w:rPr>
            <w:rFonts w:ascii="Arial" w:eastAsiaTheme="minorEastAsia" w:hAnsi="Arial"/>
            <w:noProof/>
            <w:lang w:val="nl-BE"/>
          </w:rPr>
          <w:tab/>
        </w:r>
        <w:r w:rsidR="005516FE" w:rsidRPr="000527BE">
          <w:rPr>
            <w:rStyle w:val="Hyperlink"/>
            <w:rFonts w:ascii="Arial" w:hAnsi="Arial"/>
            <w:noProof/>
            <w:lang w:val="fr-BE"/>
          </w:rPr>
          <w:t>Etablissements de crédit de droit belge et succursales des établissements de crédit non membres de l’EEE</w:t>
        </w:r>
        <w:r w:rsidR="005516FE" w:rsidRPr="000527BE">
          <w:rPr>
            <w:rFonts w:ascii="Arial" w:hAnsi="Arial"/>
            <w:noProof/>
            <w:webHidden/>
          </w:rPr>
          <w:tab/>
        </w:r>
        <w:r w:rsidR="00E66D5D" w:rsidRPr="000527BE">
          <w:rPr>
            <w:rFonts w:ascii="Arial" w:hAnsi="Arial"/>
            <w:noProof/>
            <w:webHidden/>
          </w:rPr>
          <w:fldChar w:fldCharType="begin"/>
        </w:r>
        <w:r w:rsidR="005516FE" w:rsidRPr="000527BE">
          <w:rPr>
            <w:rFonts w:ascii="Arial" w:hAnsi="Arial"/>
            <w:noProof/>
            <w:webHidden/>
          </w:rPr>
          <w:instrText xml:space="preserve"> PAGEREF _Toc412803936 \h </w:instrText>
        </w:r>
        <w:r w:rsidR="00E66D5D" w:rsidRPr="000527BE">
          <w:rPr>
            <w:rFonts w:ascii="Arial" w:hAnsi="Arial"/>
            <w:noProof/>
            <w:webHidden/>
          </w:rPr>
        </w:r>
        <w:r w:rsidR="00E66D5D" w:rsidRPr="000527BE">
          <w:rPr>
            <w:rFonts w:ascii="Arial" w:hAnsi="Arial"/>
            <w:noProof/>
            <w:webHidden/>
          </w:rPr>
          <w:fldChar w:fldCharType="separate"/>
        </w:r>
        <w:r w:rsidR="000120F5">
          <w:rPr>
            <w:rFonts w:ascii="Arial" w:hAnsi="Arial"/>
            <w:noProof/>
            <w:webHidden/>
          </w:rPr>
          <w:t>35</w:t>
        </w:r>
        <w:r w:rsidR="00E66D5D" w:rsidRPr="000527BE">
          <w:rPr>
            <w:rFonts w:ascii="Arial" w:hAnsi="Arial"/>
            <w:noProof/>
            <w:webHidden/>
          </w:rPr>
          <w:fldChar w:fldCharType="end"/>
        </w:r>
      </w:hyperlink>
    </w:p>
    <w:p w14:paraId="195E3EAD" w14:textId="1CA60D9F" w:rsidR="005516FE" w:rsidRPr="000527BE" w:rsidRDefault="008877F3">
      <w:pPr>
        <w:pStyle w:val="Inhopg3"/>
        <w:rPr>
          <w:rFonts w:ascii="Arial" w:eastAsiaTheme="minorEastAsia" w:hAnsi="Arial"/>
          <w:noProof/>
          <w:lang w:val="nl-BE"/>
        </w:rPr>
      </w:pPr>
      <w:hyperlink w:anchor="_Toc412803937" w:history="1">
        <w:r w:rsidR="005516FE" w:rsidRPr="000527BE">
          <w:rPr>
            <w:rStyle w:val="Hyperlink"/>
            <w:rFonts w:ascii="Arial" w:hAnsi="Arial"/>
            <w:noProof/>
            <w:lang w:val="fr-BE"/>
          </w:rPr>
          <w:t>3.1.1</w:t>
        </w:r>
        <w:r w:rsidR="005516FE" w:rsidRPr="000527BE">
          <w:rPr>
            <w:rFonts w:ascii="Arial" w:eastAsiaTheme="minorEastAsia" w:hAnsi="Arial"/>
            <w:noProof/>
            <w:lang w:val="nl-BE"/>
          </w:rPr>
          <w:tab/>
        </w:r>
        <w:r w:rsidR="005516FE" w:rsidRPr="000527BE">
          <w:rPr>
            <w:rStyle w:val="Hyperlink"/>
            <w:rFonts w:ascii="Arial" w:hAnsi="Arial"/>
            <w:noProof/>
            <w:lang w:val="fr-BE"/>
          </w:rPr>
          <w:t>Rapport de constatations</w:t>
        </w:r>
        <w:r w:rsidR="005516FE" w:rsidRPr="000527BE">
          <w:rPr>
            <w:rStyle w:val="Hyperlink"/>
            <w:rFonts w:ascii="Arial" w:hAnsi="Arial"/>
            <w:i/>
            <w:noProof/>
            <w:lang w:val="fr-BE"/>
          </w:rPr>
          <w:t xml:space="preserve"> </w:t>
        </w:r>
        <w:r w:rsidR="005516FE" w:rsidRPr="000527BE">
          <w:rPr>
            <w:rStyle w:val="Hyperlink"/>
            <w:rFonts w:ascii="Arial" w:hAnsi="Arial"/>
            <w:noProof/>
            <w:lang w:val="fr-BE"/>
          </w:rPr>
          <w:t>quant à l’évaluation des mesures de contrôle interne</w:t>
        </w:r>
        <w:r w:rsidR="005516FE" w:rsidRPr="000527BE">
          <w:rPr>
            <w:rFonts w:ascii="Arial" w:hAnsi="Arial"/>
            <w:noProof/>
            <w:webHidden/>
          </w:rPr>
          <w:tab/>
        </w:r>
        <w:r w:rsidR="00E66D5D" w:rsidRPr="000527BE">
          <w:rPr>
            <w:rFonts w:ascii="Arial" w:hAnsi="Arial"/>
            <w:noProof/>
            <w:webHidden/>
          </w:rPr>
          <w:fldChar w:fldCharType="begin"/>
        </w:r>
        <w:r w:rsidR="005516FE" w:rsidRPr="000527BE">
          <w:rPr>
            <w:rFonts w:ascii="Arial" w:hAnsi="Arial"/>
            <w:noProof/>
            <w:webHidden/>
          </w:rPr>
          <w:instrText xml:space="preserve"> PAGEREF _Toc412803937 \h </w:instrText>
        </w:r>
        <w:r w:rsidR="00E66D5D" w:rsidRPr="000527BE">
          <w:rPr>
            <w:rFonts w:ascii="Arial" w:hAnsi="Arial"/>
            <w:noProof/>
            <w:webHidden/>
          </w:rPr>
        </w:r>
        <w:r w:rsidR="00E66D5D" w:rsidRPr="000527BE">
          <w:rPr>
            <w:rFonts w:ascii="Arial" w:hAnsi="Arial"/>
            <w:noProof/>
            <w:webHidden/>
          </w:rPr>
          <w:fldChar w:fldCharType="separate"/>
        </w:r>
        <w:r w:rsidR="000120F5">
          <w:rPr>
            <w:rFonts w:ascii="Arial" w:hAnsi="Arial"/>
            <w:noProof/>
            <w:webHidden/>
          </w:rPr>
          <w:t>35</w:t>
        </w:r>
        <w:r w:rsidR="00E66D5D" w:rsidRPr="000527BE">
          <w:rPr>
            <w:rFonts w:ascii="Arial" w:hAnsi="Arial"/>
            <w:noProof/>
            <w:webHidden/>
          </w:rPr>
          <w:fldChar w:fldCharType="end"/>
        </w:r>
      </w:hyperlink>
    </w:p>
    <w:p w14:paraId="4F972ECA" w14:textId="77777777" w:rsidR="005516FE" w:rsidRPr="000527BE" w:rsidRDefault="008877F3">
      <w:pPr>
        <w:pStyle w:val="Inhopg3"/>
        <w:rPr>
          <w:rFonts w:ascii="Arial" w:eastAsiaTheme="minorEastAsia" w:hAnsi="Arial"/>
          <w:noProof/>
          <w:lang w:val="nl-BE"/>
        </w:rPr>
      </w:pPr>
      <w:hyperlink w:anchor="_Toc412803938" w:history="1">
        <w:r w:rsidR="005516FE" w:rsidRPr="000527BE">
          <w:rPr>
            <w:rStyle w:val="Hyperlink"/>
            <w:rFonts w:ascii="Arial" w:hAnsi="Arial"/>
            <w:noProof/>
            <w:lang w:val="fr-BE"/>
          </w:rPr>
          <w:t>3.1.2</w:t>
        </w:r>
        <w:r w:rsidR="005516FE" w:rsidRPr="000527BE">
          <w:rPr>
            <w:rFonts w:ascii="Arial" w:eastAsiaTheme="minorEastAsia" w:hAnsi="Arial"/>
            <w:noProof/>
            <w:lang w:val="nl-BE"/>
          </w:rPr>
          <w:tab/>
        </w:r>
        <w:r w:rsidR="005516FE" w:rsidRPr="000527BE">
          <w:rPr>
            <w:rStyle w:val="Hyperlink"/>
            <w:rFonts w:ascii="Arial" w:hAnsi="Arial"/>
            <w:noProof/>
            <w:lang w:val="fr-BE"/>
          </w:rPr>
          <w:t>Rapport de constatations quant à l’évaluation des mesures de contrôle interne adoptées pour préserver les avoirs des clients</w:t>
        </w:r>
        <w:r w:rsidR="005516FE" w:rsidRPr="000527BE">
          <w:rPr>
            <w:rFonts w:ascii="Arial" w:hAnsi="Arial"/>
            <w:noProof/>
            <w:webHidden/>
          </w:rPr>
          <w:tab/>
        </w:r>
        <w:r w:rsidR="00E66D5D" w:rsidRPr="000527BE">
          <w:rPr>
            <w:rFonts w:ascii="Arial" w:hAnsi="Arial"/>
            <w:noProof/>
            <w:webHidden/>
          </w:rPr>
          <w:fldChar w:fldCharType="begin"/>
        </w:r>
        <w:r w:rsidR="005516FE" w:rsidRPr="000527BE">
          <w:rPr>
            <w:rFonts w:ascii="Arial" w:hAnsi="Arial"/>
            <w:noProof/>
            <w:webHidden/>
          </w:rPr>
          <w:instrText xml:space="preserve"> PAGEREF _Toc412803938 \h </w:instrText>
        </w:r>
        <w:r w:rsidR="00E66D5D" w:rsidRPr="000527BE">
          <w:rPr>
            <w:rFonts w:ascii="Arial" w:hAnsi="Arial"/>
            <w:noProof/>
            <w:webHidden/>
          </w:rPr>
        </w:r>
        <w:r w:rsidR="00E66D5D" w:rsidRPr="000527BE">
          <w:rPr>
            <w:rFonts w:ascii="Arial" w:hAnsi="Arial"/>
            <w:noProof/>
            <w:webHidden/>
          </w:rPr>
          <w:fldChar w:fldCharType="separate"/>
        </w:r>
        <w:r w:rsidR="000120F5">
          <w:rPr>
            <w:rFonts w:ascii="Arial" w:hAnsi="Arial"/>
            <w:noProof/>
            <w:webHidden/>
          </w:rPr>
          <w:t>39</w:t>
        </w:r>
        <w:r w:rsidR="00E66D5D" w:rsidRPr="000527BE">
          <w:rPr>
            <w:rFonts w:ascii="Arial" w:hAnsi="Arial"/>
            <w:noProof/>
            <w:webHidden/>
          </w:rPr>
          <w:fldChar w:fldCharType="end"/>
        </w:r>
      </w:hyperlink>
    </w:p>
    <w:p w14:paraId="75EAE135" w14:textId="77777777" w:rsidR="005516FE" w:rsidRPr="000527BE" w:rsidRDefault="008877F3">
      <w:pPr>
        <w:pStyle w:val="Inhopg2"/>
        <w:rPr>
          <w:rFonts w:ascii="Arial" w:eastAsiaTheme="minorEastAsia" w:hAnsi="Arial"/>
          <w:noProof/>
          <w:lang w:val="nl-BE"/>
        </w:rPr>
      </w:pPr>
      <w:hyperlink w:anchor="_Toc412803939" w:history="1">
        <w:r w:rsidR="005516FE" w:rsidRPr="000527BE">
          <w:rPr>
            <w:rStyle w:val="Hyperlink"/>
            <w:rFonts w:ascii="Arial" w:hAnsi="Arial"/>
            <w:noProof/>
            <w:lang w:val="fr-BE"/>
          </w:rPr>
          <w:t>3.2</w:t>
        </w:r>
        <w:r w:rsidR="005516FE" w:rsidRPr="000527BE">
          <w:rPr>
            <w:rFonts w:ascii="Arial" w:eastAsiaTheme="minorEastAsia" w:hAnsi="Arial"/>
            <w:noProof/>
            <w:lang w:val="nl-BE"/>
          </w:rPr>
          <w:tab/>
        </w:r>
        <w:r w:rsidR="005516FE" w:rsidRPr="000527BE">
          <w:rPr>
            <w:rStyle w:val="Hyperlink"/>
            <w:rFonts w:ascii="Arial" w:hAnsi="Arial"/>
            <w:noProof/>
            <w:lang w:val="fr-BE"/>
          </w:rPr>
          <w:t>Sociétés de bourse de droit belge et succursales des sociétés d’investissement non membres de l’EEE</w:t>
        </w:r>
        <w:r w:rsidR="005516FE" w:rsidRPr="000527BE">
          <w:rPr>
            <w:rFonts w:ascii="Arial" w:hAnsi="Arial"/>
            <w:noProof/>
            <w:webHidden/>
          </w:rPr>
          <w:tab/>
        </w:r>
        <w:r w:rsidR="00E66D5D" w:rsidRPr="000527BE">
          <w:rPr>
            <w:rFonts w:ascii="Arial" w:hAnsi="Arial"/>
            <w:noProof/>
            <w:webHidden/>
          </w:rPr>
          <w:fldChar w:fldCharType="begin"/>
        </w:r>
        <w:r w:rsidR="005516FE" w:rsidRPr="000527BE">
          <w:rPr>
            <w:rFonts w:ascii="Arial" w:hAnsi="Arial"/>
            <w:noProof/>
            <w:webHidden/>
          </w:rPr>
          <w:instrText xml:space="preserve"> PAGEREF _Toc412803939 \h </w:instrText>
        </w:r>
        <w:r w:rsidR="00E66D5D" w:rsidRPr="000527BE">
          <w:rPr>
            <w:rFonts w:ascii="Arial" w:hAnsi="Arial"/>
            <w:noProof/>
            <w:webHidden/>
          </w:rPr>
        </w:r>
        <w:r w:rsidR="00E66D5D" w:rsidRPr="000527BE">
          <w:rPr>
            <w:rFonts w:ascii="Arial" w:hAnsi="Arial"/>
            <w:noProof/>
            <w:webHidden/>
          </w:rPr>
          <w:fldChar w:fldCharType="separate"/>
        </w:r>
        <w:r w:rsidR="000120F5">
          <w:rPr>
            <w:rFonts w:ascii="Arial" w:hAnsi="Arial"/>
            <w:noProof/>
            <w:webHidden/>
          </w:rPr>
          <w:t>43</w:t>
        </w:r>
        <w:r w:rsidR="00E66D5D" w:rsidRPr="000527BE">
          <w:rPr>
            <w:rFonts w:ascii="Arial" w:hAnsi="Arial"/>
            <w:noProof/>
            <w:webHidden/>
          </w:rPr>
          <w:fldChar w:fldCharType="end"/>
        </w:r>
      </w:hyperlink>
    </w:p>
    <w:p w14:paraId="4ECEA8B0" w14:textId="77777777" w:rsidR="005516FE" w:rsidRPr="000527BE" w:rsidRDefault="008877F3">
      <w:pPr>
        <w:pStyle w:val="Inhopg3"/>
        <w:rPr>
          <w:rFonts w:ascii="Arial" w:eastAsiaTheme="minorEastAsia" w:hAnsi="Arial"/>
          <w:noProof/>
          <w:lang w:val="nl-BE"/>
        </w:rPr>
      </w:pPr>
      <w:hyperlink w:anchor="_Toc412803940" w:history="1">
        <w:r w:rsidR="005516FE" w:rsidRPr="000527BE">
          <w:rPr>
            <w:rStyle w:val="Hyperlink"/>
            <w:rFonts w:ascii="Arial" w:hAnsi="Arial"/>
            <w:noProof/>
            <w:lang w:val="fr-BE"/>
          </w:rPr>
          <w:t>3.2.1</w:t>
        </w:r>
        <w:r w:rsidR="005516FE" w:rsidRPr="000527BE">
          <w:rPr>
            <w:rFonts w:ascii="Arial" w:eastAsiaTheme="minorEastAsia" w:hAnsi="Arial"/>
            <w:noProof/>
            <w:lang w:val="nl-BE"/>
          </w:rPr>
          <w:tab/>
        </w:r>
        <w:r w:rsidR="005516FE" w:rsidRPr="000527BE">
          <w:rPr>
            <w:rStyle w:val="Hyperlink"/>
            <w:rFonts w:ascii="Arial" w:hAnsi="Arial"/>
            <w:noProof/>
            <w:lang w:val="fr-BE"/>
          </w:rPr>
          <w:t>Rapport de constatations quant à l’évaluation des mesures de contrôle interne</w:t>
        </w:r>
        <w:r w:rsidR="005516FE" w:rsidRPr="000527BE">
          <w:rPr>
            <w:rFonts w:ascii="Arial" w:hAnsi="Arial"/>
            <w:noProof/>
            <w:webHidden/>
          </w:rPr>
          <w:tab/>
        </w:r>
        <w:r w:rsidR="00E66D5D" w:rsidRPr="000527BE">
          <w:rPr>
            <w:rFonts w:ascii="Arial" w:hAnsi="Arial"/>
            <w:noProof/>
            <w:webHidden/>
          </w:rPr>
          <w:fldChar w:fldCharType="begin"/>
        </w:r>
        <w:r w:rsidR="005516FE" w:rsidRPr="000527BE">
          <w:rPr>
            <w:rFonts w:ascii="Arial" w:hAnsi="Arial"/>
            <w:noProof/>
            <w:webHidden/>
          </w:rPr>
          <w:instrText xml:space="preserve"> PAGEREF _Toc412803940 \h </w:instrText>
        </w:r>
        <w:r w:rsidR="00E66D5D" w:rsidRPr="000527BE">
          <w:rPr>
            <w:rFonts w:ascii="Arial" w:hAnsi="Arial"/>
            <w:noProof/>
            <w:webHidden/>
          </w:rPr>
        </w:r>
        <w:r w:rsidR="00E66D5D" w:rsidRPr="000527BE">
          <w:rPr>
            <w:rFonts w:ascii="Arial" w:hAnsi="Arial"/>
            <w:noProof/>
            <w:webHidden/>
          </w:rPr>
          <w:fldChar w:fldCharType="separate"/>
        </w:r>
        <w:r w:rsidR="000120F5">
          <w:rPr>
            <w:rFonts w:ascii="Arial" w:hAnsi="Arial"/>
            <w:noProof/>
            <w:webHidden/>
          </w:rPr>
          <w:t>43</w:t>
        </w:r>
        <w:r w:rsidR="00E66D5D" w:rsidRPr="000527BE">
          <w:rPr>
            <w:rFonts w:ascii="Arial" w:hAnsi="Arial"/>
            <w:noProof/>
            <w:webHidden/>
          </w:rPr>
          <w:fldChar w:fldCharType="end"/>
        </w:r>
      </w:hyperlink>
    </w:p>
    <w:p w14:paraId="692A3A48" w14:textId="77777777" w:rsidR="005516FE" w:rsidRPr="000527BE" w:rsidRDefault="008877F3">
      <w:pPr>
        <w:pStyle w:val="Inhopg3"/>
        <w:rPr>
          <w:rFonts w:ascii="Arial" w:eastAsiaTheme="minorEastAsia" w:hAnsi="Arial"/>
          <w:noProof/>
          <w:lang w:val="nl-BE"/>
        </w:rPr>
      </w:pPr>
      <w:hyperlink w:anchor="_Toc412803941" w:history="1">
        <w:r w:rsidR="005516FE" w:rsidRPr="000527BE">
          <w:rPr>
            <w:rStyle w:val="Hyperlink"/>
            <w:rFonts w:ascii="Arial" w:hAnsi="Arial"/>
            <w:noProof/>
            <w:lang w:val="fr-BE"/>
          </w:rPr>
          <w:t>3.2.2</w:t>
        </w:r>
        <w:r w:rsidR="005516FE" w:rsidRPr="000527BE">
          <w:rPr>
            <w:rFonts w:ascii="Arial" w:eastAsiaTheme="minorEastAsia" w:hAnsi="Arial"/>
            <w:noProof/>
            <w:lang w:val="nl-BE"/>
          </w:rPr>
          <w:tab/>
        </w:r>
        <w:r w:rsidR="005516FE" w:rsidRPr="000527BE">
          <w:rPr>
            <w:rStyle w:val="Hyperlink"/>
            <w:rFonts w:ascii="Arial" w:hAnsi="Arial"/>
            <w:noProof/>
            <w:lang w:val="fr-BE"/>
          </w:rPr>
          <w:t>Rapport de constatations quant à l’évaluation des mesures de contrôle interne adoptées pour préserver les avoirs des clients</w:t>
        </w:r>
        <w:r w:rsidR="005516FE" w:rsidRPr="000527BE">
          <w:rPr>
            <w:rFonts w:ascii="Arial" w:hAnsi="Arial"/>
            <w:noProof/>
            <w:webHidden/>
          </w:rPr>
          <w:tab/>
        </w:r>
        <w:r w:rsidR="00E66D5D" w:rsidRPr="000527BE">
          <w:rPr>
            <w:rFonts w:ascii="Arial" w:hAnsi="Arial"/>
            <w:noProof/>
            <w:webHidden/>
          </w:rPr>
          <w:fldChar w:fldCharType="begin"/>
        </w:r>
        <w:r w:rsidR="005516FE" w:rsidRPr="000527BE">
          <w:rPr>
            <w:rFonts w:ascii="Arial" w:hAnsi="Arial"/>
            <w:noProof/>
            <w:webHidden/>
          </w:rPr>
          <w:instrText xml:space="preserve"> PAGEREF _Toc412803941 \h </w:instrText>
        </w:r>
        <w:r w:rsidR="00E66D5D" w:rsidRPr="000527BE">
          <w:rPr>
            <w:rFonts w:ascii="Arial" w:hAnsi="Arial"/>
            <w:noProof/>
            <w:webHidden/>
          </w:rPr>
        </w:r>
        <w:r w:rsidR="00E66D5D" w:rsidRPr="000527BE">
          <w:rPr>
            <w:rFonts w:ascii="Arial" w:hAnsi="Arial"/>
            <w:noProof/>
            <w:webHidden/>
          </w:rPr>
          <w:fldChar w:fldCharType="separate"/>
        </w:r>
        <w:r w:rsidR="000120F5">
          <w:rPr>
            <w:rFonts w:ascii="Arial" w:hAnsi="Arial"/>
            <w:noProof/>
            <w:webHidden/>
          </w:rPr>
          <w:t>48</w:t>
        </w:r>
        <w:r w:rsidR="00E66D5D" w:rsidRPr="000527BE">
          <w:rPr>
            <w:rFonts w:ascii="Arial" w:hAnsi="Arial"/>
            <w:noProof/>
            <w:webHidden/>
          </w:rPr>
          <w:fldChar w:fldCharType="end"/>
        </w:r>
      </w:hyperlink>
    </w:p>
    <w:p w14:paraId="140ACDE7" w14:textId="77777777" w:rsidR="005516FE" w:rsidRPr="000527BE" w:rsidRDefault="008877F3">
      <w:pPr>
        <w:pStyle w:val="Inhopg2"/>
        <w:rPr>
          <w:rFonts w:ascii="Arial" w:eastAsiaTheme="minorEastAsia" w:hAnsi="Arial"/>
          <w:noProof/>
          <w:lang w:val="nl-BE"/>
        </w:rPr>
      </w:pPr>
      <w:hyperlink w:anchor="_Toc412803942" w:history="1">
        <w:r w:rsidR="005516FE" w:rsidRPr="000527BE">
          <w:rPr>
            <w:rStyle w:val="Hyperlink"/>
            <w:rFonts w:ascii="Arial" w:hAnsi="Arial"/>
            <w:noProof/>
            <w:lang w:val="fr-BE"/>
          </w:rPr>
          <w:t>3.3</w:t>
        </w:r>
        <w:r w:rsidR="005516FE" w:rsidRPr="000527BE">
          <w:rPr>
            <w:rFonts w:ascii="Arial" w:eastAsiaTheme="minorEastAsia" w:hAnsi="Arial"/>
            <w:noProof/>
            <w:lang w:val="nl-BE"/>
          </w:rPr>
          <w:tab/>
        </w:r>
        <w:r w:rsidR="005516FE" w:rsidRPr="000527BE">
          <w:rPr>
            <w:rStyle w:val="Hyperlink"/>
            <w:rFonts w:ascii="Arial" w:hAnsi="Arial"/>
            <w:noProof/>
            <w:lang w:val="fr-BE"/>
          </w:rPr>
          <w:t>Etablissements de paiement de droit belge</w:t>
        </w:r>
        <w:r w:rsidR="005516FE" w:rsidRPr="000527BE">
          <w:rPr>
            <w:rFonts w:ascii="Arial" w:hAnsi="Arial"/>
            <w:noProof/>
            <w:webHidden/>
          </w:rPr>
          <w:tab/>
        </w:r>
        <w:r w:rsidR="00E66D5D" w:rsidRPr="000527BE">
          <w:rPr>
            <w:rFonts w:ascii="Arial" w:hAnsi="Arial"/>
            <w:noProof/>
            <w:webHidden/>
          </w:rPr>
          <w:fldChar w:fldCharType="begin"/>
        </w:r>
        <w:r w:rsidR="005516FE" w:rsidRPr="000527BE">
          <w:rPr>
            <w:rFonts w:ascii="Arial" w:hAnsi="Arial"/>
            <w:noProof/>
            <w:webHidden/>
          </w:rPr>
          <w:instrText xml:space="preserve"> PAGEREF _Toc412803942 \h </w:instrText>
        </w:r>
        <w:r w:rsidR="00E66D5D" w:rsidRPr="000527BE">
          <w:rPr>
            <w:rFonts w:ascii="Arial" w:hAnsi="Arial"/>
            <w:noProof/>
            <w:webHidden/>
          </w:rPr>
        </w:r>
        <w:r w:rsidR="00E66D5D" w:rsidRPr="000527BE">
          <w:rPr>
            <w:rFonts w:ascii="Arial" w:hAnsi="Arial"/>
            <w:noProof/>
            <w:webHidden/>
          </w:rPr>
          <w:fldChar w:fldCharType="separate"/>
        </w:r>
        <w:r w:rsidR="000120F5">
          <w:rPr>
            <w:rFonts w:ascii="Arial" w:hAnsi="Arial"/>
            <w:noProof/>
            <w:webHidden/>
          </w:rPr>
          <w:t>52</w:t>
        </w:r>
        <w:r w:rsidR="00E66D5D" w:rsidRPr="000527BE">
          <w:rPr>
            <w:rFonts w:ascii="Arial" w:hAnsi="Arial"/>
            <w:noProof/>
            <w:webHidden/>
          </w:rPr>
          <w:fldChar w:fldCharType="end"/>
        </w:r>
      </w:hyperlink>
    </w:p>
    <w:p w14:paraId="7D89C00D" w14:textId="77777777" w:rsidR="005516FE" w:rsidRPr="000527BE" w:rsidRDefault="008877F3">
      <w:pPr>
        <w:pStyle w:val="Inhopg3"/>
        <w:rPr>
          <w:rFonts w:ascii="Arial" w:eastAsiaTheme="minorEastAsia" w:hAnsi="Arial"/>
          <w:noProof/>
          <w:lang w:val="nl-BE"/>
        </w:rPr>
      </w:pPr>
      <w:hyperlink w:anchor="_Toc412803943" w:history="1">
        <w:r w:rsidR="005516FE" w:rsidRPr="000527BE">
          <w:rPr>
            <w:rStyle w:val="Hyperlink"/>
            <w:rFonts w:ascii="Arial" w:hAnsi="Arial"/>
            <w:noProof/>
            <w:lang w:val="fr-BE"/>
          </w:rPr>
          <w:t>3.3.1</w:t>
        </w:r>
        <w:r w:rsidR="005516FE" w:rsidRPr="000527BE">
          <w:rPr>
            <w:rFonts w:ascii="Arial" w:eastAsiaTheme="minorEastAsia" w:hAnsi="Arial"/>
            <w:noProof/>
            <w:lang w:val="nl-BE"/>
          </w:rPr>
          <w:tab/>
        </w:r>
        <w:r w:rsidR="005516FE" w:rsidRPr="000527BE">
          <w:rPr>
            <w:rStyle w:val="Hyperlink"/>
            <w:rFonts w:ascii="Arial" w:hAnsi="Arial"/>
            <w:noProof/>
            <w:lang w:val="fr-BE"/>
          </w:rPr>
          <w:t>Rapport de constatations quant à l’évaluation des mesures de contrôle interne</w:t>
        </w:r>
        <w:r w:rsidR="005516FE" w:rsidRPr="000527BE">
          <w:rPr>
            <w:rFonts w:ascii="Arial" w:hAnsi="Arial"/>
            <w:noProof/>
            <w:webHidden/>
          </w:rPr>
          <w:tab/>
        </w:r>
        <w:r w:rsidR="00E66D5D" w:rsidRPr="000527BE">
          <w:rPr>
            <w:rFonts w:ascii="Arial" w:hAnsi="Arial"/>
            <w:noProof/>
            <w:webHidden/>
          </w:rPr>
          <w:fldChar w:fldCharType="begin"/>
        </w:r>
        <w:r w:rsidR="005516FE" w:rsidRPr="000527BE">
          <w:rPr>
            <w:rFonts w:ascii="Arial" w:hAnsi="Arial"/>
            <w:noProof/>
            <w:webHidden/>
          </w:rPr>
          <w:instrText xml:space="preserve"> PAGEREF _Toc412803943 \h </w:instrText>
        </w:r>
        <w:r w:rsidR="00E66D5D" w:rsidRPr="000527BE">
          <w:rPr>
            <w:rFonts w:ascii="Arial" w:hAnsi="Arial"/>
            <w:noProof/>
            <w:webHidden/>
          </w:rPr>
        </w:r>
        <w:r w:rsidR="00E66D5D" w:rsidRPr="000527BE">
          <w:rPr>
            <w:rFonts w:ascii="Arial" w:hAnsi="Arial"/>
            <w:noProof/>
            <w:webHidden/>
          </w:rPr>
          <w:fldChar w:fldCharType="separate"/>
        </w:r>
        <w:r w:rsidR="000120F5">
          <w:rPr>
            <w:rFonts w:ascii="Arial" w:hAnsi="Arial"/>
            <w:noProof/>
            <w:webHidden/>
          </w:rPr>
          <w:t>52</w:t>
        </w:r>
        <w:r w:rsidR="00E66D5D" w:rsidRPr="000527BE">
          <w:rPr>
            <w:rFonts w:ascii="Arial" w:hAnsi="Arial"/>
            <w:noProof/>
            <w:webHidden/>
          </w:rPr>
          <w:fldChar w:fldCharType="end"/>
        </w:r>
      </w:hyperlink>
    </w:p>
    <w:p w14:paraId="2899A836" w14:textId="77777777" w:rsidR="005516FE" w:rsidRPr="000527BE" w:rsidRDefault="008877F3">
      <w:pPr>
        <w:pStyle w:val="Inhopg3"/>
        <w:rPr>
          <w:rFonts w:ascii="Arial" w:eastAsiaTheme="minorEastAsia" w:hAnsi="Arial"/>
          <w:noProof/>
          <w:lang w:val="nl-BE"/>
        </w:rPr>
      </w:pPr>
      <w:hyperlink w:anchor="_Toc412803944" w:history="1">
        <w:r w:rsidR="005516FE" w:rsidRPr="000527BE">
          <w:rPr>
            <w:rStyle w:val="Hyperlink"/>
            <w:rFonts w:ascii="Arial" w:hAnsi="Arial"/>
            <w:noProof/>
            <w:lang w:val="fr-BE"/>
          </w:rPr>
          <w:t>3.3.2</w:t>
        </w:r>
        <w:r w:rsidR="005516FE" w:rsidRPr="000527BE">
          <w:rPr>
            <w:rFonts w:ascii="Arial" w:eastAsiaTheme="minorEastAsia" w:hAnsi="Arial"/>
            <w:noProof/>
            <w:lang w:val="nl-BE"/>
          </w:rPr>
          <w:tab/>
        </w:r>
        <w:r w:rsidR="005516FE" w:rsidRPr="000527BE">
          <w:rPr>
            <w:rStyle w:val="Hyperlink"/>
            <w:rFonts w:ascii="Arial" w:hAnsi="Arial"/>
            <w:noProof/>
            <w:lang w:val="fr-BE"/>
          </w:rPr>
          <w:t>Rapport de constatations du commissaire</w:t>
        </w:r>
        <w:r w:rsidR="005516FE" w:rsidRPr="000527BE">
          <w:rPr>
            <w:rStyle w:val="Hyperlink"/>
            <w:rFonts w:ascii="Arial" w:hAnsi="Arial"/>
            <w:i/>
            <w:noProof/>
            <w:lang w:val="fr-BE"/>
          </w:rPr>
          <w:t> </w:t>
        </w:r>
        <w:r w:rsidR="005516FE" w:rsidRPr="000527BE">
          <w:rPr>
            <w:rStyle w:val="Hyperlink"/>
            <w:rFonts w:ascii="Arial" w:hAnsi="Arial"/>
            <w:noProof/>
            <w:lang w:val="fr-BE"/>
          </w:rPr>
          <w:t>quant à l’évaluation des mesures de contrôle interne adoptées pour préserver les fonds d’utilisateurs de services de paiement</w:t>
        </w:r>
        <w:r w:rsidR="005516FE" w:rsidRPr="000527BE">
          <w:rPr>
            <w:rFonts w:ascii="Arial" w:hAnsi="Arial"/>
            <w:noProof/>
            <w:webHidden/>
          </w:rPr>
          <w:tab/>
        </w:r>
        <w:r w:rsidR="00E66D5D" w:rsidRPr="000527BE">
          <w:rPr>
            <w:rFonts w:ascii="Arial" w:hAnsi="Arial"/>
            <w:noProof/>
            <w:webHidden/>
          </w:rPr>
          <w:fldChar w:fldCharType="begin"/>
        </w:r>
        <w:r w:rsidR="005516FE" w:rsidRPr="000527BE">
          <w:rPr>
            <w:rFonts w:ascii="Arial" w:hAnsi="Arial"/>
            <w:noProof/>
            <w:webHidden/>
          </w:rPr>
          <w:instrText xml:space="preserve"> PAGEREF _Toc412803944 \h </w:instrText>
        </w:r>
        <w:r w:rsidR="00E66D5D" w:rsidRPr="000527BE">
          <w:rPr>
            <w:rFonts w:ascii="Arial" w:hAnsi="Arial"/>
            <w:noProof/>
            <w:webHidden/>
          </w:rPr>
        </w:r>
        <w:r w:rsidR="00E66D5D" w:rsidRPr="000527BE">
          <w:rPr>
            <w:rFonts w:ascii="Arial" w:hAnsi="Arial"/>
            <w:noProof/>
            <w:webHidden/>
          </w:rPr>
          <w:fldChar w:fldCharType="separate"/>
        </w:r>
        <w:r w:rsidR="000120F5">
          <w:rPr>
            <w:rFonts w:ascii="Arial" w:hAnsi="Arial"/>
            <w:noProof/>
            <w:webHidden/>
          </w:rPr>
          <w:t>56</w:t>
        </w:r>
        <w:r w:rsidR="00E66D5D" w:rsidRPr="000527BE">
          <w:rPr>
            <w:rFonts w:ascii="Arial" w:hAnsi="Arial"/>
            <w:noProof/>
            <w:webHidden/>
          </w:rPr>
          <w:fldChar w:fldCharType="end"/>
        </w:r>
      </w:hyperlink>
    </w:p>
    <w:p w14:paraId="29D6F244" w14:textId="77777777" w:rsidR="005516FE" w:rsidRPr="000527BE" w:rsidRDefault="008877F3">
      <w:pPr>
        <w:pStyle w:val="Inhopg2"/>
        <w:rPr>
          <w:rFonts w:ascii="Arial" w:eastAsiaTheme="minorEastAsia" w:hAnsi="Arial"/>
          <w:noProof/>
          <w:lang w:val="nl-BE"/>
        </w:rPr>
      </w:pPr>
      <w:hyperlink w:anchor="_Toc412803945" w:history="1">
        <w:r w:rsidR="005516FE" w:rsidRPr="000527BE">
          <w:rPr>
            <w:rStyle w:val="Hyperlink"/>
            <w:rFonts w:ascii="Arial" w:hAnsi="Arial"/>
            <w:noProof/>
            <w:lang w:val="fr-BE"/>
          </w:rPr>
          <w:t>3.4</w:t>
        </w:r>
        <w:r w:rsidR="005516FE" w:rsidRPr="000527BE">
          <w:rPr>
            <w:rFonts w:ascii="Arial" w:eastAsiaTheme="minorEastAsia" w:hAnsi="Arial"/>
            <w:noProof/>
            <w:lang w:val="nl-BE"/>
          </w:rPr>
          <w:tab/>
        </w:r>
        <w:r w:rsidR="005516FE" w:rsidRPr="000527BE">
          <w:rPr>
            <w:rStyle w:val="Hyperlink"/>
            <w:rFonts w:ascii="Arial" w:hAnsi="Arial"/>
            <w:noProof/>
            <w:lang w:val="fr-BE"/>
          </w:rPr>
          <w:t>Etablissements de monnaie électronique de droit belge</w:t>
        </w:r>
        <w:r w:rsidR="005516FE" w:rsidRPr="000527BE">
          <w:rPr>
            <w:rFonts w:ascii="Arial" w:hAnsi="Arial"/>
            <w:noProof/>
            <w:webHidden/>
          </w:rPr>
          <w:tab/>
        </w:r>
        <w:r w:rsidR="00E66D5D" w:rsidRPr="000527BE">
          <w:rPr>
            <w:rFonts w:ascii="Arial" w:hAnsi="Arial"/>
            <w:noProof/>
            <w:webHidden/>
          </w:rPr>
          <w:fldChar w:fldCharType="begin"/>
        </w:r>
        <w:r w:rsidR="005516FE" w:rsidRPr="000527BE">
          <w:rPr>
            <w:rFonts w:ascii="Arial" w:hAnsi="Arial"/>
            <w:noProof/>
            <w:webHidden/>
          </w:rPr>
          <w:instrText xml:space="preserve"> PAGEREF _Toc412803945 \h </w:instrText>
        </w:r>
        <w:r w:rsidR="00E66D5D" w:rsidRPr="000527BE">
          <w:rPr>
            <w:rFonts w:ascii="Arial" w:hAnsi="Arial"/>
            <w:noProof/>
            <w:webHidden/>
          </w:rPr>
        </w:r>
        <w:r w:rsidR="00E66D5D" w:rsidRPr="000527BE">
          <w:rPr>
            <w:rFonts w:ascii="Arial" w:hAnsi="Arial"/>
            <w:noProof/>
            <w:webHidden/>
          </w:rPr>
          <w:fldChar w:fldCharType="separate"/>
        </w:r>
        <w:r w:rsidR="000120F5">
          <w:rPr>
            <w:rFonts w:ascii="Arial" w:hAnsi="Arial"/>
            <w:noProof/>
            <w:webHidden/>
          </w:rPr>
          <w:t>60</w:t>
        </w:r>
        <w:r w:rsidR="00E66D5D" w:rsidRPr="000527BE">
          <w:rPr>
            <w:rFonts w:ascii="Arial" w:hAnsi="Arial"/>
            <w:noProof/>
            <w:webHidden/>
          </w:rPr>
          <w:fldChar w:fldCharType="end"/>
        </w:r>
      </w:hyperlink>
    </w:p>
    <w:p w14:paraId="3618DB98" w14:textId="77777777" w:rsidR="005516FE" w:rsidRPr="000527BE" w:rsidRDefault="008877F3">
      <w:pPr>
        <w:pStyle w:val="Inhopg3"/>
        <w:rPr>
          <w:rFonts w:ascii="Arial" w:eastAsiaTheme="minorEastAsia" w:hAnsi="Arial"/>
          <w:noProof/>
          <w:lang w:val="nl-BE"/>
        </w:rPr>
      </w:pPr>
      <w:hyperlink w:anchor="_Toc412803946" w:history="1">
        <w:r w:rsidR="005516FE" w:rsidRPr="000527BE">
          <w:rPr>
            <w:rStyle w:val="Hyperlink"/>
            <w:rFonts w:ascii="Arial" w:hAnsi="Arial"/>
            <w:noProof/>
            <w:lang w:val="fr-BE"/>
          </w:rPr>
          <w:t>3.4.1</w:t>
        </w:r>
        <w:r w:rsidR="005516FE" w:rsidRPr="000527BE">
          <w:rPr>
            <w:rFonts w:ascii="Arial" w:eastAsiaTheme="minorEastAsia" w:hAnsi="Arial"/>
            <w:noProof/>
            <w:lang w:val="nl-BE"/>
          </w:rPr>
          <w:tab/>
        </w:r>
        <w:r w:rsidR="005516FE" w:rsidRPr="000527BE">
          <w:rPr>
            <w:rStyle w:val="Hyperlink"/>
            <w:rFonts w:ascii="Arial" w:hAnsi="Arial"/>
            <w:noProof/>
            <w:lang w:val="fr-BE"/>
          </w:rPr>
          <w:t>Rapport de constatations quant à l’évaluation des mesures de contrôle interne</w:t>
        </w:r>
        <w:r w:rsidR="005516FE" w:rsidRPr="000527BE">
          <w:rPr>
            <w:rFonts w:ascii="Arial" w:hAnsi="Arial"/>
            <w:noProof/>
            <w:webHidden/>
          </w:rPr>
          <w:tab/>
        </w:r>
        <w:r w:rsidR="00E66D5D" w:rsidRPr="000527BE">
          <w:rPr>
            <w:rFonts w:ascii="Arial" w:hAnsi="Arial"/>
            <w:noProof/>
            <w:webHidden/>
          </w:rPr>
          <w:fldChar w:fldCharType="begin"/>
        </w:r>
        <w:r w:rsidR="005516FE" w:rsidRPr="000527BE">
          <w:rPr>
            <w:rFonts w:ascii="Arial" w:hAnsi="Arial"/>
            <w:noProof/>
            <w:webHidden/>
          </w:rPr>
          <w:instrText xml:space="preserve"> PAGEREF _Toc412803946 \h </w:instrText>
        </w:r>
        <w:r w:rsidR="00E66D5D" w:rsidRPr="000527BE">
          <w:rPr>
            <w:rFonts w:ascii="Arial" w:hAnsi="Arial"/>
            <w:noProof/>
            <w:webHidden/>
          </w:rPr>
        </w:r>
        <w:r w:rsidR="00E66D5D" w:rsidRPr="000527BE">
          <w:rPr>
            <w:rFonts w:ascii="Arial" w:hAnsi="Arial"/>
            <w:noProof/>
            <w:webHidden/>
          </w:rPr>
          <w:fldChar w:fldCharType="separate"/>
        </w:r>
        <w:r w:rsidR="000120F5">
          <w:rPr>
            <w:rFonts w:ascii="Arial" w:hAnsi="Arial"/>
            <w:noProof/>
            <w:webHidden/>
          </w:rPr>
          <w:t>60</w:t>
        </w:r>
        <w:r w:rsidR="00E66D5D" w:rsidRPr="000527BE">
          <w:rPr>
            <w:rFonts w:ascii="Arial" w:hAnsi="Arial"/>
            <w:noProof/>
            <w:webHidden/>
          </w:rPr>
          <w:fldChar w:fldCharType="end"/>
        </w:r>
      </w:hyperlink>
    </w:p>
    <w:p w14:paraId="72AD153B" w14:textId="77777777" w:rsidR="005516FE" w:rsidRPr="000527BE" w:rsidRDefault="008877F3">
      <w:pPr>
        <w:pStyle w:val="Inhopg3"/>
        <w:rPr>
          <w:rFonts w:ascii="Arial" w:eastAsiaTheme="minorEastAsia" w:hAnsi="Arial"/>
          <w:noProof/>
          <w:lang w:val="nl-BE"/>
        </w:rPr>
      </w:pPr>
      <w:hyperlink w:anchor="_Toc412803947" w:history="1">
        <w:r w:rsidR="005516FE" w:rsidRPr="000527BE">
          <w:rPr>
            <w:rStyle w:val="Hyperlink"/>
            <w:rFonts w:ascii="Arial" w:hAnsi="Arial"/>
            <w:noProof/>
            <w:lang w:val="fr-BE"/>
          </w:rPr>
          <w:t>3.4.2</w:t>
        </w:r>
        <w:r w:rsidR="005516FE" w:rsidRPr="000527BE">
          <w:rPr>
            <w:rFonts w:ascii="Arial" w:eastAsiaTheme="minorEastAsia" w:hAnsi="Arial"/>
            <w:noProof/>
            <w:lang w:val="nl-BE"/>
          </w:rPr>
          <w:tab/>
        </w:r>
        <w:r w:rsidR="005516FE" w:rsidRPr="000527BE">
          <w:rPr>
            <w:rStyle w:val="Hyperlink"/>
            <w:rFonts w:ascii="Arial" w:hAnsi="Arial"/>
            <w:noProof/>
            <w:lang w:val="fr-BE"/>
          </w:rPr>
          <w:t>Rapport de constatations du commissaire</w:t>
        </w:r>
        <w:r w:rsidR="005516FE" w:rsidRPr="000527BE">
          <w:rPr>
            <w:rStyle w:val="Hyperlink"/>
            <w:rFonts w:ascii="Arial" w:hAnsi="Arial"/>
            <w:i/>
            <w:noProof/>
            <w:lang w:val="fr-BE"/>
          </w:rPr>
          <w:t> </w:t>
        </w:r>
        <w:r w:rsidR="005516FE" w:rsidRPr="000527BE">
          <w:rPr>
            <w:rStyle w:val="Hyperlink"/>
            <w:rFonts w:ascii="Arial" w:hAnsi="Arial"/>
            <w:noProof/>
            <w:lang w:val="fr-BE"/>
          </w:rPr>
          <w:t>quant à l’évaluation des mesures de contrôle interne adoptées pour préserver les fonds des détenteurs de monnaie électronique</w:t>
        </w:r>
        <w:r w:rsidR="005516FE" w:rsidRPr="000527BE">
          <w:rPr>
            <w:rFonts w:ascii="Arial" w:hAnsi="Arial"/>
            <w:noProof/>
            <w:webHidden/>
          </w:rPr>
          <w:tab/>
        </w:r>
        <w:r w:rsidR="00E66D5D" w:rsidRPr="000527BE">
          <w:rPr>
            <w:rFonts w:ascii="Arial" w:hAnsi="Arial"/>
            <w:noProof/>
            <w:webHidden/>
          </w:rPr>
          <w:fldChar w:fldCharType="begin"/>
        </w:r>
        <w:r w:rsidR="005516FE" w:rsidRPr="000527BE">
          <w:rPr>
            <w:rFonts w:ascii="Arial" w:hAnsi="Arial"/>
            <w:noProof/>
            <w:webHidden/>
          </w:rPr>
          <w:instrText xml:space="preserve"> PAGEREF _Toc412803947 \h </w:instrText>
        </w:r>
        <w:r w:rsidR="00E66D5D" w:rsidRPr="000527BE">
          <w:rPr>
            <w:rFonts w:ascii="Arial" w:hAnsi="Arial"/>
            <w:noProof/>
            <w:webHidden/>
          </w:rPr>
        </w:r>
        <w:r w:rsidR="00E66D5D" w:rsidRPr="000527BE">
          <w:rPr>
            <w:rFonts w:ascii="Arial" w:hAnsi="Arial"/>
            <w:noProof/>
            <w:webHidden/>
          </w:rPr>
          <w:fldChar w:fldCharType="separate"/>
        </w:r>
        <w:r w:rsidR="000120F5">
          <w:rPr>
            <w:rFonts w:ascii="Arial" w:hAnsi="Arial"/>
            <w:noProof/>
            <w:webHidden/>
          </w:rPr>
          <w:t>64</w:t>
        </w:r>
        <w:r w:rsidR="00E66D5D" w:rsidRPr="000527BE">
          <w:rPr>
            <w:rFonts w:ascii="Arial" w:hAnsi="Arial"/>
            <w:noProof/>
            <w:webHidden/>
          </w:rPr>
          <w:fldChar w:fldCharType="end"/>
        </w:r>
      </w:hyperlink>
    </w:p>
    <w:p w14:paraId="75146F6B" w14:textId="77777777" w:rsidR="005516FE" w:rsidRPr="000527BE" w:rsidRDefault="008877F3">
      <w:pPr>
        <w:pStyle w:val="Inhopg2"/>
        <w:rPr>
          <w:rFonts w:ascii="Arial" w:eastAsiaTheme="minorEastAsia" w:hAnsi="Arial"/>
          <w:noProof/>
          <w:lang w:val="nl-BE"/>
        </w:rPr>
      </w:pPr>
      <w:hyperlink w:anchor="_Toc412803948" w:history="1">
        <w:r w:rsidR="005516FE" w:rsidRPr="000527BE">
          <w:rPr>
            <w:rStyle w:val="Hyperlink"/>
            <w:rFonts w:ascii="Arial" w:hAnsi="Arial"/>
            <w:noProof/>
            <w:lang w:val="fr-BE"/>
          </w:rPr>
          <w:t>3.5</w:t>
        </w:r>
        <w:r w:rsidR="005516FE" w:rsidRPr="000527BE">
          <w:rPr>
            <w:rFonts w:ascii="Arial" w:eastAsiaTheme="minorEastAsia" w:hAnsi="Arial"/>
            <w:noProof/>
            <w:lang w:val="nl-BE"/>
          </w:rPr>
          <w:tab/>
        </w:r>
        <w:r w:rsidR="005516FE" w:rsidRPr="000527BE">
          <w:rPr>
            <w:rStyle w:val="Hyperlink"/>
            <w:rFonts w:ascii="Arial" w:hAnsi="Arial"/>
            <w:noProof/>
            <w:lang w:val="fr-BE"/>
          </w:rPr>
          <w:t>Compagnies financières de droit belge</w:t>
        </w:r>
        <w:r w:rsidR="005516FE" w:rsidRPr="000527BE">
          <w:rPr>
            <w:rFonts w:ascii="Arial" w:hAnsi="Arial"/>
            <w:noProof/>
            <w:webHidden/>
          </w:rPr>
          <w:tab/>
        </w:r>
        <w:r w:rsidR="00E66D5D" w:rsidRPr="000527BE">
          <w:rPr>
            <w:rFonts w:ascii="Arial" w:hAnsi="Arial"/>
            <w:noProof/>
            <w:webHidden/>
          </w:rPr>
          <w:fldChar w:fldCharType="begin"/>
        </w:r>
        <w:r w:rsidR="005516FE" w:rsidRPr="000527BE">
          <w:rPr>
            <w:rFonts w:ascii="Arial" w:hAnsi="Arial"/>
            <w:noProof/>
            <w:webHidden/>
          </w:rPr>
          <w:instrText xml:space="preserve"> PAGEREF _Toc412803948 \h </w:instrText>
        </w:r>
        <w:r w:rsidR="00E66D5D" w:rsidRPr="000527BE">
          <w:rPr>
            <w:rFonts w:ascii="Arial" w:hAnsi="Arial"/>
            <w:noProof/>
            <w:webHidden/>
          </w:rPr>
        </w:r>
        <w:r w:rsidR="00E66D5D" w:rsidRPr="000527BE">
          <w:rPr>
            <w:rFonts w:ascii="Arial" w:hAnsi="Arial"/>
            <w:noProof/>
            <w:webHidden/>
          </w:rPr>
          <w:fldChar w:fldCharType="separate"/>
        </w:r>
        <w:r w:rsidR="000120F5">
          <w:rPr>
            <w:rFonts w:ascii="Arial" w:hAnsi="Arial"/>
            <w:noProof/>
            <w:webHidden/>
          </w:rPr>
          <w:t>68</w:t>
        </w:r>
        <w:r w:rsidR="00E66D5D" w:rsidRPr="000527BE">
          <w:rPr>
            <w:rFonts w:ascii="Arial" w:hAnsi="Arial"/>
            <w:noProof/>
            <w:webHidden/>
          </w:rPr>
          <w:fldChar w:fldCharType="end"/>
        </w:r>
      </w:hyperlink>
    </w:p>
    <w:p w14:paraId="2C0346CC" w14:textId="77777777" w:rsidR="005516FE" w:rsidRPr="000527BE" w:rsidRDefault="008877F3">
      <w:pPr>
        <w:pStyle w:val="Inhopg2"/>
        <w:rPr>
          <w:rFonts w:ascii="Arial" w:eastAsiaTheme="minorEastAsia" w:hAnsi="Arial"/>
          <w:noProof/>
          <w:lang w:val="nl-BE"/>
        </w:rPr>
      </w:pPr>
      <w:hyperlink w:anchor="_Toc412803949" w:history="1">
        <w:r w:rsidR="005516FE" w:rsidRPr="000527BE">
          <w:rPr>
            <w:rStyle w:val="Hyperlink"/>
            <w:rFonts w:ascii="Arial" w:hAnsi="Arial"/>
            <w:noProof/>
            <w:lang w:val="fr-BE"/>
          </w:rPr>
          <w:t>3.6</w:t>
        </w:r>
        <w:r w:rsidR="005516FE" w:rsidRPr="000527BE">
          <w:rPr>
            <w:rFonts w:ascii="Arial" w:eastAsiaTheme="minorEastAsia" w:hAnsi="Arial"/>
            <w:noProof/>
            <w:lang w:val="nl-BE"/>
          </w:rPr>
          <w:tab/>
        </w:r>
        <w:r w:rsidR="005516FE" w:rsidRPr="000527BE">
          <w:rPr>
            <w:rStyle w:val="Hyperlink"/>
            <w:rFonts w:ascii="Arial" w:hAnsi="Arial"/>
            <w:noProof/>
            <w:lang w:val="fr-BE"/>
          </w:rPr>
          <w:t>Succursale d’un établissement de crédit membre de l’EEE</w:t>
        </w:r>
        <w:r w:rsidR="005516FE" w:rsidRPr="000527BE">
          <w:rPr>
            <w:rFonts w:ascii="Arial" w:hAnsi="Arial"/>
            <w:noProof/>
            <w:webHidden/>
          </w:rPr>
          <w:tab/>
        </w:r>
        <w:r w:rsidR="00E66D5D" w:rsidRPr="000527BE">
          <w:rPr>
            <w:rFonts w:ascii="Arial" w:hAnsi="Arial"/>
            <w:noProof/>
            <w:webHidden/>
          </w:rPr>
          <w:fldChar w:fldCharType="begin"/>
        </w:r>
        <w:r w:rsidR="005516FE" w:rsidRPr="000527BE">
          <w:rPr>
            <w:rFonts w:ascii="Arial" w:hAnsi="Arial"/>
            <w:noProof/>
            <w:webHidden/>
          </w:rPr>
          <w:instrText xml:space="preserve"> PAGEREF _Toc412803949 \h </w:instrText>
        </w:r>
        <w:r w:rsidR="00E66D5D" w:rsidRPr="000527BE">
          <w:rPr>
            <w:rFonts w:ascii="Arial" w:hAnsi="Arial"/>
            <w:noProof/>
            <w:webHidden/>
          </w:rPr>
        </w:r>
        <w:r w:rsidR="00E66D5D" w:rsidRPr="000527BE">
          <w:rPr>
            <w:rFonts w:ascii="Arial" w:hAnsi="Arial"/>
            <w:noProof/>
            <w:webHidden/>
          </w:rPr>
          <w:fldChar w:fldCharType="separate"/>
        </w:r>
        <w:r w:rsidR="000120F5">
          <w:rPr>
            <w:rFonts w:ascii="Arial" w:hAnsi="Arial"/>
            <w:noProof/>
            <w:webHidden/>
          </w:rPr>
          <w:t>73</w:t>
        </w:r>
        <w:r w:rsidR="00E66D5D" w:rsidRPr="000527BE">
          <w:rPr>
            <w:rFonts w:ascii="Arial" w:hAnsi="Arial"/>
            <w:noProof/>
            <w:webHidden/>
          </w:rPr>
          <w:fldChar w:fldCharType="end"/>
        </w:r>
      </w:hyperlink>
    </w:p>
    <w:p w14:paraId="14BFBB61" w14:textId="77777777" w:rsidR="005516FE" w:rsidRPr="000527BE" w:rsidRDefault="008877F3">
      <w:pPr>
        <w:pStyle w:val="Inhopg2"/>
        <w:rPr>
          <w:rFonts w:ascii="Arial" w:eastAsiaTheme="minorEastAsia" w:hAnsi="Arial"/>
          <w:noProof/>
          <w:lang w:val="nl-BE"/>
        </w:rPr>
      </w:pPr>
      <w:hyperlink w:anchor="_Toc412803950" w:history="1">
        <w:r w:rsidR="005516FE" w:rsidRPr="000527BE">
          <w:rPr>
            <w:rStyle w:val="Hyperlink"/>
            <w:rFonts w:ascii="Arial" w:hAnsi="Arial"/>
            <w:noProof/>
            <w:lang w:val="fr-BE"/>
          </w:rPr>
          <w:t>3.7</w:t>
        </w:r>
        <w:r w:rsidR="005516FE" w:rsidRPr="000527BE">
          <w:rPr>
            <w:rFonts w:ascii="Arial" w:eastAsiaTheme="minorEastAsia" w:hAnsi="Arial"/>
            <w:noProof/>
            <w:lang w:val="nl-BE"/>
          </w:rPr>
          <w:tab/>
        </w:r>
        <w:r w:rsidR="005516FE" w:rsidRPr="000527BE">
          <w:rPr>
            <w:rStyle w:val="Hyperlink"/>
            <w:rFonts w:ascii="Arial" w:hAnsi="Arial"/>
            <w:noProof/>
            <w:lang w:val="fr-BE"/>
          </w:rPr>
          <w:t>Succursales des entreprises d’investissement membres de l’EEE</w:t>
        </w:r>
        <w:r w:rsidR="005516FE" w:rsidRPr="000527BE">
          <w:rPr>
            <w:rFonts w:ascii="Arial" w:hAnsi="Arial"/>
            <w:noProof/>
            <w:webHidden/>
          </w:rPr>
          <w:tab/>
        </w:r>
        <w:r w:rsidR="00E66D5D" w:rsidRPr="000527BE">
          <w:rPr>
            <w:rFonts w:ascii="Arial" w:hAnsi="Arial"/>
            <w:noProof/>
            <w:webHidden/>
          </w:rPr>
          <w:fldChar w:fldCharType="begin"/>
        </w:r>
        <w:r w:rsidR="005516FE" w:rsidRPr="000527BE">
          <w:rPr>
            <w:rFonts w:ascii="Arial" w:hAnsi="Arial"/>
            <w:noProof/>
            <w:webHidden/>
          </w:rPr>
          <w:instrText xml:space="preserve"> PAGEREF _Toc412803950 \h </w:instrText>
        </w:r>
        <w:r w:rsidR="00E66D5D" w:rsidRPr="000527BE">
          <w:rPr>
            <w:rFonts w:ascii="Arial" w:hAnsi="Arial"/>
            <w:noProof/>
            <w:webHidden/>
          </w:rPr>
        </w:r>
        <w:r w:rsidR="00E66D5D" w:rsidRPr="000527BE">
          <w:rPr>
            <w:rFonts w:ascii="Arial" w:hAnsi="Arial"/>
            <w:noProof/>
            <w:webHidden/>
          </w:rPr>
          <w:fldChar w:fldCharType="separate"/>
        </w:r>
        <w:r w:rsidR="000120F5">
          <w:rPr>
            <w:rFonts w:ascii="Arial" w:hAnsi="Arial"/>
            <w:noProof/>
            <w:webHidden/>
          </w:rPr>
          <w:t>77</w:t>
        </w:r>
        <w:r w:rsidR="00E66D5D" w:rsidRPr="000527BE">
          <w:rPr>
            <w:rFonts w:ascii="Arial" w:hAnsi="Arial"/>
            <w:noProof/>
            <w:webHidden/>
          </w:rPr>
          <w:fldChar w:fldCharType="end"/>
        </w:r>
      </w:hyperlink>
    </w:p>
    <w:p w14:paraId="1A8445B7" w14:textId="77777777" w:rsidR="005516FE" w:rsidRPr="000527BE" w:rsidRDefault="008877F3">
      <w:pPr>
        <w:pStyle w:val="Inhopg2"/>
        <w:rPr>
          <w:rFonts w:ascii="Arial" w:eastAsiaTheme="minorEastAsia" w:hAnsi="Arial"/>
          <w:noProof/>
          <w:lang w:val="nl-BE"/>
        </w:rPr>
      </w:pPr>
      <w:hyperlink w:anchor="_Toc412803951" w:history="1">
        <w:r w:rsidR="005516FE" w:rsidRPr="000527BE">
          <w:rPr>
            <w:rStyle w:val="Hyperlink"/>
            <w:rFonts w:ascii="Arial" w:hAnsi="Arial"/>
            <w:noProof/>
            <w:lang w:val="fr-BE"/>
          </w:rPr>
          <w:t>3.8</w:t>
        </w:r>
        <w:r w:rsidR="005516FE" w:rsidRPr="000527BE">
          <w:rPr>
            <w:rFonts w:ascii="Arial" w:eastAsiaTheme="minorEastAsia" w:hAnsi="Arial"/>
            <w:noProof/>
            <w:lang w:val="nl-BE"/>
          </w:rPr>
          <w:tab/>
        </w:r>
        <w:r w:rsidR="005516FE" w:rsidRPr="000527BE">
          <w:rPr>
            <w:rStyle w:val="Hyperlink"/>
            <w:rFonts w:ascii="Arial" w:hAnsi="Arial"/>
            <w:noProof/>
            <w:lang w:val="fr-BE"/>
          </w:rPr>
          <w:t>Succursales des établissements de paiement et des établissements de monnaie électronique membres de l’EEE</w:t>
        </w:r>
        <w:r w:rsidR="005516FE" w:rsidRPr="000527BE">
          <w:rPr>
            <w:rFonts w:ascii="Arial" w:hAnsi="Arial"/>
            <w:noProof/>
            <w:webHidden/>
          </w:rPr>
          <w:tab/>
        </w:r>
        <w:r w:rsidR="00E66D5D" w:rsidRPr="000527BE">
          <w:rPr>
            <w:rFonts w:ascii="Arial" w:hAnsi="Arial"/>
            <w:noProof/>
            <w:webHidden/>
          </w:rPr>
          <w:fldChar w:fldCharType="begin"/>
        </w:r>
        <w:r w:rsidR="005516FE" w:rsidRPr="000527BE">
          <w:rPr>
            <w:rFonts w:ascii="Arial" w:hAnsi="Arial"/>
            <w:noProof/>
            <w:webHidden/>
          </w:rPr>
          <w:instrText xml:space="preserve"> PAGEREF _Toc412803951 \h </w:instrText>
        </w:r>
        <w:r w:rsidR="00E66D5D" w:rsidRPr="000527BE">
          <w:rPr>
            <w:rFonts w:ascii="Arial" w:hAnsi="Arial"/>
            <w:noProof/>
            <w:webHidden/>
          </w:rPr>
        </w:r>
        <w:r w:rsidR="00E66D5D" w:rsidRPr="000527BE">
          <w:rPr>
            <w:rFonts w:ascii="Arial" w:hAnsi="Arial"/>
            <w:noProof/>
            <w:webHidden/>
          </w:rPr>
          <w:fldChar w:fldCharType="separate"/>
        </w:r>
        <w:r w:rsidR="000120F5">
          <w:rPr>
            <w:rFonts w:ascii="Arial" w:hAnsi="Arial"/>
            <w:noProof/>
            <w:webHidden/>
          </w:rPr>
          <w:t>80</w:t>
        </w:r>
        <w:r w:rsidR="00E66D5D" w:rsidRPr="000527BE">
          <w:rPr>
            <w:rFonts w:ascii="Arial" w:hAnsi="Arial"/>
            <w:noProof/>
            <w:webHidden/>
          </w:rPr>
          <w:fldChar w:fldCharType="end"/>
        </w:r>
      </w:hyperlink>
    </w:p>
    <w:p w14:paraId="5F735046" w14:textId="77777777" w:rsidR="005516FE" w:rsidRPr="000527BE" w:rsidRDefault="008877F3">
      <w:pPr>
        <w:pStyle w:val="Inhopg2"/>
        <w:rPr>
          <w:rFonts w:ascii="Arial" w:eastAsiaTheme="minorEastAsia" w:hAnsi="Arial"/>
          <w:noProof/>
          <w:lang w:val="nl-BE"/>
        </w:rPr>
      </w:pPr>
      <w:hyperlink w:anchor="_Toc412803952" w:history="1">
        <w:r w:rsidR="005516FE" w:rsidRPr="000527BE">
          <w:rPr>
            <w:rStyle w:val="Hyperlink"/>
            <w:rFonts w:ascii="Arial" w:hAnsi="Arial"/>
            <w:noProof/>
            <w:lang w:val="fr-BE"/>
          </w:rPr>
          <w:t>3.9</w:t>
        </w:r>
        <w:r w:rsidR="005516FE" w:rsidRPr="000527BE">
          <w:rPr>
            <w:rFonts w:ascii="Arial" w:eastAsiaTheme="minorEastAsia" w:hAnsi="Arial"/>
            <w:noProof/>
            <w:lang w:val="nl-BE"/>
          </w:rPr>
          <w:tab/>
        </w:r>
        <w:r w:rsidR="005516FE" w:rsidRPr="000527BE">
          <w:rPr>
            <w:rStyle w:val="Hyperlink"/>
            <w:rFonts w:ascii="Arial" w:hAnsi="Arial"/>
            <w:noProof/>
            <w:lang w:val="fr-BE"/>
          </w:rPr>
          <w:t>Entreprises d’assurances de droit belge</w:t>
        </w:r>
        <w:r w:rsidR="005516FE" w:rsidRPr="000527BE">
          <w:rPr>
            <w:rFonts w:ascii="Arial" w:hAnsi="Arial"/>
            <w:noProof/>
            <w:webHidden/>
          </w:rPr>
          <w:tab/>
        </w:r>
        <w:r w:rsidR="00E66D5D" w:rsidRPr="000527BE">
          <w:rPr>
            <w:rFonts w:ascii="Arial" w:hAnsi="Arial"/>
            <w:noProof/>
            <w:webHidden/>
          </w:rPr>
          <w:fldChar w:fldCharType="begin"/>
        </w:r>
        <w:r w:rsidR="005516FE" w:rsidRPr="000527BE">
          <w:rPr>
            <w:rFonts w:ascii="Arial" w:hAnsi="Arial"/>
            <w:noProof/>
            <w:webHidden/>
          </w:rPr>
          <w:instrText xml:space="preserve"> PAGEREF _Toc412803952 \h </w:instrText>
        </w:r>
        <w:r w:rsidR="00E66D5D" w:rsidRPr="000527BE">
          <w:rPr>
            <w:rFonts w:ascii="Arial" w:hAnsi="Arial"/>
            <w:noProof/>
            <w:webHidden/>
          </w:rPr>
        </w:r>
        <w:r w:rsidR="00E66D5D" w:rsidRPr="000527BE">
          <w:rPr>
            <w:rFonts w:ascii="Arial" w:hAnsi="Arial"/>
            <w:noProof/>
            <w:webHidden/>
          </w:rPr>
          <w:fldChar w:fldCharType="separate"/>
        </w:r>
        <w:r w:rsidR="000120F5">
          <w:rPr>
            <w:rFonts w:ascii="Arial" w:hAnsi="Arial"/>
            <w:noProof/>
            <w:webHidden/>
          </w:rPr>
          <w:t>83</w:t>
        </w:r>
        <w:r w:rsidR="00E66D5D" w:rsidRPr="000527BE">
          <w:rPr>
            <w:rFonts w:ascii="Arial" w:hAnsi="Arial"/>
            <w:noProof/>
            <w:webHidden/>
          </w:rPr>
          <w:fldChar w:fldCharType="end"/>
        </w:r>
      </w:hyperlink>
    </w:p>
    <w:p w14:paraId="65DB829E" w14:textId="77777777" w:rsidR="005516FE" w:rsidRPr="000527BE" w:rsidRDefault="008877F3">
      <w:pPr>
        <w:pStyle w:val="Inhopg1"/>
        <w:rPr>
          <w:rFonts w:ascii="Arial" w:eastAsiaTheme="minorEastAsia" w:hAnsi="Arial"/>
          <w:noProof/>
          <w:lang w:val="nl-BE"/>
        </w:rPr>
      </w:pPr>
      <w:hyperlink w:anchor="_Toc412803953" w:history="1">
        <w:r w:rsidR="005516FE" w:rsidRPr="000527BE">
          <w:rPr>
            <w:rStyle w:val="Hyperlink"/>
            <w:rFonts w:ascii="Arial" w:hAnsi="Arial"/>
            <w:noProof/>
            <w:lang w:val="fr-BE"/>
          </w:rPr>
          <w:t>4</w:t>
        </w:r>
        <w:r w:rsidR="005516FE" w:rsidRPr="000527BE">
          <w:rPr>
            <w:rFonts w:ascii="Arial" w:eastAsiaTheme="minorEastAsia" w:hAnsi="Arial"/>
            <w:noProof/>
            <w:lang w:val="nl-BE"/>
          </w:rPr>
          <w:tab/>
        </w:r>
        <w:r w:rsidR="005516FE" w:rsidRPr="000527BE">
          <w:rPr>
            <w:rStyle w:val="Hyperlink"/>
            <w:rFonts w:ascii="Arial" w:hAnsi="Arial"/>
            <w:noProof/>
            <w:lang w:val="fr-BE"/>
          </w:rPr>
          <w:t>REPORTING DES ETABLISSEMENTS DE PAIEMENT ET DE MONNAIE ELECTRONIQUE EXEMPTES</w:t>
        </w:r>
        <w:r w:rsidR="005516FE" w:rsidRPr="000527BE">
          <w:rPr>
            <w:rFonts w:ascii="Arial" w:hAnsi="Arial"/>
            <w:noProof/>
            <w:webHidden/>
          </w:rPr>
          <w:tab/>
        </w:r>
        <w:r w:rsidR="00E66D5D" w:rsidRPr="000527BE">
          <w:rPr>
            <w:rFonts w:ascii="Arial" w:hAnsi="Arial"/>
            <w:noProof/>
            <w:webHidden/>
          </w:rPr>
          <w:fldChar w:fldCharType="begin"/>
        </w:r>
        <w:r w:rsidR="005516FE" w:rsidRPr="000527BE">
          <w:rPr>
            <w:rFonts w:ascii="Arial" w:hAnsi="Arial"/>
            <w:noProof/>
            <w:webHidden/>
          </w:rPr>
          <w:instrText xml:space="preserve"> PAGEREF _Toc412803953 \h </w:instrText>
        </w:r>
        <w:r w:rsidR="00E66D5D" w:rsidRPr="000527BE">
          <w:rPr>
            <w:rFonts w:ascii="Arial" w:hAnsi="Arial"/>
            <w:noProof/>
            <w:webHidden/>
          </w:rPr>
        </w:r>
        <w:r w:rsidR="00E66D5D" w:rsidRPr="000527BE">
          <w:rPr>
            <w:rFonts w:ascii="Arial" w:hAnsi="Arial"/>
            <w:noProof/>
            <w:webHidden/>
          </w:rPr>
          <w:fldChar w:fldCharType="separate"/>
        </w:r>
        <w:r w:rsidR="000120F5">
          <w:rPr>
            <w:rFonts w:ascii="Arial" w:hAnsi="Arial"/>
            <w:noProof/>
            <w:webHidden/>
          </w:rPr>
          <w:t>87</w:t>
        </w:r>
        <w:r w:rsidR="00E66D5D" w:rsidRPr="000527BE">
          <w:rPr>
            <w:rFonts w:ascii="Arial" w:hAnsi="Arial"/>
            <w:noProof/>
            <w:webHidden/>
          </w:rPr>
          <w:fldChar w:fldCharType="end"/>
        </w:r>
      </w:hyperlink>
    </w:p>
    <w:p w14:paraId="312EC489" w14:textId="77777777" w:rsidR="005516FE" w:rsidRPr="000527BE" w:rsidRDefault="008877F3">
      <w:pPr>
        <w:pStyle w:val="Inhopg2"/>
        <w:rPr>
          <w:rFonts w:ascii="Arial" w:eastAsiaTheme="minorEastAsia" w:hAnsi="Arial"/>
          <w:noProof/>
          <w:lang w:val="nl-BE"/>
        </w:rPr>
      </w:pPr>
      <w:hyperlink w:anchor="_Toc412803954" w:history="1">
        <w:r w:rsidR="005516FE" w:rsidRPr="000527BE">
          <w:rPr>
            <w:rStyle w:val="Hyperlink"/>
            <w:rFonts w:ascii="Arial" w:hAnsi="Arial"/>
            <w:noProof/>
            <w:lang w:val="fr-BE"/>
          </w:rPr>
          <w:t>4.1</w:t>
        </w:r>
        <w:r w:rsidR="005516FE" w:rsidRPr="000527BE">
          <w:rPr>
            <w:rFonts w:ascii="Arial" w:eastAsiaTheme="minorEastAsia" w:hAnsi="Arial"/>
            <w:noProof/>
            <w:lang w:val="nl-BE"/>
          </w:rPr>
          <w:tab/>
        </w:r>
        <w:r w:rsidR="005516FE" w:rsidRPr="000527BE">
          <w:rPr>
            <w:rStyle w:val="Hyperlink"/>
            <w:rFonts w:ascii="Arial" w:hAnsi="Arial"/>
            <w:noProof/>
            <w:lang w:val="fr-BE"/>
          </w:rPr>
          <w:t>Etablissements de paiement</w:t>
        </w:r>
        <w:r w:rsidR="005516FE" w:rsidRPr="000527BE">
          <w:rPr>
            <w:rFonts w:ascii="Arial" w:hAnsi="Arial"/>
            <w:noProof/>
            <w:webHidden/>
          </w:rPr>
          <w:tab/>
        </w:r>
        <w:r w:rsidR="00E66D5D" w:rsidRPr="000527BE">
          <w:rPr>
            <w:rFonts w:ascii="Arial" w:hAnsi="Arial"/>
            <w:noProof/>
            <w:webHidden/>
          </w:rPr>
          <w:fldChar w:fldCharType="begin"/>
        </w:r>
        <w:r w:rsidR="005516FE" w:rsidRPr="000527BE">
          <w:rPr>
            <w:rFonts w:ascii="Arial" w:hAnsi="Arial"/>
            <w:noProof/>
            <w:webHidden/>
          </w:rPr>
          <w:instrText xml:space="preserve"> PAGEREF _Toc412803954 \h </w:instrText>
        </w:r>
        <w:r w:rsidR="00E66D5D" w:rsidRPr="000527BE">
          <w:rPr>
            <w:rFonts w:ascii="Arial" w:hAnsi="Arial"/>
            <w:noProof/>
            <w:webHidden/>
          </w:rPr>
        </w:r>
        <w:r w:rsidR="00E66D5D" w:rsidRPr="000527BE">
          <w:rPr>
            <w:rFonts w:ascii="Arial" w:hAnsi="Arial"/>
            <w:noProof/>
            <w:webHidden/>
          </w:rPr>
          <w:fldChar w:fldCharType="separate"/>
        </w:r>
        <w:r w:rsidR="000120F5">
          <w:rPr>
            <w:rFonts w:ascii="Arial" w:hAnsi="Arial"/>
            <w:noProof/>
            <w:webHidden/>
          </w:rPr>
          <w:t>87</w:t>
        </w:r>
        <w:r w:rsidR="00E66D5D" w:rsidRPr="000527BE">
          <w:rPr>
            <w:rFonts w:ascii="Arial" w:hAnsi="Arial"/>
            <w:noProof/>
            <w:webHidden/>
          </w:rPr>
          <w:fldChar w:fldCharType="end"/>
        </w:r>
      </w:hyperlink>
    </w:p>
    <w:p w14:paraId="6A368D24" w14:textId="77777777" w:rsidR="005516FE" w:rsidRPr="000527BE" w:rsidRDefault="008877F3">
      <w:pPr>
        <w:pStyle w:val="Inhopg3"/>
        <w:rPr>
          <w:rFonts w:ascii="Arial" w:eastAsiaTheme="minorEastAsia" w:hAnsi="Arial"/>
          <w:noProof/>
          <w:lang w:val="nl-BE"/>
        </w:rPr>
      </w:pPr>
      <w:hyperlink w:anchor="_Toc412803955" w:history="1">
        <w:r w:rsidR="005516FE" w:rsidRPr="000527BE">
          <w:rPr>
            <w:rStyle w:val="Hyperlink"/>
            <w:rFonts w:ascii="Arial" w:hAnsi="Arial"/>
            <w:noProof/>
            <w:lang w:val="fr-BE"/>
          </w:rPr>
          <w:t>4.1.1</w:t>
        </w:r>
        <w:r w:rsidR="005516FE" w:rsidRPr="000527BE">
          <w:rPr>
            <w:rFonts w:ascii="Arial" w:eastAsiaTheme="minorEastAsia" w:hAnsi="Arial"/>
            <w:noProof/>
            <w:lang w:val="nl-BE"/>
          </w:rPr>
          <w:tab/>
        </w:r>
        <w:r w:rsidR="005516FE" w:rsidRPr="000527BE">
          <w:rPr>
            <w:rStyle w:val="Hyperlink"/>
            <w:rFonts w:ascii="Arial" w:hAnsi="Arial"/>
            <w:noProof/>
            <w:lang w:val="fr-BE"/>
          </w:rPr>
          <w:t>Respect du plafond ayant servi de base à l’octroi l’exemption a été accordée</w:t>
        </w:r>
        <w:r w:rsidR="005516FE" w:rsidRPr="000527BE">
          <w:rPr>
            <w:rFonts w:ascii="Arial" w:hAnsi="Arial"/>
            <w:noProof/>
            <w:webHidden/>
          </w:rPr>
          <w:tab/>
        </w:r>
        <w:r w:rsidR="00E66D5D" w:rsidRPr="000527BE">
          <w:rPr>
            <w:rFonts w:ascii="Arial" w:hAnsi="Arial"/>
            <w:noProof/>
            <w:webHidden/>
          </w:rPr>
          <w:fldChar w:fldCharType="begin"/>
        </w:r>
        <w:r w:rsidR="005516FE" w:rsidRPr="000527BE">
          <w:rPr>
            <w:rFonts w:ascii="Arial" w:hAnsi="Arial"/>
            <w:noProof/>
            <w:webHidden/>
          </w:rPr>
          <w:instrText xml:space="preserve"> PAGEREF _Toc412803955 \h </w:instrText>
        </w:r>
        <w:r w:rsidR="00E66D5D" w:rsidRPr="000527BE">
          <w:rPr>
            <w:rFonts w:ascii="Arial" w:hAnsi="Arial"/>
            <w:noProof/>
            <w:webHidden/>
          </w:rPr>
        </w:r>
        <w:r w:rsidR="00E66D5D" w:rsidRPr="000527BE">
          <w:rPr>
            <w:rFonts w:ascii="Arial" w:hAnsi="Arial"/>
            <w:noProof/>
            <w:webHidden/>
          </w:rPr>
          <w:fldChar w:fldCharType="separate"/>
        </w:r>
        <w:r w:rsidR="000120F5">
          <w:rPr>
            <w:rFonts w:ascii="Arial" w:hAnsi="Arial"/>
            <w:noProof/>
            <w:webHidden/>
          </w:rPr>
          <w:t>87</w:t>
        </w:r>
        <w:r w:rsidR="00E66D5D" w:rsidRPr="000527BE">
          <w:rPr>
            <w:rFonts w:ascii="Arial" w:hAnsi="Arial"/>
            <w:noProof/>
            <w:webHidden/>
          </w:rPr>
          <w:fldChar w:fldCharType="end"/>
        </w:r>
      </w:hyperlink>
    </w:p>
    <w:p w14:paraId="49D181F5" w14:textId="77777777" w:rsidR="005516FE" w:rsidRPr="000527BE" w:rsidRDefault="008877F3">
      <w:pPr>
        <w:pStyle w:val="Inhopg3"/>
        <w:rPr>
          <w:rFonts w:ascii="Arial" w:eastAsiaTheme="minorEastAsia" w:hAnsi="Arial"/>
          <w:noProof/>
          <w:lang w:val="nl-BE"/>
        </w:rPr>
      </w:pPr>
      <w:hyperlink w:anchor="_Toc412803956" w:history="1">
        <w:r w:rsidR="005516FE" w:rsidRPr="000527BE">
          <w:rPr>
            <w:rStyle w:val="Hyperlink"/>
            <w:rFonts w:ascii="Arial" w:hAnsi="Arial"/>
            <w:noProof/>
            <w:lang w:val="fr-BE"/>
          </w:rPr>
          <w:t>4.1.2</w:t>
        </w:r>
        <w:r w:rsidR="005516FE" w:rsidRPr="000527BE">
          <w:rPr>
            <w:rFonts w:ascii="Arial" w:eastAsiaTheme="minorEastAsia" w:hAnsi="Arial"/>
            <w:noProof/>
            <w:lang w:val="nl-BE"/>
          </w:rPr>
          <w:tab/>
        </w:r>
        <w:r w:rsidR="005516FE" w:rsidRPr="000527BE">
          <w:rPr>
            <w:rStyle w:val="Hyperlink"/>
            <w:rFonts w:ascii="Arial" w:hAnsi="Arial"/>
            <w:noProof/>
            <w:lang w:val="fr-BE"/>
          </w:rPr>
          <w:t>Rapport de constatations du commissaire</w:t>
        </w:r>
        <w:r w:rsidR="005516FE" w:rsidRPr="000527BE">
          <w:rPr>
            <w:rStyle w:val="Hyperlink"/>
            <w:rFonts w:ascii="Arial" w:hAnsi="Arial"/>
            <w:i/>
            <w:noProof/>
            <w:lang w:val="fr-BE"/>
          </w:rPr>
          <w:t> </w:t>
        </w:r>
        <w:r w:rsidR="005516FE" w:rsidRPr="000527BE">
          <w:rPr>
            <w:rStyle w:val="Hyperlink"/>
            <w:rFonts w:ascii="Arial" w:hAnsi="Arial"/>
            <w:noProof/>
            <w:lang w:val="fr-BE"/>
          </w:rPr>
          <w:t>quant à l’évaluation des mesures de contrôle interne adoptées pour préserver les fonds d’utilisateurs de services de paiement</w:t>
        </w:r>
        <w:r w:rsidR="005516FE" w:rsidRPr="000527BE">
          <w:rPr>
            <w:rFonts w:ascii="Arial" w:hAnsi="Arial"/>
            <w:noProof/>
            <w:webHidden/>
          </w:rPr>
          <w:tab/>
        </w:r>
        <w:r w:rsidR="00E66D5D" w:rsidRPr="000527BE">
          <w:rPr>
            <w:rFonts w:ascii="Arial" w:hAnsi="Arial"/>
            <w:noProof/>
            <w:webHidden/>
          </w:rPr>
          <w:fldChar w:fldCharType="begin"/>
        </w:r>
        <w:r w:rsidR="005516FE" w:rsidRPr="000527BE">
          <w:rPr>
            <w:rFonts w:ascii="Arial" w:hAnsi="Arial"/>
            <w:noProof/>
            <w:webHidden/>
          </w:rPr>
          <w:instrText xml:space="preserve"> PAGEREF _Toc412803956 \h </w:instrText>
        </w:r>
        <w:r w:rsidR="00E66D5D" w:rsidRPr="000527BE">
          <w:rPr>
            <w:rFonts w:ascii="Arial" w:hAnsi="Arial"/>
            <w:noProof/>
            <w:webHidden/>
          </w:rPr>
        </w:r>
        <w:r w:rsidR="00E66D5D" w:rsidRPr="000527BE">
          <w:rPr>
            <w:rFonts w:ascii="Arial" w:hAnsi="Arial"/>
            <w:noProof/>
            <w:webHidden/>
          </w:rPr>
          <w:fldChar w:fldCharType="separate"/>
        </w:r>
        <w:r w:rsidR="000120F5">
          <w:rPr>
            <w:rFonts w:ascii="Arial" w:hAnsi="Arial"/>
            <w:noProof/>
            <w:webHidden/>
          </w:rPr>
          <w:t>89</w:t>
        </w:r>
        <w:r w:rsidR="00E66D5D" w:rsidRPr="000527BE">
          <w:rPr>
            <w:rFonts w:ascii="Arial" w:hAnsi="Arial"/>
            <w:noProof/>
            <w:webHidden/>
          </w:rPr>
          <w:fldChar w:fldCharType="end"/>
        </w:r>
      </w:hyperlink>
    </w:p>
    <w:p w14:paraId="057372B8" w14:textId="77777777" w:rsidR="005516FE" w:rsidRPr="000527BE" w:rsidRDefault="008877F3">
      <w:pPr>
        <w:pStyle w:val="Inhopg2"/>
        <w:rPr>
          <w:rFonts w:ascii="Arial" w:eastAsiaTheme="minorEastAsia" w:hAnsi="Arial"/>
          <w:noProof/>
          <w:lang w:val="nl-BE"/>
        </w:rPr>
      </w:pPr>
      <w:hyperlink w:anchor="_Toc412803957" w:history="1">
        <w:r w:rsidR="005516FE" w:rsidRPr="000527BE">
          <w:rPr>
            <w:rStyle w:val="Hyperlink"/>
            <w:rFonts w:ascii="Arial" w:hAnsi="Arial"/>
            <w:noProof/>
            <w:lang w:val="fr-BE"/>
          </w:rPr>
          <w:t>4.2</w:t>
        </w:r>
        <w:r w:rsidR="005516FE" w:rsidRPr="000527BE">
          <w:rPr>
            <w:rFonts w:ascii="Arial" w:eastAsiaTheme="minorEastAsia" w:hAnsi="Arial"/>
            <w:noProof/>
            <w:lang w:val="nl-BE"/>
          </w:rPr>
          <w:tab/>
        </w:r>
        <w:r w:rsidR="005516FE" w:rsidRPr="000527BE">
          <w:rPr>
            <w:rStyle w:val="Hyperlink"/>
            <w:rFonts w:ascii="Arial" w:hAnsi="Arial"/>
            <w:noProof/>
            <w:lang w:val="fr-BE"/>
          </w:rPr>
          <w:t>Etablissements de monnaie électronique</w:t>
        </w:r>
        <w:r w:rsidR="005516FE" w:rsidRPr="000527BE">
          <w:rPr>
            <w:rFonts w:ascii="Arial" w:hAnsi="Arial"/>
            <w:noProof/>
            <w:webHidden/>
          </w:rPr>
          <w:tab/>
        </w:r>
        <w:r w:rsidR="00E66D5D" w:rsidRPr="000527BE">
          <w:rPr>
            <w:rFonts w:ascii="Arial" w:hAnsi="Arial"/>
            <w:noProof/>
            <w:webHidden/>
          </w:rPr>
          <w:fldChar w:fldCharType="begin"/>
        </w:r>
        <w:r w:rsidR="005516FE" w:rsidRPr="000527BE">
          <w:rPr>
            <w:rFonts w:ascii="Arial" w:hAnsi="Arial"/>
            <w:noProof/>
            <w:webHidden/>
          </w:rPr>
          <w:instrText xml:space="preserve"> PAGEREF _Toc412803957 \h </w:instrText>
        </w:r>
        <w:r w:rsidR="00E66D5D" w:rsidRPr="000527BE">
          <w:rPr>
            <w:rFonts w:ascii="Arial" w:hAnsi="Arial"/>
            <w:noProof/>
            <w:webHidden/>
          </w:rPr>
        </w:r>
        <w:r w:rsidR="00E66D5D" w:rsidRPr="000527BE">
          <w:rPr>
            <w:rFonts w:ascii="Arial" w:hAnsi="Arial"/>
            <w:noProof/>
            <w:webHidden/>
          </w:rPr>
          <w:fldChar w:fldCharType="separate"/>
        </w:r>
        <w:r w:rsidR="000120F5">
          <w:rPr>
            <w:rFonts w:ascii="Arial" w:hAnsi="Arial"/>
            <w:noProof/>
            <w:webHidden/>
          </w:rPr>
          <w:t>92</w:t>
        </w:r>
        <w:r w:rsidR="00E66D5D" w:rsidRPr="000527BE">
          <w:rPr>
            <w:rFonts w:ascii="Arial" w:hAnsi="Arial"/>
            <w:noProof/>
            <w:webHidden/>
          </w:rPr>
          <w:fldChar w:fldCharType="end"/>
        </w:r>
      </w:hyperlink>
    </w:p>
    <w:p w14:paraId="3904A0BC" w14:textId="77777777" w:rsidR="005516FE" w:rsidRPr="000527BE" w:rsidRDefault="008877F3">
      <w:pPr>
        <w:pStyle w:val="Inhopg3"/>
        <w:rPr>
          <w:rFonts w:ascii="Arial" w:eastAsiaTheme="minorEastAsia" w:hAnsi="Arial"/>
          <w:noProof/>
          <w:lang w:val="nl-BE"/>
        </w:rPr>
      </w:pPr>
      <w:hyperlink w:anchor="_Toc412803958" w:history="1">
        <w:r w:rsidR="005516FE" w:rsidRPr="000527BE">
          <w:rPr>
            <w:rStyle w:val="Hyperlink"/>
            <w:rFonts w:ascii="Arial" w:hAnsi="Arial"/>
            <w:noProof/>
            <w:lang w:val="fr-BE"/>
          </w:rPr>
          <w:t>4.2.1</w:t>
        </w:r>
        <w:r w:rsidR="005516FE" w:rsidRPr="000527BE">
          <w:rPr>
            <w:rFonts w:ascii="Arial" w:eastAsiaTheme="minorEastAsia" w:hAnsi="Arial"/>
            <w:noProof/>
            <w:lang w:val="nl-BE"/>
          </w:rPr>
          <w:tab/>
        </w:r>
        <w:r w:rsidR="005516FE" w:rsidRPr="000527BE">
          <w:rPr>
            <w:rStyle w:val="Hyperlink"/>
            <w:rFonts w:ascii="Arial" w:hAnsi="Arial"/>
            <w:noProof/>
            <w:lang w:val="fr-BE"/>
          </w:rPr>
          <w:t>Respect du plafond ayant servi de base à l’octroi de l’exemption</w:t>
        </w:r>
        <w:r w:rsidR="005516FE" w:rsidRPr="000527BE">
          <w:rPr>
            <w:rFonts w:ascii="Arial" w:hAnsi="Arial"/>
            <w:noProof/>
            <w:webHidden/>
          </w:rPr>
          <w:tab/>
        </w:r>
        <w:r w:rsidR="00E66D5D" w:rsidRPr="000527BE">
          <w:rPr>
            <w:rFonts w:ascii="Arial" w:hAnsi="Arial"/>
            <w:noProof/>
            <w:webHidden/>
          </w:rPr>
          <w:fldChar w:fldCharType="begin"/>
        </w:r>
        <w:r w:rsidR="005516FE" w:rsidRPr="000527BE">
          <w:rPr>
            <w:rFonts w:ascii="Arial" w:hAnsi="Arial"/>
            <w:noProof/>
            <w:webHidden/>
          </w:rPr>
          <w:instrText xml:space="preserve"> PAGEREF _Toc412803958 \h </w:instrText>
        </w:r>
        <w:r w:rsidR="00E66D5D" w:rsidRPr="000527BE">
          <w:rPr>
            <w:rFonts w:ascii="Arial" w:hAnsi="Arial"/>
            <w:noProof/>
            <w:webHidden/>
          </w:rPr>
        </w:r>
        <w:r w:rsidR="00E66D5D" w:rsidRPr="000527BE">
          <w:rPr>
            <w:rFonts w:ascii="Arial" w:hAnsi="Arial"/>
            <w:noProof/>
            <w:webHidden/>
          </w:rPr>
          <w:fldChar w:fldCharType="separate"/>
        </w:r>
        <w:r w:rsidR="000120F5">
          <w:rPr>
            <w:rFonts w:ascii="Arial" w:hAnsi="Arial"/>
            <w:noProof/>
            <w:webHidden/>
          </w:rPr>
          <w:t>92</w:t>
        </w:r>
        <w:r w:rsidR="00E66D5D" w:rsidRPr="000527BE">
          <w:rPr>
            <w:rFonts w:ascii="Arial" w:hAnsi="Arial"/>
            <w:noProof/>
            <w:webHidden/>
          </w:rPr>
          <w:fldChar w:fldCharType="end"/>
        </w:r>
      </w:hyperlink>
    </w:p>
    <w:p w14:paraId="0197265D" w14:textId="77777777" w:rsidR="005516FE" w:rsidRPr="000527BE" w:rsidRDefault="008877F3">
      <w:pPr>
        <w:pStyle w:val="Inhopg3"/>
        <w:rPr>
          <w:rFonts w:ascii="Arial" w:eastAsiaTheme="minorEastAsia" w:hAnsi="Arial"/>
          <w:noProof/>
          <w:lang w:val="nl-BE"/>
        </w:rPr>
      </w:pPr>
      <w:hyperlink w:anchor="_Toc412803959" w:history="1">
        <w:r w:rsidR="005516FE" w:rsidRPr="000527BE">
          <w:rPr>
            <w:rStyle w:val="Hyperlink"/>
            <w:rFonts w:ascii="Arial" w:hAnsi="Arial"/>
            <w:noProof/>
            <w:lang w:val="fr-BE"/>
          </w:rPr>
          <w:t>4.2.2</w:t>
        </w:r>
        <w:r w:rsidR="005516FE" w:rsidRPr="000527BE">
          <w:rPr>
            <w:rFonts w:ascii="Arial" w:eastAsiaTheme="minorEastAsia" w:hAnsi="Arial"/>
            <w:noProof/>
            <w:lang w:val="nl-BE"/>
          </w:rPr>
          <w:tab/>
        </w:r>
        <w:r w:rsidR="005516FE" w:rsidRPr="000527BE">
          <w:rPr>
            <w:rStyle w:val="Hyperlink"/>
            <w:rFonts w:ascii="Arial" w:hAnsi="Arial"/>
            <w:noProof/>
            <w:lang w:val="fr-BE"/>
          </w:rPr>
          <w:t>Rapport de constatations du commissaire</w:t>
        </w:r>
        <w:r w:rsidR="005516FE" w:rsidRPr="000527BE">
          <w:rPr>
            <w:rStyle w:val="Hyperlink"/>
            <w:rFonts w:ascii="Arial" w:hAnsi="Arial"/>
            <w:i/>
            <w:noProof/>
            <w:lang w:val="fr-BE"/>
          </w:rPr>
          <w:t> </w:t>
        </w:r>
        <w:r w:rsidR="005516FE" w:rsidRPr="000527BE">
          <w:rPr>
            <w:rStyle w:val="Hyperlink"/>
            <w:rFonts w:ascii="Arial" w:hAnsi="Arial"/>
            <w:noProof/>
            <w:lang w:val="fr-BE"/>
          </w:rPr>
          <w:t>quant à l’évaluation des mesures de contrôle interne adoptées pour préserver les fonds des détenteurs de monnaie électronique</w:t>
        </w:r>
        <w:r w:rsidR="005516FE" w:rsidRPr="000527BE">
          <w:rPr>
            <w:rFonts w:ascii="Arial" w:hAnsi="Arial"/>
            <w:noProof/>
            <w:webHidden/>
          </w:rPr>
          <w:tab/>
        </w:r>
        <w:r w:rsidR="00E66D5D" w:rsidRPr="000527BE">
          <w:rPr>
            <w:rFonts w:ascii="Arial" w:hAnsi="Arial"/>
            <w:noProof/>
            <w:webHidden/>
          </w:rPr>
          <w:fldChar w:fldCharType="begin"/>
        </w:r>
        <w:r w:rsidR="005516FE" w:rsidRPr="000527BE">
          <w:rPr>
            <w:rFonts w:ascii="Arial" w:hAnsi="Arial"/>
            <w:noProof/>
            <w:webHidden/>
          </w:rPr>
          <w:instrText xml:space="preserve"> PAGEREF _Toc412803959 \h </w:instrText>
        </w:r>
        <w:r w:rsidR="00E66D5D" w:rsidRPr="000527BE">
          <w:rPr>
            <w:rFonts w:ascii="Arial" w:hAnsi="Arial"/>
            <w:noProof/>
            <w:webHidden/>
          </w:rPr>
        </w:r>
        <w:r w:rsidR="00E66D5D" w:rsidRPr="000527BE">
          <w:rPr>
            <w:rFonts w:ascii="Arial" w:hAnsi="Arial"/>
            <w:noProof/>
            <w:webHidden/>
          </w:rPr>
          <w:fldChar w:fldCharType="separate"/>
        </w:r>
        <w:r w:rsidR="000120F5">
          <w:rPr>
            <w:rFonts w:ascii="Arial" w:hAnsi="Arial"/>
            <w:noProof/>
            <w:webHidden/>
          </w:rPr>
          <w:t>94</w:t>
        </w:r>
        <w:r w:rsidR="00E66D5D" w:rsidRPr="000527BE">
          <w:rPr>
            <w:rFonts w:ascii="Arial" w:hAnsi="Arial"/>
            <w:noProof/>
            <w:webHidden/>
          </w:rPr>
          <w:fldChar w:fldCharType="end"/>
        </w:r>
      </w:hyperlink>
    </w:p>
    <w:p w14:paraId="1EA77E00" w14:textId="77777777" w:rsidR="005516FE" w:rsidRPr="000527BE" w:rsidRDefault="008877F3">
      <w:pPr>
        <w:pStyle w:val="Inhopg1"/>
        <w:rPr>
          <w:rFonts w:ascii="Arial" w:eastAsiaTheme="minorEastAsia" w:hAnsi="Arial"/>
          <w:noProof/>
          <w:lang w:val="nl-BE"/>
        </w:rPr>
      </w:pPr>
      <w:hyperlink w:anchor="_Toc412803960" w:history="1">
        <w:r w:rsidR="005516FE" w:rsidRPr="000527BE">
          <w:rPr>
            <w:rStyle w:val="Hyperlink"/>
            <w:rFonts w:ascii="Arial" w:hAnsi="Arial"/>
            <w:noProof/>
          </w:rPr>
          <w:t>5</w:t>
        </w:r>
        <w:r w:rsidR="005516FE" w:rsidRPr="000527BE">
          <w:rPr>
            <w:rFonts w:ascii="Arial" w:eastAsiaTheme="minorEastAsia" w:hAnsi="Arial"/>
            <w:noProof/>
            <w:lang w:val="nl-BE"/>
          </w:rPr>
          <w:tab/>
        </w:r>
        <w:r w:rsidR="005516FE" w:rsidRPr="000527BE">
          <w:rPr>
            <w:rStyle w:val="Hyperlink"/>
            <w:rFonts w:ascii="Arial" w:hAnsi="Arial"/>
            <w:noProof/>
          </w:rPr>
          <w:t>FREE TRANSLATION OF NBB REPORTS OF CREDIT INSTITUTIONS INCORPORATED UNDER BELGIAN LAW</w:t>
        </w:r>
        <w:r w:rsidR="005516FE" w:rsidRPr="000527BE">
          <w:rPr>
            <w:rFonts w:ascii="Arial" w:hAnsi="Arial"/>
            <w:noProof/>
            <w:webHidden/>
          </w:rPr>
          <w:tab/>
        </w:r>
        <w:r w:rsidR="00E66D5D" w:rsidRPr="000527BE">
          <w:rPr>
            <w:rFonts w:ascii="Arial" w:hAnsi="Arial"/>
            <w:noProof/>
            <w:webHidden/>
          </w:rPr>
          <w:fldChar w:fldCharType="begin"/>
        </w:r>
        <w:r w:rsidR="005516FE" w:rsidRPr="000527BE">
          <w:rPr>
            <w:rFonts w:ascii="Arial" w:hAnsi="Arial"/>
            <w:noProof/>
            <w:webHidden/>
          </w:rPr>
          <w:instrText xml:space="preserve"> PAGEREF _Toc412803960 \h </w:instrText>
        </w:r>
        <w:r w:rsidR="00E66D5D" w:rsidRPr="000527BE">
          <w:rPr>
            <w:rFonts w:ascii="Arial" w:hAnsi="Arial"/>
            <w:noProof/>
            <w:webHidden/>
          </w:rPr>
        </w:r>
        <w:r w:rsidR="00E66D5D" w:rsidRPr="000527BE">
          <w:rPr>
            <w:rFonts w:ascii="Arial" w:hAnsi="Arial"/>
            <w:noProof/>
            <w:webHidden/>
          </w:rPr>
          <w:fldChar w:fldCharType="separate"/>
        </w:r>
        <w:r w:rsidR="000120F5">
          <w:rPr>
            <w:rFonts w:ascii="Arial" w:hAnsi="Arial"/>
            <w:noProof/>
            <w:webHidden/>
          </w:rPr>
          <w:t>97</w:t>
        </w:r>
        <w:r w:rsidR="00E66D5D" w:rsidRPr="000527BE">
          <w:rPr>
            <w:rFonts w:ascii="Arial" w:hAnsi="Arial"/>
            <w:noProof/>
            <w:webHidden/>
          </w:rPr>
          <w:fldChar w:fldCharType="end"/>
        </w:r>
      </w:hyperlink>
    </w:p>
    <w:p w14:paraId="1A999308" w14:textId="77777777" w:rsidR="005516FE" w:rsidRPr="000527BE" w:rsidRDefault="008877F3">
      <w:pPr>
        <w:pStyle w:val="Inhopg2"/>
        <w:rPr>
          <w:rFonts w:ascii="Arial" w:eastAsiaTheme="minorEastAsia" w:hAnsi="Arial"/>
          <w:noProof/>
          <w:lang w:val="nl-BE"/>
        </w:rPr>
      </w:pPr>
      <w:hyperlink w:anchor="_Toc412803961" w:history="1">
        <w:r w:rsidR="005516FE" w:rsidRPr="000527BE">
          <w:rPr>
            <w:rStyle w:val="Hyperlink"/>
            <w:rFonts w:ascii="Arial" w:hAnsi="Arial"/>
            <w:i/>
            <w:noProof/>
          </w:rPr>
          <w:t>5.1</w:t>
        </w:r>
        <w:r w:rsidR="005516FE" w:rsidRPr="000527BE">
          <w:rPr>
            <w:rFonts w:ascii="Arial" w:eastAsiaTheme="minorEastAsia" w:hAnsi="Arial"/>
            <w:noProof/>
            <w:lang w:val="nl-BE"/>
          </w:rPr>
          <w:tab/>
        </w:r>
        <w:r w:rsidR="005516FE" w:rsidRPr="000527BE">
          <w:rPr>
            <w:rStyle w:val="Hyperlink"/>
            <w:rFonts w:ascii="Arial" w:hAnsi="Arial"/>
            <w:noProof/>
          </w:rPr>
          <w:t>Half-year periodic reports of credit institutions incorporated under Belgian law</w:t>
        </w:r>
        <w:r w:rsidR="005516FE" w:rsidRPr="000527BE">
          <w:rPr>
            <w:rFonts w:ascii="Arial" w:hAnsi="Arial"/>
            <w:noProof/>
            <w:webHidden/>
          </w:rPr>
          <w:tab/>
        </w:r>
        <w:r w:rsidR="00E66D5D" w:rsidRPr="000527BE">
          <w:rPr>
            <w:rFonts w:ascii="Arial" w:hAnsi="Arial"/>
            <w:noProof/>
            <w:webHidden/>
          </w:rPr>
          <w:fldChar w:fldCharType="begin"/>
        </w:r>
        <w:r w:rsidR="005516FE" w:rsidRPr="000527BE">
          <w:rPr>
            <w:rFonts w:ascii="Arial" w:hAnsi="Arial"/>
            <w:noProof/>
            <w:webHidden/>
          </w:rPr>
          <w:instrText xml:space="preserve"> PAGEREF _Toc412803961 \h </w:instrText>
        </w:r>
        <w:r w:rsidR="00E66D5D" w:rsidRPr="000527BE">
          <w:rPr>
            <w:rFonts w:ascii="Arial" w:hAnsi="Arial"/>
            <w:noProof/>
            <w:webHidden/>
          </w:rPr>
        </w:r>
        <w:r w:rsidR="00E66D5D" w:rsidRPr="000527BE">
          <w:rPr>
            <w:rFonts w:ascii="Arial" w:hAnsi="Arial"/>
            <w:noProof/>
            <w:webHidden/>
          </w:rPr>
          <w:fldChar w:fldCharType="separate"/>
        </w:r>
        <w:r w:rsidR="000120F5">
          <w:rPr>
            <w:rFonts w:ascii="Arial" w:hAnsi="Arial"/>
            <w:noProof/>
            <w:webHidden/>
          </w:rPr>
          <w:t>97</w:t>
        </w:r>
        <w:r w:rsidR="00E66D5D" w:rsidRPr="000527BE">
          <w:rPr>
            <w:rFonts w:ascii="Arial" w:hAnsi="Arial"/>
            <w:noProof/>
            <w:webHidden/>
          </w:rPr>
          <w:fldChar w:fldCharType="end"/>
        </w:r>
      </w:hyperlink>
    </w:p>
    <w:p w14:paraId="10AA4E66" w14:textId="77777777" w:rsidR="005516FE" w:rsidRPr="000527BE" w:rsidRDefault="008877F3">
      <w:pPr>
        <w:pStyle w:val="Inhopg2"/>
        <w:rPr>
          <w:rFonts w:ascii="Arial" w:eastAsiaTheme="minorEastAsia" w:hAnsi="Arial"/>
          <w:noProof/>
          <w:lang w:val="nl-BE"/>
        </w:rPr>
      </w:pPr>
      <w:hyperlink w:anchor="_Toc412803962" w:history="1">
        <w:r w:rsidR="005516FE" w:rsidRPr="000527BE">
          <w:rPr>
            <w:rStyle w:val="Hyperlink"/>
            <w:rFonts w:ascii="Arial" w:hAnsi="Arial"/>
            <w:i/>
            <w:noProof/>
          </w:rPr>
          <w:t>5.2</w:t>
        </w:r>
        <w:r w:rsidR="005516FE" w:rsidRPr="000527BE">
          <w:rPr>
            <w:rFonts w:ascii="Arial" w:eastAsiaTheme="minorEastAsia" w:hAnsi="Arial"/>
            <w:noProof/>
            <w:lang w:val="nl-BE"/>
          </w:rPr>
          <w:tab/>
        </w:r>
        <w:r w:rsidR="005516FE" w:rsidRPr="000527BE">
          <w:rPr>
            <w:rStyle w:val="Hyperlink"/>
            <w:rFonts w:ascii="Arial" w:hAnsi="Arial"/>
            <w:noProof/>
          </w:rPr>
          <w:t>Year-end prudential reports of credit institutions incorporated under Belgian law</w:t>
        </w:r>
        <w:r w:rsidR="005516FE" w:rsidRPr="000527BE">
          <w:rPr>
            <w:rFonts w:ascii="Arial" w:hAnsi="Arial"/>
            <w:noProof/>
            <w:webHidden/>
          </w:rPr>
          <w:tab/>
        </w:r>
        <w:r w:rsidR="00E66D5D" w:rsidRPr="000527BE">
          <w:rPr>
            <w:rFonts w:ascii="Arial" w:hAnsi="Arial"/>
            <w:noProof/>
            <w:webHidden/>
          </w:rPr>
          <w:fldChar w:fldCharType="begin"/>
        </w:r>
        <w:r w:rsidR="005516FE" w:rsidRPr="000527BE">
          <w:rPr>
            <w:rFonts w:ascii="Arial" w:hAnsi="Arial"/>
            <w:noProof/>
            <w:webHidden/>
          </w:rPr>
          <w:instrText xml:space="preserve"> PAGEREF _Toc412803962 \h </w:instrText>
        </w:r>
        <w:r w:rsidR="00E66D5D" w:rsidRPr="000527BE">
          <w:rPr>
            <w:rFonts w:ascii="Arial" w:hAnsi="Arial"/>
            <w:noProof/>
            <w:webHidden/>
          </w:rPr>
        </w:r>
        <w:r w:rsidR="00E66D5D" w:rsidRPr="000527BE">
          <w:rPr>
            <w:rFonts w:ascii="Arial" w:hAnsi="Arial"/>
            <w:noProof/>
            <w:webHidden/>
          </w:rPr>
          <w:fldChar w:fldCharType="separate"/>
        </w:r>
        <w:r w:rsidR="000120F5">
          <w:rPr>
            <w:rFonts w:ascii="Arial" w:hAnsi="Arial"/>
            <w:noProof/>
            <w:webHidden/>
          </w:rPr>
          <w:t>100</w:t>
        </w:r>
        <w:r w:rsidR="00E66D5D" w:rsidRPr="000527BE">
          <w:rPr>
            <w:rFonts w:ascii="Arial" w:hAnsi="Arial"/>
            <w:noProof/>
            <w:webHidden/>
          </w:rPr>
          <w:fldChar w:fldCharType="end"/>
        </w:r>
      </w:hyperlink>
    </w:p>
    <w:p w14:paraId="708E4886" w14:textId="77777777" w:rsidR="005516FE" w:rsidRPr="000527BE" w:rsidRDefault="008877F3">
      <w:pPr>
        <w:pStyle w:val="Inhopg2"/>
        <w:rPr>
          <w:rFonts w:ascii="Arial" w:eastAsiaTheme="minorEastAsia" w:hAnsi="Arial"/>
          <w:noProof/>
          <w:lang w:val="nl-BE"/>
        </w:rPr>
      </w:pPr>
      <w:hyperlink w:anchor="_Toc412803963" w:history="1">
        <w:r w:rsidR="005516FE" w:rsidRPr="000527BE">
          <w:rPr>
            <w:rStyle w:val="Hyperlink"/>
            <w:rFonts w:ascii="Arial" w:hAnsi="Arial"/>
            <w:i/>
            <w:noProof/>
          </w:rPr>
          <w:t>5.3</w:t>
        </w:r>
        <w:r w:rsidR="005516FE" w:rsidRPr="000527BE">
          <w:rPr>
            <w:rFonts w:ascii="Arial" w:eastAsiaTheme="minorEastAsia" w:hAnsi="Arial"/>
            <w:noProof/>
            <w:lang w:val="nl-BE"/>
          </w:rPr>
          <w:tab/>
        </w:r>
        <w:r w:rsidR="005516FE" w:rsidRPr="000527BE">
          <w:rPr>
            <w:rStyle w:val="Hyperlink"/>
            <w:rFonts w:ascii="Arial" w:hAnsi="Arial"/>
            <w:noProof/>
          </w:rPr>
          <w:t>Internal control assessment of credit institutions incorporated under Belgian law</w:t>
        </w:r>
        <w:r w:rsidR="005516FE" w:rsidRPr="000527BE">
          <w:rPr>
            <w:rFonts w:ascii="Arial" w:hAnsi="Arial"/>
            <w:noProof/>
            <w:webHidden/>
          </w:rPr>
          <w:tab/>
        </w:r>
        <w:r w:rsidR="00E66D5D" w:rsidRPr="000527BE">
          <w:rPr>
            <w:rFonts w:ascii="Arial" w:hAnsi="Arial"/>
            <w:noProof/>
            <w:webHidden/>
          </w:rPr>
          <w:fldChar w:fldCharType="begin"/>
        </w:r>
        <w:r w:rsidR="005516FE" w:rsidRPr="000527BE">
          <w:rPr>
            <w:rFonts w:ascii="Arial" w:hAnsi="Arial"/>
            <w:noProof/>
            <w:webHidden/>
          </w:rPr>
          <w:instrText xml:space="preserve"> PAGEREF _Toc412803963 \h </w:instrText>
        </w:r>
        <w:r w:rsidR="00E66D5D" w:rsidRPr="000527BE">
          <w:rPr>
            <w:rFonts w:ascii="Arial" w:hAnsi="Arial"/>
            <w:noProof/>
            <w:webHidden/>
          </w:rPr>
        </w:r>
        <w:r w:rsidR="00E66D5D" w:rsidRPr="000527BE">
          <w:rPr>
            <w:rFonts w:ascii="Arial" w:hAnsi="Arial"/>
            <w:noProof/>
            <w:webHidden/>
          </w:rPr>
          <w:fldChar w:fldCharType="separate"/>
        </w:r>
        <w:r w:rsidR="000120F5">
          <w:rPr>
            <w:rFonts w:ascii="Arial" w:hAnsi="Arial"/>
            <w:noProof/>
            <w:webHidden/>
          </w:rPr>
          <w:t>103</w:t>
        </w:r>
        <w:r w:rsidR="00E66D5D" w:rsidRPr="000527BE">
          <w:rPr>
            <w:rFonts w:ascii="Arial" w:hAnsi="Arial"/>
            <w:noProof/>
            <w:webHidden/>
          </w:rPr>
          <w:fldChar w:fldCharType="end"/>
        </w:r>
      </w:hyperlink>
    </w:p>
    <w:p w14:paraId="1D813E58" w14:textId="77777777" w:rsidR="005516FE" w:rsidRPr="000527BE" w:rsidRDefault="008877F3">
      <w:pPr>
        <w:pStyle w:val="Inhopg2"/>
        <w:rPr>
          <w:rFonts w:ascii="Arial" w:eastAsiaTheme="minorEastAsia" w:hAnsi="Arial"/>
          <w:noProof/>
          <w:lang w:val="nl-BE"/>
        </w:rPr>
      </w:pPr>
      <w:hyperlink w:anchor="_Toc412803964" w:history="1">
        <w:r w:rsidR="005516FE" w:rsidRPr="000527BE">
          <w:rPr>
            <w:rStyle w:val="Hyperlink"/>
            <w:rFonts w:ascii="Arial" w:hAnsi="Arial"/>
            <w:i/>
            <w:noProof/>
          </w:rPr>
          <w:t>5.4</w:t>
        </w:r>
        <w:r w:rsidR="005516FE" w:rsidRPr="000527BE">
          <w:rPr>
            <w:rFonts w:ascii="Arial" w:eastAsiaTheme="minorEastAsia" w:hAnsi="Arial"/>
            <w:noProof/>
            <w:lang w:val="nl-BE"/>
          </w:rPr>
          <w:tab/>
        </w:r>
        <w:r w:rsidR="005516FE" w:rsidRPr="000527BE">
          <w:rPr>
            <w:rStyle w:val="Hyperlink"/>
            <w:rFonts w:ascii="Arial" w:hAnsi="Arial"/>
            <w:noProof/>
          </w:rPr>
          <w:t>Internal control assessment of credit institutions incorporated in Belgium regarding the internal control measures to preserve the client’s assets</w:t>
        </w:r>
        <w:r w:rsidR="005516FE" w:rsidRPr="000527BE">
          <w:rPr>
            <w:rFonts w:ascii="Arial" w:hAnsi="Arial"/>
            <w:noProof/>
            <w:webHidden/>
          </w:rPr>
          <w:tab/>
        </w:r>
        <w:r w:rsidR="00E66D5D" w:rsidRPr="000527BE">
          <w:rPr>
            <w:rFonts w:ascii="Arial" w:hAnsi="Arial"/>
            <w:noProof/>
            <w:webHidden/>
          </w:rPr>
          <w:fldChar w:fldCharType="begin"/>
        </w:r>
        <w:r w:rsidR="005516FE" w:rsidRPr="000527BE">
          <w:rPr>
            <w:rFonts w:ascii="Arial" w:hAnsi="Arial"/>
            <w:noProof/>
            <w:webHidden/>
          </w:rPr>
          <w:instrText xml:space="preserve"> PAGEREF _Toc412803964 \h </w:instrText>
        </w:r>
        <w:r w:rsidR="00E66D5D" w:rsidRPr="000527BE">
          <w:rPr>
            <w:rFonts w:ascii="Arial" w:hAnsi="Arial"/>
            <w:noProof/>
            <w:webHidden/>
          </w:rPr>
        </w:r>
        <w:r w:rsidR="00E66D5D" w:rsidRPr="000527BE">
          <w:rPr>
            <w:rFonts w:ascii="Arial" w:hAnsi="Arial"/>
            <w:noProof/>
            <w:webHidden/>
          </w:rPr>
          <w:fldChar w:fldCharType="separate"/>
        </w:r>
        <w:r w:rsidR="000120F5">
          <w:rPr>
            <w:rFonts w:ascii="Arial" w:hAnsi="Arial"/>
            <w:noProof/>
            <w:webHidden/>
          </w:rPr>
          <w:t>107</w:t>
        </w:r>
        <w:r w:rsidR="00E66D5D" w:rsidRPr="000527BE">
          <w:rPr>
            <w:rFonts w:ascii="Arial" w:hAnsi="Arial"/>
            <w:noProof/>
            <w:webHidden/>
          </w:rPr>
          <w:fldChar w:fldCharType="end"/>
        </w:r>
      </w:hyperlink>
    </w:p>
    <w:p w14:paraId="0241895E" w14:textId="77777777" w:rsidR="005516FE" w:rsidRPr="000527BE" w:rsidRDefault="005516FE" w:rsidP="001D79BD">
      <w:pPr>
        <w:pStyle w:val="Inhopg1"/>
        <w:ind w:left="0" w:firstLine="0"/>
        <w:rPr>
          <w:rFonts w:ascii="Arial" w:eastAsiaTheme="minorEastAsia" w:hAnsi="Arial"/>
          <w:noProof/>
          <w:lang w:val="nl-BE"/>
        </w:rPr>
      </w:pPr>
    </w:p>
    <w:p w14:paraId="273F94FF" w14:textId="77777777" w:rsidR="005516FE" w:rsidRPr="000527BE" w:rsidRDefault="005516FE">
      <w:pPr>
        <w:pStyle w:val="Inhopg1"/>
        <w:rPr>
          <w:rFonts w:ascii="Arial" w:eastAsiaTheme="minorEastAsia" w:hAnsi="Arial"/>
          <w:noProof/>
          <w:lang w:val="nl-BE"/>
        </w:rPr>
      </w:pPr>
    </w:p>
    <w:p w14:paraId="4D43B6CE" w14:textId="77777777" w:rsidR="005516FE" w:rsidRPr="000527BE" w:rsidRDefault="005516FE">
      <w:pPr>
        <w:pStyle w:val="Inhopg2"/>
        <w:rPr>
          <w:rFonts w:ascii="Arial" w:eastAsiaTheme="minorEastAsia" w:hAnsi="Arial"/>
          <w:noProof/>
          <w:lang w:val="nl-BE"/>
        </w:rPr>
      </w:pPr>
    </w:p>
    <w:p w14:paraId="39C8E835" w14:textId="77777777" w:rsidR="005516FE" w:rsidRPr="000527BE" w:rsidRDefault="005516FE">
      <w:pPr>
        <w:pStyle w:val="Inhopg2"/>
        <w:rPr>
          <w:rFonts w:ascii="Arial" w:eastAsiaTheme="minorEastAsia" w:hAnsi="Arial"/>
          <w:noProof/>
          <w:lang w:val="nl-BE"/>
        </w:rPr>
      </w:pPr>
    </w:p>
    <w:p w14:paraId="6B811E41" w14:textId="77777777" w:rsidR="005516FE" w:rsidRPr="000527BE" w:rsidRDefault="005516FE">
      <w:pPr>
        <w:pStyle w:val="Inhopg2"/>
        <w:rPr>
          <w:rFonts w:ascii="Arial" w:eastAsiaTheme="minorEastAsia" w:hAnsi="Arial"/>
          <w:noProof/>
          <w:lang w:val="nl-BE"/>
        </w:rPr>
      </w:pPr>
    </w:p>
    <w:p w14:paraId="53729E1F" w14:textId="77777777" w:rsidR="005516FE" w:rsidRPr="000527BE" w:rsidRDefault="005516FE">
      <w:pPr>
        <w:pStyle w:val="Inhopg1"/>
        <w:rPr>
          <w:rFonts w:ascii="Arial" w:eastAsiaTheme="minorEastAsia" w:hAnsi="Arial"/>
          <w:noProof/>
          <w:lang w:val="nl-BE"/>
        </w:rPr>
      </w:pPr>
    </w:p>
    <w:p w14:paraId="6F28E480" w14:textId="77777777" w:rsidR="002A7B20" w:rsidRPr="00F97EB6" w:rsidRDefault="00E66D5D" w:rsidP="009767BF">
      <w:pPr>
        <w:pStyle w:val="Kop1"/>
        <w:numPr>
          <w:ilvl w:val="0"/>
          <w:numId w:val="0"/>
        </w:numPr>
        <w:tabs>
          <w:tab w:val="left" w:pos="709"/>
        </w:tabs>
        <w:rPr>
          <w:rFonts w:cs="Arial"/>
          <w:sz w:val="18"/>
          <w:szCs w:val="18"/>
          <w:lang w:val="nl-NL"/>
        </w:rPr>
      </w:pPr>
      <w:r w:rsidRPr="00F97EB6">
        <w:rPr>
          <w:rFonts w:cs="Arial"/>
          <w:sz w:val="22"/>
          <w:szCs w:val="22"/>
          <w:lang w:val="nl-NL"/>
        </w:rPr>
        <w:fldChar w:fldCharType="end"/>
      </w:r>
    </w:p>
    <w:p w14:paraId="0ED2E928" w14:textId="77777777" w:rsidR="00AC4F86" w:rsidRPr="000527BE" w:rsidRDefault="002A7B20" w:rsidP="002A7B20">
      <w:pPr>
        <w:rPr>
          <w:rFonts w:ascii="Arial" w:hAnsi="Arial"/>
          <w:lang w:val="nl-NL"/>
        </w:rPr>
      </w:pPr>
      <w:r w:rsidRPr="000527BE">
        <w:rPr>
          <w:rFonts w:ascii="Arial" w:hAnsi="Arial"/>
          <w:lang w:val="nl-NL"/>
        </w:rPr>
        <w:br w:type="page"/>
      </w:r>
    </w:p>
    <w:p w14:paraId="4C475150" w14:textId="77777777" w:rsidR="00AC4F86" w:rsidRPr="00F97EB6" w:rsidRDefault="00AC4F86" w:rsidP="002A7B20">
      <w:pPr>
        <w:pStyle w:val="Kop1"/>
        <w:rPr>
          <w:rFonts w:cs="Arial"/>
          <w:lang w:val="fr-BE"/>
        </w:rPr>
      </w:pPr>
      <w:bookmarkStart w:id="0" w:name="_Toc412803920"/>
      <w:r w:rsidRPr="00F97EB6">
        <w:rPr>
          <w:rFonts w:cs="Arial"/>
          <w:lang w:val="fr-BE"/>
        </w:rPr>
        <w:lastRenderedPageBreak/>
        <w:t>RAPPORT SUR LES ETATS PERIODIQUES SEMESTRIELS</w:t>
      </w:r>
      <w:bookmarkEnd w:id="0"/>
    </w:p>
    <w:p w14:paraId="6707433A" w14:textId="77777777" w:rsidR="00AC4F86" w:rsidRPr="00E82E7B" w:rsidRDefault="00AC4F86" w:rsidP="00E82E7B">
      <w:pPr>
        <w:pStyle w:val="Kop2"/>
        <w:jc w:val="both"/>
        <w:rPr>
          <w:rFonts w:cs="Arial"/>
          <w:lang w:val="fr-BE"/>
        </w:rPr>
      </w:pPr>
      <w:bookmarkStart w:id="1" w:name="_Toc412803921"/>
      <w:r w:rsidRPr="00E82E7B">
        <w:rPr>
          <w:rFonts w:cs="Arial"/>
          <w:lang w:val="fr-BE"/>
        </w:rPr>
        <w:t>Etablissements de crédit, entreprises d’investissement, organismes de liquidation et organismes assimilés à des organismes de liquidation</w:t>
      </w:r>
      <w:r w:rsidR="00071BED" w:rsidRPr="00E82E7B">
        <w:rPr>
          <w:rFonts w:cs="Arial"/>
          <w:lang w:val="fr-BE"/>
        </w:rPr>
        <w:t xml:space="preserve"> </w:t>
      </w:r>
      <w:r w:rsidRPr="00E82E7B">
        <w:rPr>
          <w:rFonts w:cs="Arial"/>
          <w:lang w:val="fr-BE"/>
        </w:rPr>
        <w:t>et compagnies financières</w:t>
      </w:r>
      <w:bookmarkEnd w:id="1"/>
    </w:p>
    <w:p w14:paraId="1CAAE7C2" w14:textId="77777777" w:rsidR="00AC4F86" w:rsidRPr="00F97EB6" w:rsidRDefault="00AC4F86" w:rsidP="00AC4F86">
      <w:pPr>
        <w:jc w:val="both"/>
        <w:rPr>
          <w:rFonts w:ascii="Arial" w:hAnsi="Arial" w:cs="Arial"/>
          <w:b/>
          <w:szCs w:val="22"/>
          <w:u w:val="single"/>
          <w:lang w:val="fr-BE"/>
        </w:rPr>
      </w:pPr>
    </w:p>
    <w:p w14:paraId="6389AF3A" w14:textId="77777777" w:rsidR="00AC4F86" w:rsidRPr="00F97EB6" w:rsidRDefault="00AC4F86" w:rsidP="00AC4F86">
      <w:pPr>
        <w:jc w:val="both"/>
        <w:rPr>
          <w:rFonts w:ascii="Arial" w:hAnsi="Arial" w:cs="Arial"/>
          <w:b/>
          <w:i/>
          <w:szCs w:val="22"/>
          <w:u w:val="single"/>
          <w:lang w:val="fr-BE"/>
        </w:rPr>
      </w:pPr>
      <w:r w:rsidRPr="00F97EB6">
        <w:rPr>
          <w:rFonts w:ascii="Arial" w:hAnsi="Arial" w:cs="Arial"/>
          <w:b/>
          <w:i/>
          <w:szCs w:val="22"/>
          <w:u w:val="single"/>
          <w:lang w:val="fr-BE"/>
        </w:rPr>
        <w:t>Etablissement de crédit de droit belge et succursale d’un établissement de crédit non membre de l’EEE</w:t>
      </w:r>
    </w:p>
    <w:p w14:paraId="3414354A" w14:textId="77777777" w:rsidR="00AC4F86" w:rsidRPr="00F97EB6" w:rsidRDefault="00AC4F86" w:rsidP="00AC4F86">
      <w:pPr>
        <w:rPr>
          <w:rFonts w:ascii="Arial" w:hAnsi="Arial" w:cs="Arial"/>
          <w:b/>
          <w:i/>
          <w:szCs w:val="22"/>
          <w:u w:val="single"/>
          <w:lang w:val="fr-BE"/>
        </w:rPr>
      </w:pPr>
    </w:p>
    <w:p w14:paraId="064D1CF8" w14:textId="00A95929" w:rsidR="00AC4F86" w:rsidRPr="00F97EB6" w:rsidRDefault="00AC4F86" w:rsidP="00AC4F86">
      <w:pPr>
        <w:jc w:val="both"/>
        <w:rPr>
          <w:rFonts w:ascii="Arial" w:hAnsi="Arial" w:cs="Arial"/>
          <w:b/>
          <w:i/>
          <w:szCs w:val="22"/>
          <w:lang w:val="fr-FR"/>
        </w:rPr>
      </w:pPr>
      <w:r w:rsidRPr="00F97EB6">
        <w:rPr>
          <w:rFonts w:ascii="Arial" w:hAnsi="Arial" w:cs="Arial"/>
          <w:b/>
          <w:i/>
          <w:szCs w:val="22"/>
          <w:lang w:val="fr-BE"/>
        </w:rPr>
        <w:t xml:space="preserve">Rapport </w:t>
      </w:r>
      <w:r w:rsidR="00804D2B" w:rsidRPr="00F97EB6">
        <w:rPr>
          <w:rFonts w:ascii="Arial" w:hAnsi="Arial" w:cs="Arial"/>
          <w:b/>
          <w:i/>
          <w:szCs w:val="22"/>
          <w:lang w:val="fr-BE"/>
        </w:rPr>
        <w:t xml:space="preserve">du (« commissaire » ou « réviseur agréé », selon le cas) </w:t>
      </w:r>
      <w:r w:rsidRPr="00F97EB6">
        <w:rPr>
          <w:rFonts w:ascii="Arial" w:hAnsi="Arial" w:cs="Arial"/>
          <w:b/>
          <w:i/>
          <w:szCs w:val="22"/>
          <w:lang w:val="fr-BE"/>
        </w:rPr>
        <w:t xml:space="preserve">à la </w:t>
      </w:r>
      <w:r w:rsidR="00E82E7B">
        <w:rPr>
          <w:rFonts w:ascii="Arial" w:hAnsi="Arial" w:cs="Arial"/>
          <w:b/>
          <w:i/>
          <w:szCs w:val="22"/>
          <w:lang w:val="fr-BE"/>
        </w:rPr>
        <w:t>BNB</w:t>
      </w:r>
      <w:r w:rsidR="00634960">
        <w:rPr>
          <w:rFonts w:ascii="Arial" w:hAnsi="Arial" w:cs="Arial"/>
          <w:b/>
          <w:i/>
          <w:szCs w:val="22"/>
          <w:lang w:val="fr-BE"/>
        </w:rPr>
        <w:t xml:space="preserve"> </w:t>
      </w:r>
      <w:r w:rsidRPr="00F97EB6">
        <w:rPr>
          <w:rFonts w:ascii="Arial" w:hAnsi="Arial" w:cs="Arial"/>
          <w:b/>
          <w:i/>
          <w:szCs w:val="22"/>
          <w:lang w:val="fr-BE"/>
        </w:rPr>
        <w:t xml:space="preserve">conformément à l’article </w:t>
      </w:r>
      <w:r w:rsidR="000E2973" w:rsidRPr="00F97EB6">
        <w:rPr>
          <w:rFonts w:ascii="Arial" w:hAnsi="Arial" w:cs="Arial"/>
          <w:b/>
          <w:i/>
          <w:szCs w:val="22"/>
          <w:lang w:val="fr-BE"/>
        </w:rPr>
        <w:t>225</w:t>
      </w:r>
      <w:r w:rsidRPr="00F97EB6">
        <w:rPr>
          <w:rFonts w:ascii="Arial" w:hAnsi="Arial" w:cs="Arial"/>
          <w:b/>
          <w:i/>
          <w:szCs w:val="22"/>
          <w:lang w:val="fr-BE"/>
        </w:rPr>
        <w:t>, premier alinéa, 2°, a) de la loi</w:t>
      </w:r>
      <w:r w:rsidR="00071BED" w:rsidRPr="00F97EB6">
        <w:rPr>
          <w:rFonts w:ascii="Arial" w:hAnsi="Arial" w:cs="Arial"/>
          <w:b/>
          <w:i/>
          <w:szCs w:val="22"/>
          <w:lang w:val="fr-BE"/>
        </w:rPr>
        <w:t xml:space="preserve"> </w:t>
      </w:r>
      <w:r w:rsidRPr="00F97EB6">
        <w:rPr>
          <w:rFonts w:ascii="Arial" w:hAnsi="Arial" w:cs="Arial"/>
          <w:b/>
          <w:i/>
          <w:szCs w:val="22"/>
          <w:lang w:val="fr-BE"/>
        </w:rPr>
        <w:t xml:space="preserve">du </w:t>
      </w:r>
      <w:r w:rsidR="000E2973" w:rsidRPr="00F97EB6">
        <w:rPr>
          <w:rFonts w:ascii="Arial" w:hAnsi="Arial" w:cs="Arial"/>
          <w:b/>
          <w:i/>
          <w:szCs w:val="22"/>
          <w:lang w:val="fr-BE"/>
        </w:rPr>
        <w:t>25 avril 2014</w:t>
      </w:r>
      <w:r w:rsidRPr="00F97EB6">
        <w:rPr>
          <w:rFonts w:ascii="Arial" w:hAnsi="Arial" w:cs="Arial"/>
          <w:b/>
          <w:i/>
          <w:szCs w:val="22"/>
          <w:lang w:val="fr-BE"/>
        </w:rPr>
        <w:t xml:space="preserve"> sur </w:t>
      </w:r>
      <w:r w:rsidR="00E82E7B" w:rsidRPr="00E82E7B">
        <w:rPr>
          <w:rFonts w:ascii="Arial" w:hAnsi="Arial" w:cs="Arial"/>
          <w:b/>
          <w:i/>
          <w:szCs w:val="22"/>
          <w:lang w:val="fr-BE"/>
        </w:rPr>
        <w:t>l’examen limité</w:t>
      </w:r>
      <w:r w:rsidR="00E82E7B" w:rsidRPr="00F97EB6">
        <w:rPr>
          <w:rFonts w:ascii="Arial" w:hAnsi="Arial" w:cs="Arial"/>
          <w:b/>
          <w:i/>
          <w:szCs w:val="22"/>
          <w:lang w:val="fr-BE"/>
        </w:rPr>
        <w:t xml:space="preserve"> </w:t>
      </w:r>
      <w:r w:rsidR="00E82E7B">
        <w:rPr>
          <w:rFonts w:ascii="Arial" w:hAnsi="Arial" w:cs="Arial"/>
          <w:b/>
          <w:i/>
          <w:szCs w:val="22"/>
          <w:lang w:val="fr-BE"/>
        </w:rPr>
        <w:t>d</w:t>
      </w:r>
      <w:r w:rsidRPr="00F97EB6">
        <w:rPr>
          <w:rFonts w:ascii="Arial" w:hAnsi="Arial" w:cs="Arial"/>
          <w:b/>
          <w:i/>
          <w:szCs w:val="22"/>
          <w:lang w:val="fr-BE"/>
        </w:rPr>
        <w:t>es états périodiques de (identification de l’entité) clôturés au JJ/MM/AAAA (date fin de semestre)</w:t>
      </w:r>
    </w:p>
    <w:p w14:paraId="575D1BB3" w14:textId="77777777" w:rsidR="00AC4F86" w:rsidRPr="00F97EB6" w:rsidRDefault="00AC4F86" w:rsidP="00AC4F86">
      <w:pPr>
        <w:rPr>
          <w:rFonts w:ascii="Arial" w:hAnsi="Arial" w:cs="Arial"/>
          <w:b/>
          <w:i/>
          <w:szCs w:val="22"/>
          <w:u w:val="single"/>
          <w:lang w:val="fr-FR"/>
        </w:rPr>
      </w:pPr>
    </w:p>
    <w:p w14:paraId="29FC986A" w14:textId="77777777" w:rsidR="00AC4F86" w:rsidRPr="00F97EB6" w:rsidRDefault="00AC4F86" w:rsidP="00AC4F86">
      <w:pPr>
        <w:rPr>
          <w:rFonts w:ascii="Arial" w:hAnsi="Arial" w:cs="Arial"/>
          <w:b/>
          <w:i/>
          <w:szCs w:val="22"/>
          <w:u w:val="single"/>
          <w:lang w:val="fr-BE"/>
        </w:rPr>
      </w:pPr>
      <w:r w:rsidRPr="00F97EB6">
        <w:rPr>
          <w:rFonts w:ascii="Arial" w:hAnsi="Arial" w:cs="Arial"/>
          <w:b/>
          <w:i/>
          <w:szCs w:val="22"/>
          <w:u w:val="single"/>
          <w:lang w:val="fr-BE"/>
        </w:rPr>
        <w:t>Succursale d’un établissement de crédit membre de l’EEE</w:t>
      </w:r>
    </w:p>
    <w:p w14:paraId="5A6FF40C" w14:textId="77777777" w:rsidR="00AC4F86" w:rsidRPr="00F97EB6" w:rsidRDefault="00AC4F86" w:rsidP="00AC4F86">
      <w:pPr>
        <w:rPr>
          <w:rFonts w:ascii="Arial" w:hAnsi="Arial" w:cs="Arial"/>
          <w:b/>
          <w:i/>
          <w:szCs w:val="22"/>
          <w:u w:val="single"/>
          <w:lang w:val="fr-BE"/>
        </w:rPr>
      </w:pPr>
    </w:p>
    <w:p w14:paraId="13F24C86" w14:textId="793B7947" w:rsidR="00AC4F86" w:rsidRPr="00F97EB6" w:rsidRDefault="00AC4F86" w:rsidP="00AC4F86">
      <w:pPr>
        <w:jc w:val="both"/>
        <w:rPr>
          <w:rFonts w:ascii="Arial" w:hAnsi="Arial" w:cs="Arial"/>
          <w:b/>
          <w:i/>
          <w:szCs w:val="22"/>
          <w:lang w:val="fr-FR"/>
        </w:rPr>
      </w:pPr>
      <w:r w:rsidRPr="00F97EB6">
        <w:rPr>
          <w:rFonts w:ascii="Arial" w:hAnsi="Arial" w:cs="Arial"/>
          <w:b/>
          <w:i/>
          <w:szCs w:val="22"/>
          <w:lang w:val="fr-BE"/>
        </w:rPr>
        <w:t xml:space="preserve">Rapport </w:t>
      </w:r>
      <w:r w:rsidR="00804D2B" w:rsidRPr="00F97EB6">
        <w:rPr>
          <w:rFonts w:ascii="Arial" w:hAnsi="Arial" w:cs="Arial"/>
          <w:b/>
          <w:i/>
          <w:szCs w:val="22"/>
          <w:lang w:val="fr-BE"/>
        </w:rPr>
        <w:t xml:space="preserve">du réviseur agréé </w:t>
      </w:r>
      <w:r w:rsidRPr="00F97EB6">
        <w:rPr>
          <w:rFonts w:ascii="Arial" w:hAnsi="Arial" w:cs="Arial"/>
          <w:b/>
          <w:i/>
          <w:szCs w:val="22"/>
          <w:lang w:val="fr-BE"/>
        </w:rPr>
        <w:t xml:space="preserve">à la </w:t>
      </w:r>
      <w:r w:rsidR="00E82E7B">
        <w:rPr>
          <w:rFonts w:ascii="Arial" w:hAnsi="Arial" w:cs="Arial"/>
          <w:b/>
          <w:i/>
          <w:szCs w:val="22"/>
          <w:lang w:val="fr-BE"/>
        </w:rPr>
        <w:t>BNB</w:t>
      </w:r>
      <w:r w:rsidR="00634960">
        <w:rPr>
          <w:rFonts w:ascii="Arial" w:hAnsi="Arial" w:cs="Arial"/>
          <w:b/>
          <w:i/>
          <w:szCs w:val="22"/>
          <w:lang w:val="fr-BE"/>
        </w:rPr>
        <w:t xml:space="preserve"> </w:t>
      </w:r>
      <w:r w:rsidRPr="00F97EB6">
        <w:rPr>
          <w:rFonts w:ascii="Arial" w:hAnsi="Arial" w:cs="Arial"/>
          <w:b/>
          <w:i/>
          <w:szCs w:val="22"/>
          <w:lang w:val="fr-BE"/>
        </w:rPr>
        <w:t xml:space="preserve">conformément à l’article </w:t>
      </w:r>
      <w:r w:rsidR="000E2973" w:rsidRPr="00F97EB6">
        <w:rPr>
          <w:rFonts w:ascii="Arial" w:hAnsi="Arial" w:cs="Arial"/>
          <w:b/>
          <w:i/>
          <w:szCs w:val="22"/>
          <w:lang w:val="fr-BE"/>
        </w:rPr>
        <w:t>326</w:t>
      </w:r>
      <w:r w:rsidRPr="00F97EB6">
        <w:rPr>
          <w:rFonts w:ascii="Arial" w:hAnsi="Arial" w:cs="Arial"/>
          <w:b/>
          <w:i/>
          <w:szCs w:val="22"/>
          <w:lang w:val="fr-BE"/>
        </w:rPr>
        <w:t>, § 2, premier alinéa, 2°, a) de la loi</w:t>
      </w:r>
      <w:r w:rsidR="00071BED" w:rsidRPr="00F97EB6">
        <w:rPr>
          <w:rFonts w:ascii="Arial" w:hAnsi="Arial" w:cs="Arial"/>
          <w:b/>
          <w:i/>
          <w:szCs w:val="22"/>
          <w:lang w:val="fr-BE"/>
        </w:rPr>
        <w:t xml:space="preserve"> </w:t>
      </w:r>
      <w:r w:rsidRPr="00F97EB6">
        <w:rPr>
          <w:rFonts w:ascii="Arial" w:hAnsi="Arial" w:cs="Arial"/>
          <w:b/>
          <w:i/>
          <w:szCs w:val="22"/>
          <w:lang w:val="fr-BE"/>
        </w:rPr>
        <w:t xml:space="preserve">du </w:t>
      </w:r>
      <w:r w:rsidR="000E2973" w:rsidRPr="00F97EB6">
        <w:rPr>
          <w:rFonts w:ascii="Arial" w:hAnsi="Arial" w:cs="Arial"/>
          <w:b/>
          <w:i/>
          <w:szCs w:val="22"/>
          <w:lang w:val="fr-BE"/>
        </w:rPr>
        <w:t>25 avril 2014</w:t>
      </w:r>
      <w:r w:rsidRPr="00F97EB6">
        <w:rPr>
          <w:rFonts w:ascii="Arial" w:hAnsi="Arial" w:cs="Arial"/>
          <w:b/>
          <w:i/>
          <w:szCs w:val="22"/>
          <w:lang w:val="fr-BE"/>
        </w:rPr>
        <w:t xml:space="preserve"> sur </w:t>
      </w:r>
      <w:r w:rsidR="00E82E7B" w:rsidRPr="008B1C81">
        <w:rPr>
          <w:rFonts w:ascii="Arial" w:hAnsi="Arial" w:cs="Arial"/>
          <w:b/>
          <w:i/>
          <w:szCs w:val="22"/>
          <w:lang w:val="fr-BE"/>
        </w:rPr>
        <w:t>l’examen limité</w:t>
      </w:r>
      <w:r w:rsidR="00E82E7B" w:rsidRPr="00F97EB6">
        <w:rPr>
          <w:rFonts w:ascii="Arial" w:hAnsi="Arial" w:cs="Arial"/>
          <w:b/>
          <w:i/>
          <w:szCs w:val="22"/>
          <w:lang w:val="fr-BE"/>
        </w:rPr>
        <w:t xml:space="preserve"> </w:t>
      </w:r>
      <w:r w:rsidR="00E82E7B">
        <w:rPr>
          <w:rFonts w:ascii="Arial" w:hAnsi="Arial" w:cs="Arial"/>
          <w:b/>
          <w:i/>
          <w:szCs w:val="22"/>
          <w:lang w:val="fr-BE"/>
        </w:rPr>
        <w:t>d</w:t>
      </w:r>
      <w:r w:rsidRPr="00F97EB6">
        <w:rPr>
          <w:rFonts w:ascii="Arial" w:hAnsi="Arial" w:cs="Arial"/>
          <w:b/>
          <w:i/>
          <w:szCs w:val="22"/>
          <w:lang w:val="fr-BE"/>
        </w:rPr>
        <w:t>es états périodiques de (identification de l’entité) clôturés au JJ/MM/AAAA (date</w:t>
      </w:r>
      <w:r w:rsidR="00071BED" w:rsidRPr="00F97EB6">
        <w:rPr>
          <w:rFonts w:ascii="Arial" w:hAnsi="Arial" w:cs="Arial"/>
          <w:b/>
          <w:i/>
          <w:szCs w:val="22"/>
          <w:lang w:val="fr-BE"/>
        </w:rPr>
        <w:t xml:space="preserve"> </w:t>
      </w:r>
      <w:r w:rsidRPr="00F97EB6">
        <w:rPr>
          <w:rFonts w:ascii="Arial" w:hAnsi="Arial" w:cs="Arial"/>
          <w:b/>
          <w:i/>
          <w:szCs w:val="22"/>
          <w:lang w:val="fr-BE"/>
        </w:rPr>
        <w:t>fin de semestre)</w:t>
      </w:r>
    </w:p>
    <w:p w14:paraId="516E7430" w14:textId="77777777" w:rsidR="00AC4F86" w:rsidRPr="00F97EB6" w:rsidRDefault="00AC4F86" w:rsidP="00AC4F86">
      <w:pPr>
        <w:rPr>
          <w:rFonts w:ascii="Arial" w:hAnsi="Arial" w:cs="Arial"/>
          <w:b/>
          <w:i/>
          <w:szCs w:val="22"/>
          <w:u w:val="single"/>
          <w:lang w:val="fr-FR"/>
        </w:rPr>
      </w:pPr>
    </w:p>
    <w:p w14:paraId="156C4888" w14:textId="77777777" w:rsidR="00AC4F86" w:rsidRPr="00F97EB6" w:rsidRDefault="00AC4F86" w:rsidP="00AC4F86">
      <w:pPr>
        <w:jc w:val="both"/>
        <w:rPr>
          <w:rFonts w:ascii="Arial" w:hAnsi="Arial" w:cs="Arial"/>
          <w:b/>
          <w:i/>
          <w:szCs w:val="22"/>
          <w:u w:val="single"/>
          <w:lang w:val="fr-BE"/>
        </w:rPr>
      </w:pPr>
      <w:r w:rsidRPr="00F97EB6">
        <w:rPr>
          <w:rFonts w:ascii="Arial" w:hAnsi="Arial" w:cs="Arial"/>
          <w:b/>
          <w:i/>
          <w:szCs w:val="22"/>
          <w:u w:val="single"/>
          <w:lang w:val="fr-BE"/>
        </w:rPr>
        <w:t>Entreprise d’investissement (société de bourse) de droit belge et succursale d’une entreprise d’investissement non membre de l’EEE</w:t>
      </w:r>
    </w:p>
    <w:p w14:paraId="76273CE1" w14:textId="77777777" w:rsidR="00AC4F86" w:rsidRPr="00F97EB6" w:rsidRDefault="00AC4F86" w:rsidP="00AC4F86">
      <w:pPr>
        <w:rPr>
          <w:rFonts w:ascii="Arial" w:hAnsi="Arial" w:cs="Arial"/>
          <w:b/>
          <w:i/>
          <w:szCs w:val="22"/>
          <w:u w:val="single"/>
          <w:lang w:val="fr-BE"/>
        </w:rPr>
      </w:pPr>
    </w:p>
    <w:p w14:paraId="5A577BC6" w14:textId="79A88F7A" w:rsidR="00AC4F86" w:rsidRPr="00F97EB6" w:rsidRDefault="00AC4F86" w:rsidP="00AC4F86">
      <w:pPr>
        <w:jc w:val="both"/>
        <w:rPr>
          <w:rFonts w:ascii="Arial" w:hAnsi="Arial" w:cs="Arial"/>
          <w:b/>
          <w:i/>
          <w:szCs w:val="22"/>
          <w:lang w:val="fr-FR"/>
        </w:rPr>
      </w:pPr>
      <w:r w:rsidRPr="00F97EB6">
        <w:rPr>
          <w:rFonts w:ascii="Arial" w:hAnsi="Arial" w:cs="Arial"/>
          <w:b/>
          <w:i/>
          <w:szCs w:val="22"/>
          <w:lang w:val="fr-BE"/>
        </w:rPr>
        <w:t xml:space="preserve">Rapport </w:t>
      </w:r>
      <w:r w:rsidR="000851A3" w:rsidRPr="00F97EB6">
        <w:rPr>
          <w:rFonts w:ascii="Arial" w:hAnsi="Arial" w:cs="Arial"/>
          <w:b/>
          <w:i/>
          <w:szCs w:val="22"/>
          <w:lang w:val="fr-BE"/>
        </w:rPr>
        <w:t xml:space="preserve">du (« commissaire » ou « réviseur agréé », selon </w:t>
      </w:r>
      <w:r w:rsidR="00552C24" w:rsidRPr="00F97EB6">
        <w:rPr>
          <w:rFonts w:ascii="Arial" w:hAnsi="Arial" w:cs="Arial"/>
          <w:b/>
          <w:i/>
          <w:szCs w:val="22"/>
          <w:lang w:val="fr-BE"/>
        </w:rPr>
        <w:t>le</w:t>
      </w:r>
      <w:r w:rsidR="000851A3" w:rsidRPr="00F97EB6">
        <w:rPr>
          <w:rFonts w:ascii="Arial" w:hAnsi="Arial" w:cs="Arial"/>
          <w:b/>
          <w:i/>
          <w:szCs w:val="22"/>
          <w:lang w:val="fr-BE"/>
        </w:rPr>
        <w:t xml:space="preserve"> cas) </w:t>
      </w:r>
      <w:r w:rsidRPr="00F97EB6">
        <w:rPr>
          <w:rFonts w:ascii="Arial" w:hAnsi="Arial" w:cs="Arial"/>
          <w:b/>
          <w:i/>
          <w:szCs w:val="22"/>
          <w:lang w:val="fr-BE"/>
        </w:rPr>
        <w:t>à la BNB conformément à l’article 101, premier alinéa, 2°, a) de la loi</w:t>
      </w:r>
      <w:r w:rsidR="00071BED" w:rsidRPr="00F97EB6">
        <w:rPr>
          <w:rFonts w:ascii="Arial" w:hAnsi="Arial" w:cs="Arial"/>
          <w:b/>
          <w:i/>
          <w:szCs w:val="22"/>
          <w:lang w:val="fr-BE"/>
        </w:rPr>
        <w:t xml:space="preserve"> </w:t>
      </w:r>
      <w:r w:rsidRPr="00F97EB6">
        <w:rPr>
          <w:rFonts w:ascii="Arial" w:hAnsi="Arial" w:cs="Arial"/>
          <w:b/>
          <w:i/>
          <w:szCs w:val="22"/>
          <w:lang w:val="fr-BE"/>
        </w:rPr>
        <w:t xml:space="preserve">du 6 avril 1995 sur </w:t>
      </w:r>
      <w:r w:rsidR="00E82E7B" w:rsidRPr="008B1C81">
        <w:rPr>
          <w:rFonts w:ascii="Arial" w:hAnsi="Arial" w:cs="Arial"/>
          <w:b/>
          <w:i/>
          <w:szCs w:val="22"/>
          <w:lang w:val="fr-BE"/>
        </w:rPr>
        <w:t>l’examen limité</w:t>
      </w:r>
      <w:r w:rsidR="00E82E7B" w:rsidRPr="00F97EB6">
        <w:rPr>
          <w:rFonts w:ascii="Arial" w:hAnsi="Arial" w:cs="Arial"/>
          <w:b/>
          <w:i/>
          <w:szCs w:val="22"/>
          <w:lang w:val="fr-BE"/>
        </w:rPr>
        <w:t xml:space="preserve"> </w:t>
      </w:r>
      <w:r w:rsidR="00E82E7B">
        <w:rPr>
          <w:rFonts w:ascii="Arial" w:hAnsi="Arial" w:cs="Arial"/>
          <w:b/>
          <w:i/>
          <w:szCs w:val="22"/>
          <w:lang w:val="fr-BE"/>
        </w:rPr>
        <w:t>d</w:t>
      </w:r>
      <w:r w:rsidRPr="00F97EB6">
        <w:rPr>
          <w:rFonts w:ascii="Arial" w:hAnsi="Arial" w:cs="Arial"/>
          <w:b/>
          <w:i/>
          <w:szCs w:val="22"/>
          <w:lang w:val="fr-BE"/>
        </w:rPr>
        <w:t>es états périodiques de (identification de l’entité) clôturés au JJ/MM/AAAA (date</w:t>
      </w:r>
      <w:r w:rsidR="00071BED" w:rsidRPr="00F97EB6">
        <w:rPr>
          <w:rFonts w:ascii="Arial" w:hAnsi="Arial" w:cs="Arial"/>
          <w:b/>
          <w:i/>
          <w:szCs w:val="22"/>
          <w:lang w:val="fr-BE"/>
        </w:rPr>
        <w:t xml:space="preserve"> </w:t>
      </w:r>
      <w:r w:rsidRPr="00F97EB6">
        <w:rPr>
          <w:rFonts w:ascii="Arial" w:hAnsi="Arial" w:cs="Arial"/>
          <w:b/>
          <w:i/>
          <w:szCs w:val="22"/>
          <w:lang w:val="fr-BE"/>
        </w:rPr>
        <w:t>fin de semestre)</w:t>
      </w:r>
    </w:p>
    <w:p w14:paraId="69343478" w14:textId="77777777" w:rsidR="00AC4F86" w:rsidRPr="00F97EB6" w:rsidRDefault="00AC4F86" w:rsidP="00AC4F86">
      <w:pPr>
        <w:rPr>
          <w:rFonts w:ascii="Arial" w:hAnsi="Arial" w:cs="Arial"/>
          <w:b/>
          <w:i/>
          <w:szCs w:val="22"/>
          <w:u w:val="single"/>
          <w:lang w:val="fr-FR"/>
        </w:rPr>
      </w:pPr>
    </w:p>
    <w:p w14:paraId="12CDBBC2" w14:textId="77777777" w:rsidR="00AC4F86" w:rsidRPr="00F97EB6" w:rsidRDefault="00AC4F86" w:rsidP="00AC4F86">
      <w:pPr>
        <w:rPr>
          <w:rFonts w:ascii="Arial" w:hAnsi="Arial" w:cs="Arial"/>
          <w:b/>
          <w:i/>
          <w:szCs w:val="22"/>
          <w:u w:val="single"/>
          <w:lang w:val="fr-BE"/>
        </w:rPr>
      </w:pPr>
      <w:r w:rsidRPr="00F97EB6">
        <w:rPr>
          <w:rFonts w:ascii="Arial" w:hAnsi="Arial" w:cs="Arial"/>
          <w:b/>
          <w:i/>
          <w:szCs w:val="22"/>
          <w:u w:val="single"/>
          <w:lang w:val="fr-BE"/>
        </w:rPr>
        <w:t>Succursale d’une entreprise d’investissement membre de l’EEE</w:t>
      </w:r>
    </w:p>
    <w:p w14:paraId="79A8C4FC" w14:textId="77777777" w:rsidR="00AC4F86" w:rsidRPr="00F97EB6" w:rsidRDefault="00AC4F86" w:rsidP="00AC4F86">
      <w:pPr>
        <w:rPr>
          <w:rFonts w:ascii="Arial" w:hAnsi="Arial" w:cs="Arial"/>
          <w:b/>
          <w:i/>
          <w:szCs w:val="22"/>
          <w:u w:val="single"/>
          <w:lang w:val="fr-BE"/>
        </w:rPr>
      </w:pPr>
    </w:p>
    <w:p w14:paraId="5A99EAA3" w14:textId="529530BB" w:rsidR="00AC4F86" w:rsidRPr="00F97EB6" w:rsidRDefault="00AC4F86" w:rsidP="00AC4F86">
      <w:pPr>
        <w:jc w:val="both"/>
        <w:rPr>
          <w:rFonts w:ascii="Arial" w:hAnsi="Arial" w:cs="Arial"/>
          <w:b/>
          <w:i/>
          <w:szCs w:val="22"/>
          <w:lang w:val="fr-FR"/>
        </w:rPr>
      </w:pPr>
      <w:r w:rsidRPr="00F97EB6">
        <w:rPr>
          <w:rFonts w:ascii="Arial" w:hAnsi="Arial" w:cs="Arial"/>
          <w:b/>
          <w:i/>
          <w:szCs w:val="22"/>
          <w:lang w:val="fr-BE"/>
        </w:rPr>
        <w:t xml:space="preserve">Rapport </w:t>
      </w:r>
      <w:r w:rsidR="000851A3" w:rsidRPr="00F97EB6">
        <w:rPr>
          <w:rFonts w:ascii="Arial" w:hAnsi="Arial" w:cs="Arial"/>
          <w:b/>
          <w:i/>
          <w:szCs w:val="22"/>
          <w:lang w:val="fr-BE"/>
        </w:rPr>
        <w:t xml:space="preserve">du réviseur agréé </w:t>
      </w:r>
      <w:r w:rsidRPr="00F97EB6">
        <w:rPr>
          <w:rFonts w:ascii="Arial" w:hAnsi="Arial" w:cs="Arial"/>
          <w:b/>
          <w:i/>
          <w:szCs w:val="22"/>
          <w:lang w:val="fr-BE"/>
        </w:rPr>
        <w:t xml:space="preserve">à la BNB conformément à l’article 11, § 1, deuxième alinéa, 2°, a) de l’arrêté royal du 20 décembre 1995 sur </w:t>
      </w:r>
      <w:r w:rsidR="00E82E7B" w:rsidRPr="008B1C81">
        <w:rPr>
          <w:rFonts w:ascii="Arial" w:hAnsi="Arial" w:cs="Arial"/>
          <w:b/>
          <w:i/>
          <w:szCs w:val="22"/>
          <w:lang w:val="fr-BE"/>
        </w:rPr>
        <w:t>l’examen limité</w:t>
      </w:r>
      <w:r w:rsidR="00E82E7B" w:rsidRPr="00F97EB6">
        <w:rPr>
          <w:rFonts w:ascii="Arial" w:hAnsi="Arial" w:cs="Arial"/>
          <w:b/>
          <w:i/>
          <w:szCs w:val="22"/>
          <w:lang w:val="fr-BE"/>
        </w:rPr>
        <w:t xml:space="preserve"> </w:t>
      </w:r>
      <w:r w:rsidR="00E82E7B">
        <w:rPr>
          <w:rFonts w:ascii="Arial" w:hAnsi="Arial" w:cs="Arial"/>
          <w:b/>
          <w:i/>
          <w:szCs w:val="22"/>
          <w:lang w:val="fr-BE"/>
        </w:rPr>
        <w:t>d</w:t>
      </w:r>
      <w:r w:rsidRPr="00F97EB6">
        <w:rPr>
          <w:rFonts w:ascii="Arial" w:hAnsi="Arial" w:cs="Arial"/>
          <w:b/>
          <w:i/>
          <w:szCs w:val="22"/>
          <w:lang w:val="fr-BE"/>
        </w:rPr>
        <w:t>es états périodiques de (identification de l’entité) clôturés au JJ/MM/AAAA (date fin de semestre)</w:t>
      </w:r>
    </w:p>
    <w:p w14:paraId="5DCB490D" w14:textId="77777777" w:rsidR="00AC4F86" w:rsidRPr="00F97EB6" w:rsidRDefault="00AC4F86" w:rsidP="00AC4F86">
      <w:pPr>
        <w:rPr>
          <w:rFonts w:ascii="Arial" w:hAnsi="Arial" w:cs="Arial"/>
          <w:b/>
          <w:i/>
          <w:szCs w:val="22"/>
          <w:u w:val="single"/>
          <w:lang w:val="fr-BE"/>
        </w:rPr>
      </w:pPr>
    </w:p>
    <w:p w14:paraId="5ABE6FC2" w14:textId="77777777" w:rsidR="00AC4F86" w:rsidRPr="00F97EB6" w:rsidRDefault="00AC4F86" w:rsidP="00AC4F86">
      <w:pPr>
        <w:jc w:val="both"/>
        <w:rPr>
          <w:rFonts w:ascii="Arial" w:hAnsi="Arial" w:cs="Arial"/>
          <w:b/>
          <w:i/>
          <w:szCs w:val="22"/>
          <w:u w:val="single"/>
          <w:lang w:val="fr-BE"/>
        </w:rPr>
      </w:pPr>
      <w:r w:rsidRPr="00F97EB6">
        <w:rPr>
          <w:rFonts w:ascii="Arial" w:hAnsi="Arial" w:cs="Arial"/>
          <w:b/>
          <w:i/>
          <w:szCs w:val="22"/>
          <w:u w:val="single"/>
          <w:lang w:val="fr-BE"/>
        </w:rPr>
        <w:t>Organisme de liquidation et organisme assimilé à un organisme de liquidation de droit belge et succursale d’un organisme assimilé à un organisme de liquidation</w:t>
      </w:r>
    </w:p>
    <w:p w14:paraId="56D23EDD" w14:textId="77777777" w:rsidR="00AC4F86" w:rsidRPr="00F97EB6" w:rsidRDefault="00AC4F86" w:rsidP="00AC4F86">
      <w:pPr>
        <w:rPr>
          <w:rFonts w:ascii="Arial" w:hAnsi="Arial" w:cs="Arial"/>
          <w:b/>
          <w:i/>
          <w:szCs w:val="22"/>
          <w:u w:val="single"/>
          <w:lang w:val="fr-BE"/>
        </w:rPr>
      </w:pPr>
    </w:p>
    <w:p w14:paraId="5AC298DF" w14:textId="407B680D" w:rsidR="00AC4F86" w:rsidRPr="00F97EB6" w:rsidRDefault="00AC4F86" w:rsidP="00AC4F86">
      <w:pPr>
        <w:jc w:val="both"/>
        <w:rPr>
          <w:rFonts w:ascii="Arial" w:hAnsi="Arial" w:cs="Arial"/>
          <w:b/>
          <w:i/>
          <w:szCs w:val="22"/>
          <w:lang w:val="fr-FR"/>
        </w:rPr>
      </w:pPr>
      <w:r w:rsidRPr="00F97EB6">
        <w:rPr>
          <w:rFonts w:ascii="Arial" w:hAnsi="Arial" w:cs="Arial"/>
          <w:b/>
          <w:i/>
          <w:szCs w:val="22"/>
          <w:lang w:val="fr-BE"/>
        </w:rPr>
        <w:t xml:space="preserve">Rapport </w:t>
      </w:r>
      <w:r w:rsidR="000851A3" w:rsidRPr="00F97EB6">
        <w:rPr>
          <w:rFonts w:ascii="Arial" w:hAnsi="Arial" w:cs="Arial"/>
          <w:b/>
          <w:i/>
          <w:szCs w:val="22"/>
          <w:lang w:val="fr-BE"/>
        </w:rPr>
        <w:t xml:space="preserve">du (« commissaire » ou « réviseur agréé », selon </w:t>
      </w:r>
      <w:r w:rsidR="00552C24" w:rsidRPr="00F97EB6">
        <w:rPr>
          <w:rFonts w:ascii="Arial" w:hAnsi="Arial" w:cs="Arial"/>
          <w:b/>
          <w:i/>
          <w:szCs w:val="22"/>
          <w:lang w:val="fr-BE"/>
        </w:rPr>
        <w:t>le</w:t>
      </w:r>
      <w:r w:rsidR="000851A3" w:rsidRPr="00F97EB6">
        <w:rPr>
          <w:rFonts w:ascii="Arial" w:hAnsi="Arial" w:cs="Arial"/>
          <w:b/>
          <w:i/>
          <w:szCs w:val="22"/>
          <w:lang w:val="fr-BE"/>
        </w:rPr>
        <w:t xml:space="preserve"> cas)</w:t>
      </w:r>
      <w:r w:rsidR="008377A8" w:rsidRPr="00F97EB6">
        <w:rPr>
          <w:rFonts w:ascii="Arial" w:hAnsi="Arial" w:cs="Arial"/>
          <w:b/>
          <w:i/>
          <w:szCs w:val="22"/>
          <w:lang w:val="fr-BE"/>
        </w:rPr>
        <w:t xml:space="preserve"> </w:t>
      </w:r>
      <w:r w:rsidRPr="00F97EB6">
        <w:rPr>
          <w:rFonts w:ascii="Arial" w:hAnsi="Arial" w:cs="Arial"/>
          <w:b/>
          <w:i/>
          <w:szCs w:val="22"/>
          <w:lang w:val="fr-BE"/>
        </w:rPr>
        <w:t xml:space="preserve">à la BNB conformément à l’article 31, premier alinéa, 2°, a) de l’arrêté royal du 26 septembre 2005 sur </w:t>
      </w:r>
      <w:r w:rsidR="00E82E7B" w:rsidRPr="008B1C81">
        <w:rPr>
          <w:rFonts w:ascii="Arial" w:hAnsi="Arial" w:cs="Arial"/>
          <w:b/>
          <w:i/>
          <w:szCs w:val="22"/>
          <w:lang w:val="fr-BE"/>
        </w:rPr>
        <w:t>l’examen limité</w:t>
      </w:r>
      <w:r w:rsidR="00E82E7B" w:rsidRPr="00F97EB6">
        <w:rPr>
          <w:rFonts w:ascii="Arial" w:hAnsi="Arial" w:cs="Arial"/>
          <w:b/>
          <w:i/>
          <w:szCs w:val="22"/>
          <w:lang w:val="fr-BE"/>
        </w:rPr>
        <w:t xml:space="preserve"> </w:t>
      </w:r>
      <w:r w:rsidR="00E82E7B">
        <w:rPr>
          <w:rFonts w:ascii="Arial" w:hAnsi="Arial" w:cs="Arial"/>
          <w:b/>
          <w:i/>
          <w:szCs w:val="22"/>
          <w:lang w:val="fr-BE"/>
        </w:rPr>
        <w:t>d</w:t>
      </w:r>
      <w:r w:rsidRPr="00F97EB6">
        <w:rPr>
          <w:rFonts w:ascii="Arial" w:hAnsi="Arial" w:cs="Arial"/>
          <w:b/>
          <w:i/>
          <w:szCs w:val="22"/>
          <w:lang w:val="fr-BE"/>
        </w:rPr>
        <w:t>es états périodiques de (identification de l’entité) clôturés au JJ/MM/AAAA (date</w:t>
      </w:r>
      <w:r w:rsidR="00071BED" w:rsidRPr="00F97EB6">
        <w:rPr>
          <w:rFonts w:ascii="Arial" w:hAnsi="Arial" w:cs="Arial"/>
          <w:b/>
          <w:i/>
          <w:szCs w:val="22"/>
          <w:lang w:val="fr-BE"/>
        </w:rPr>
        <w:t xml:space="preserve"> </w:t>
      </w:r>
      <w:r w:rsidRPr="00F97EB6">
        <w:rPr>
          <w:rFonts w:ascii="Arial" w:hAnsi="Arial" w:cs="Arial"/>
          <w:b/>
          <w:i/>
          <w:szCs w:val="22"/>
          <w:lang w:val="fr-BE"/>
        </w:rPr>
        <w:t>fin de semestre)</w:t>
      </w:r>
    </w:p>
    <w:p w14:paraId="766F9520" w14:textId="77777777" w:rsidR="00AC4F86" w:rsidRPr="00F97EB6" w:rsidRDefault="00AC4F86" w:rsidP="00AC4F86">
      <w:pPr>
        <w:rPr>
          <w:rFonts w:ascii="Arial" w:hAnsi="Arial" w:cs="Arial"/>
          <w:b/>
          <w:i/>
          <w:szCs w:val="22"/>
          <w:u w:val="single"/>
          <w:lang w:val="fr-FR"/>
        </w:rPr>
      </w:pPr>
    </w:p>
    <w:p w14:paraId="31B8DEF7" w14:textId="77777777" w:rsidR="00AC4F86" w:rsidRPr="00F97EB6" w:rsidRDefault="00AC4F86" w:rsidP="00AC4F86">
      <w:pPr>
        <w:rPr>
          <w:rFonts w:ascii="Arial" w:hAnsi="Arial" w:cs="Arial"/>
          <w:b/>
          <w:i/>
          <w:szCs w:val="22"/>
          <w:u w:val="single"/>
          <w:lang w:val="fr-BE"/>
        </w:rPr>
      </w:pPr>
      <w:r w:rsidRPr="00F97EB6">
        <w:rPr>
          <w:rFonts w:ascii="Arial" w:hAnsi="Arial" w:cs="Arial"/>
          <w:b/>
          <w:i/>
          <w:szCs w:val="22"/>
          <w:u w:val="single"/>
          <w:lang w:val="fr-BE"/>
        </w:rPr>
        <w:t>Compagnie</w:t>
      </w:r>
      <w:r w:rsidR="00071BED" w:rsidRPr="00F97EB6">
        <w:rPr>
          <w:rFonts w:ascii="Arial" w:hAnsi="Arial" w:cs="Arial"/>
          <w:b/>
          <w:i/>
          <w:szCs w:val="22"/>
          <w:u w:val="single"/>
          <w:lang w:val="fr-BE"/>
        </w:rPr>
        <w:t xml:space="preserve"> </w:t>
      </w:r>
      <w:r w:rsidRPr="00F97EB6">
        <w:rPr>
          <w:rFonts w:ascii="Arial" w:hAnsi="Arial" w:cs="Arial"/>
          <w:b/>
          <w:i/>
          <w:szCs w:val="22"/>
          <w:u w:val="single"/>
          <w:lang w:val="fr-BE"/>
        </w:rPr>
        <w:t>financière de droit belge et compagnie financière de droit étranger</w:t>
      </w:r>
    </w:p>
    <w:p w14:paraId="1C4E8AC4" w14:textId="77777777" w:rsidR="00AC4F86" w:rsidRPr="00F97EB6" w:rsidRDefault="00AC4F86" w:rsidP="00AC4F86">
      <w:pPr>
        <w:rPr>
          <w:rFonts w:ascii="Arial" w:hAnsi="Arial" w:cs="Arial"/>
          <w:b/>
          <w:i/>
          <w:szCs w:val="22"/>
          <w:u w:val="single"/>
          <w:lang w:val="fr-BE"/>
        </w:rPr>
      </w:pPr>
    </w:p>
    <w:p w14:paraId="0C2E3D4D" w14:textId="3169ACE7" w:rsidR="00AC4F86" w:rsidRPr="00F97EB6" w:rsidRDefault="00AC4F86" w:rsidP="00AC4F86">
      <w:pPr>
        <w:jc w:val="both"/>
        <w:rPr>
          <w:rFonts w:ascii="Arial" w:hAnsi="Arial" w:cs="Arial"/>
          <w:b/>
          <w:i/>
          <w:szCs w:val="22"/>
          <w:lang w:val="fr-FR"/>
        </w:rPr>
      </w:pPr>
      <w:r w:rsidRPr="00F97EB6">
        <w:rPr>
          <w:rFonts w:ascii="Arial" w:hAnsi="Arial" w:cs="Arial"/>
          <w:b/>
          <w:i/>
          <w:szCs w:val="22"/>
          <w:lang w:val="fr-BE"/>
        </w:rPr>
        <w:t xml:space="preserve">Rapport </w:t>
      </w:r>
      <w:r w:rsidR="008377A8" w:rsidRPr="00F97EB6">
        <w:rPr>
          <w:rFonts w:ascii="Arial" w:hAnsi="Arial" w:cs="Arial"/>
          <w:b/>
          <w:i/>
          <w:szCs w:val="22"/>
          <w:lang w:val="fr-BE"/>
        </w:rPr>
        <w:t xml:space="preserve">du (« commissaire » ou « réviseur agréé », selon </w:t>
      </w:r>
      <w:r w:rsidR="00552C24" w:rsidRPr="00F97EB6">
        <w:rPr>
          <w:rFonts w:ascii="Arial" w:hAnsi="Arial" w:cs="Arial"/>
          <w:b/>
          <w:i/>
          <w:szCs w:val="22"/>
          <w:lang w:val="fr-BE"/>
        </w:rPr>
        <w:t>le</w:t>
      </w:r>
      <w:r w:rsidR="008377A8" w:rsidRPr="00F97EB6">
        <w:rPr>
          <w:rFonts w:ascii="Arial" w:hAnsi="Arial" w:cs="Arial"/>
          <w:b/>
          <w:i/>
          <w:szCs w:val="22"/>
          <w:lang w:val="fr-BE"/>
        </w:rPr>
        <w:t xml:space="preserve"> cas) </w:t>
      </w:r>
      <w:r w:rsidRPr="00F97EB6">
        <w:rPr>
          <w:rFonts w:ascii="Arial" w:hAnsi="Arial" w:cs="Arial"/>
          <w:b/>
          <w:i/>
          <w:szCs w:val="22"/>
          <w:lang w:val="fr-BE"/>
        </w:rPr>
        <w:t xml:space="preserve">à la </w:t>
      </w:r>
      <w:r w:rsidR="00E82E7B">
        <w:rPr>
          <w:rFonts w:ascii="Arial" w:hAnsi="Arial" w:cs="Arial"/>
          <w:b/>
          <w:i/>
          <w:szCs w:val="22"/>
          <w:lang w:val="fr-BE"/>
        </w:rPr>
        <w:t>BNB</w:t>
      </w:r>
      <w:r w:rsidR="00634960">
        <w:rPr>
          <w:rFonts w:ascii="Arial" w:hAnsi="Arial" w:cs="Arial"/>
          <w:b/>
          <w:i/>
          <w:szCs w:val="22"/>
          <w:lang w:val="fr-BE"/>
        </w:rPr>
        <w:t xml:space="preserve"> </w:t>
      </w:r>
      <w:r w:rsidRPr="00F97EB6">
        <w:rPr>
          <w:rFonts w:ascii="Arial" w:hAnsi="Arial" w:cs="Arial"/>
          <w:b/>
          <w:i/>
          <w:szCs w:val="22"/>
          <w:lang w:val="fr-BE"/>
        </w:rPr>
        <w:t xml:space="preserve">conformément à l’article 7, § 2, 2°, a) de l’arrêté royal du 14 août 1994 sur </w:t>
      </w:r>
      <w:r w:rsidR="00E82E7B" w:rsidRPr="008B1C81">
        <w:rPr>
          <w:rFonts w:ascii="Arial" w:hAnsi="Arial" w:cs="Arial"/>
          <w:b/>
          <w:i/>
          <w:szCs w:val="22"/>
          <w:lang w:val="fr-BE"/>
        </w:rPr>
        <w:t>l’examen limité</w:t>
      </w:r>
      <w:r w:rsidR="00E82E7B" w:rsidRPr="00F97EB6">
        <w:rPr>
          <w:rFonts w:ascii="Arial" w:hAnsi="Arial" w:cs="Arial"/>
          <w:b/>
          <w:i/>
          <w:szCs w:val="22"/>
          <w:lang w:val="fr-BE"/>
        </w:rPr>
        <w:t xml:space="preserve"> </w:t>
      </w:r>
      <w:r w:rsidR="00E82E7B">
        <w:rPr>
          <w:rFonts w:ascii="Arial" w:hAnsi="Arial" w:cs="Arial"/>
          <w:b/>
          <w:i/>
          <w:szCs w:val="22"/>
          <w:lang w:val="fr-BE"/>
        </w:rPr>
        <w:t>d</w:t>
      </w:r>
      <w:r w:rsidRPr="00F97EB6">
        <w:rPr>
          <w:rFonts w:ascii="Arial" w:hAnsi="Arial" w:cs="Arial"/>
          <w:b/>
          <w:i/>
          <w:szCs w:val="22"/>
          <w:lang w:val="fr-BE"/>
        </w:rPr>
        <w:t>es états périodiques de (identification de l’entité) clôturés au JJ/MM/AAAA (date</w:t>
      </w:r>
      <w:r w:rsidR="00071BED" w:rsidRPr="00F97EB6">
        <w:rPr>
          <w:rFonts w:ascii="Arial" w:hAnsi="Arial" w:cs="Arial"/>
          <w:b/>
          <w:i/>
          <w:szCs w:val="22"/>
          <w:lang w:val="fr-BE"/>
        </w:rPr>
        <w:t xml:space="preserve"> </w:t>
      </w:r>
      <w:r w:rsidRPr="00F97EB6">
        <w:rPr>
          <w:rFonts w:ascii="Arial" w:hAnsi="Arial" w:cs="Arial"/>
          <w:b/>
          <w:i/>
          <w:szCs w:val="22"/>
          <w:lang w:val="fr-BE"/>
        </w:rPr>
        <w:t>fin de semestre)</w:t>
      </w:r>
    </w:p>
    <w:p w14:paraId="64F25A02" w14:textId="77777777" w:rsidR="00AC4F86" w:rsidRPr="00F97EB6" w:rsidRDefault="00C14926" w:rsidP="00AC4F86">
      <w:pPr>
        <w:jc w:val="both"/>
        <w:rPr>
          <w:rFonts w:ascii="Arial" w:hAnsi="Arial" w:cs="Arial"/>
          <w:b/>
          <w:szCs w:val="22"/>
          <w:lang w:val="fr-FR"/>
        </w:rPr>
      </w:pPr>
      <w:r w:rsidRPr="00F97EB6">
        <w:rPr>
          <w:rFonts w:ascii="Arial" w:hAnsi="Arial" w:cs="Arial"/>
          <w:b/>
          <w:szCs w:val="22"/>
          <w:lang w:val="fr-FR"/>
        </w:rPr>
        <w:br w:type="page"/>
      </w:r>
      <w:r w:rsidR="00AC4F86" w:rsidRPr="00F97EB6">
        <w:rPr>
          <w:rFonts w:ascii="Arial" w:hAnsi="Arial" w:cs="Arial"/>
          <w:b/>
          <w:szCs w:val="22"/>
          <w:lang w:val="fr-FR"/>
        </w:rPr>
        <w:lastRenderedPageBreak/>
        <w:t>Mission</w:t>
      </w:r>
    </w:p>
    <w:p w14:paraId="4073F0EB" w14:textId="77777777" w:rsidR="00AC4F86" w:rsidRPr="00F97EB6" w:rsidRDefault="00AC4F86" w:rsidP="00AC4F86">
      <w:pPr>
        <w:numPr>
          <w:ilvl w:val="12"/>
          <w:numId w:val="0"/>
        </w:numPr>
        <w:jc w:val="both"/>
        <w:rPr>
          <w:rFonts w:ascii="Arial" w:hAnsi="Arial" w:cs="Arial"/>
          <w:szCs w:val="22"/>
          <w:lang w:val="fr-FR"/>
        </w:rPr>
      </w:pPr>
    </w:p>
    <w:p w14:paraId="3AEE3A51" w14:textId="3D2A8D58" w:rsidR="00AC4F86" w:rsidRPr="00F97EB6" w:rsidRDefault="00AC4F86" w:rsidP="00AC4F86">
      <w:pPr>
        <w:jc w:val="both"/>
        <w:rPr>
          <w:rFonts w:ascii="Arial" w:hAnsi="Arial" w:cs="Arial"/>
          <w:szCs w:val="22"/>
          <w:lang w:val="fr-BE"/>
        </w:rPr>
      </w:pPr>
      <w:r w:rsidRPr="00F97EB6">
        <w:rPr>
          <w:rFonts w:ascii="Arial" w:hAnsi="Arial" w:cs="Arial"/>
          <w:szCs w:val="22"/>
          <w:lang w:val="fr-BE"/>
        </w:rPr>
        <w:t xml:space="preserve">Nous avons effectué l’examen limité des états périodiques semestriels clôturés au JJ/MM/AAAA, de </w:t>
      </w:r>
      <w:r w:rsidRPr="00F97EB6">
        <w:rPr>
          <w:rFonts w:ascii="Arial" w:hAnsi="Arial" w:cs="Arial"/>
          <w:i/>
          <w:szCs w:val="22"/>
          <w:lang w:val="fr-BE"/>
        </w:rPr>
        <w:t>(identification de l’entité)</w:t>
      </w:r>
      <w:r w:rsidRPr="00F97EB6">
        <w:rPr>
          <w:rFonts w:ascii="Arial" w:hAnsi="Arial" w:cs="Arial"/>
          <w:szCs w:val="22"/>
          <w:lang w:val="fr-BE"/>
        </w:rPr>
        <w:t>, établis conformément aux instructions de la BNB, dont le total du bilan s’élève à €</w:t>
      </w:r>
      <w:r w:rsidR="00071BED" w:rsidRPr="00F97EB6">
        <w:rPr>
          <w:rFonts w:ascii="Arial" w:hAnsi="Arial" w:cs="Arial"/>
          <w:szCs w:val="22"/>
          <w:lang w:val="fr-BE"/>
        </w:rPr>
        <w:t xml:space="preserve"> </w:t>
      </w:r>
      <w:proofErr w:type="spellStart"/>
      <w:r w:rsidRPr="00F97EB6">
        <w:rPr>
          <w:rFonts w:ascii="Arial" w:hAnsi="Arial" w:cs="Arial"/>
          <w:szCs w:val="22"/>
          <w:lang w:val="fr-BE"/>
        </w:rPr>
        <w:t>xxxx</w:t>
      </w:r>
      <w:proofErr w:type="spellEnd"/>
      <w:r w:rsidRPr="00F97EB6">
        <w:rPr>
          <w:rFonts w:ascii="Arial" w:hAnsi="Arial" w:cs="Arial"/>
          <w:szCs w:val="22"/>
          <w:lang w:val="fr-BE"/>
        </w:rPr>
        <w:t xml:space="preserve"> et dont le compte de résultats intermédiaire se solde par un bénéfice </w:t>
      </w:r>
      <w:r w:rsidRPr="00F97EB6">
        <w:rPr>
          <w:rFonts w:ascii="Arial" w:hAnsi="Arial" w:cs="Arial"/>
          <w:i/>
          <w:szCs w:val="22"/>
          <w:lang w:val="fr-BE"/>
        </w:rPr>
        <w:t>(« une perte », selon les cas)</w:t>
      </w:r>
      <w:r w:rsidRPr="00F97EB6">
        <w:rPr>
          <w:rFonts w:ascii="Arial" w:hAnsi="Arial" w:cs="Arial"/>
          <w:szCs w:val="22"/>
          <w:lang w:val="fr-BE"/>
        </w:rPr>
        <w:t xml:space="preserve"> de €</w:t>
      </w:r>
      <w:r w:rsidR="00071BED" w:rsidRPr="00F97EB6">
        <w:rPr>
          <w:rFonts w:ascii="Arial" w:hAnsi="Arial" w:cs="Arial"/>
          <w:szCs w:val="22"/>
          <w:lang w:val="fr-BE"/>
        </w:rPr>
        <w:t xml:space="preserve"> </w:t>
      </w:r>
      <w:proofErr w:type="spellStart"/>
      <w:r w:rsidRPr="00F97EB6">
        <w:rPr>
          <w:rFonts w:ascii="Arial" w:hAnsi="Arial" w:cs="Arial"/>
          <w:szCs w:val="22"/>
          <w:lang w:val="fr-BE"/>
        </w:rPr>
        <w:t>xxxx</w:t>
      </w:r>
      <w:proofErr w:type="spellEnd"/>
      <w:r w:rsidRPr="00F97EB6">
        <w:rPr>
          <w:rFonts w:ascii="Arial" w:hAnsi="Arial" w:cs="Arial"/>
          <w:szCs w:val="22"/>
          <w:lang w:val="fr-BE"/>
        </w:rPr>
        <w:t>.</w:t>
      </w:r>
    </w:p>
    <w:p w14:paraId="6040122F" w14:textId="77777777" w:rsidR="00AC4F86" w:rsidRPr="00F97EB6" w:rsidRDefault="00AC4F86" w:rsidP="00AC4F86">
      <w:pPr>
        <w:jc w:val="both"/>
        <w:rPr>
          <w:rFonts w:ascii="Arial" w:hAnsi="Arial" w:cs="Arial"/>
          <w:szCs w:val="22"/>
          <w:lang w:val="fr-BE"/>
        </w:rPr>
      </w:pPr>
    </w:p>
    <w:p w14:paraId="15069056" w14:textId="77777777" w:rsidR="00AC4F86" w:rsidRPr="00F97EB6" w:rsidRDefault="00AC4F86" w:rsidP="00AC4F86">
      <w:pPr>
        <w:jc w:val="both"/>
        <w:rPr>
          <w:rFonts w:ascii="Arial" w:hAnsi="Arial" w:cs="Arial"/>
          <w:i/>
          <w:szCs w:val="22"/>
          <w:u w:val="single"/>
          <w:lang w:val="fr-BE"/>
        </w:rPr>
      </w:pPr>
      <w:r w:rsidRPr="00F97EB6">
        <w:rPr>
          <w:rFonts w:ascii="Arial" w:hAnsi="Arial" w:cs="Arial"/>
          <w:i/>
          <w:szCs w:val="22"/>
          <w:u w:val="single"/>
          <w:lang w:val="fr-BE"/>
        </w:rPr>
        <w:t>A ajouter si l’entité utilise des modèles internes pour le calcul des exigences règlementaires en fonds propres</w:t>
      </w:r>
    </w:p>
    <w:p w14:paraId="37DBDF00" w14:textId="77777777" w:rsidR="00AC4F86" w:rsidRPr="00F97EB6" w:rsidRDefault="00AC4F86" w:rsidP="00AC4F86">
      <w:pPr>
        <w:jc w:val="both"/>
        <w:rPr>
          <w:rFonts w:ascii="Arial" w:hAnsi="Arial" w:cs="Arial"/>
          <w:szCs w:val="22"/>
          <w:lang w:val="fr-BE"/>
        </w:rPr>
      </w:pPr>
    </w:p>
    <w:p w14:paraId="0906DFD7" w14:textId="247D444F" w:rsidR="00AC4F86" w:rsidRPr="00F97EB6" w:rsidRDefault="00AC4F86" w:rsidP="00AC4F86">
      <w:pPr>
        <w:jc w:val="both"/>
        <w:rPr>
          <w:rFonts w:ascii="Arial" w:hAnsi="Arial" w:cs="Arial"/>
          <w:i/>
          <w:szCs w:val="22"/>
          <w:lang w:val="fr-BE"/>
        </w:rPr>
      </w:pPr>
      <w:r w:rsidRPr="00F97EB6">
        <w:rPr>
          <w:rFonts w:ascii="Arial" w:hAnsi="Arial" w:cs="Arial"/>
          <w:i/>
          <w:szCs w:val="22"/>
          <w:lang w:val="fr-BE"/>
        </w:rPr>
        <w:t xml:space="preserve">Notre mission ne porte cependant pas sur les modèles internes utilisés pour le calcul des exigences règlementaires en fonds propres et sur les modèles dont les résultats sont utilisés comme input pour le calcul des exigences règlementaires en fonds propres et pour lesquels la </w:t>
      </w:r>
      <w:r w:rsidR="00E82E7B">
        <w:rPr>
          <w:rFonts w:ascii="Arial" w:hAnsi="Arial" w:cs="Arial"/>
          <w:i/>
          <w:szCs w:val="22"/>
          <w:lang w:val="fr-BE"/>
        </w:rPr>
        <w:t xml:space="preserve">BNB </w:t>
      </w:r>
      <w:r w:rsidRPr="00F97EB6">
        <w:rPr>
          <w:rFonts w:ascii="Arial" w:hAnsi="Arial" w:cs="Arial"/>
          <w:i/>
          <w:szCs w:val="22"/>
          <w:lang w:val="fr-BE"/>
        </w:rPr>
        <w:t>n’exige aucun rapport de la part des réviseurs agréés.</w:t>
      </w:r>
      <w:r w:rsidR="00071BED" w:rsidRPr="00F97EB6">
        <w:rPr>
          <w:rFonts w:ascii="Arial" w:hAnsi="Arial" w:cs="Arial"/>
          <w:i/>
          <w:szCs w:val="22"/>
          <w:lang w:val="fr-BE"/>
        </w:rPr>
        <w:t xml:space="preserve"> </w:t>
      </w:r>
      <w:r w:rsidRPr="00F97EB6">
        <w:rPr>
          <w:rFonts w:ascii="Arial" w:hAnsi="Arial" w:cs="Arial"/>
          <w:i/>
          <w:szCs w:val="22"/>
          <w:lang w:val="fr-BE"/>
        </w:rPr>
        <w:t>Tant la validation des modèles que la surveillance du respect des conditions d’agrément sont, à des fins prudentielles, directement suivies par la BNB.</w:t>
      </w:r>
    </w:p>
    <w:p w14:paraId="67C5F09A" w14:textId="77777777" w:rsidR="00AC4F86" w:rsidRPr="00F97EB6" w:rsidRDefault="00AC4F86" w:rsidP="00AC4F86">
      <w:pPr>
        <w:jc w:val="both"/>
        <w:rPr>
          <w:rFonts w:ascii="Arial" w:hAnsi="Arial" w:cs="Arial"/>
          <w:szCs w:val="22"/>
          <w:lang w:val="fr-BE"/>
        </w:rPr>
      </w:pPr>
    </w:p>
    <w:p w14:paraId="2FAC384F" w14:textId="66B430BF" w:rsidR="00AC4F86" w:rsidRPr="00F97EB6" w:rsidRDefault="00AC4F86" w:rsidP="00AC4F86">
      <w:pPr>
        <w:jc w:val="both"/>
        <w:rPr>
          <w:rFonts w:ascii="Arial" w:hAnsi="Arial" w:cs="Arial"/>
          <w:szCs w:val="22"/>
          <w:lang w:val="fr-BE"/>
        </w:rPr>
      </w:pPr>
      <w:r w:rsidRPr="00F97EB6">
        <w:rPr>
          <w:rFonts w:ascii="Arial" w:hAnsi="Arial" w:cs="Arial"/>
          <w:szCs w:val="22"/>
          <w:lang w:val="fr-BE"/>
        </w:rPr>
        <w:t xml:space="preserve">L’établissement des états périodiques conformément aux instructions de la </w:t>
      </w:r>
      <w:r w:rsidR="00E82E7B">
        <w:rPr>
          <w:rFonts w:ascii="Arial" w:hAnsi="Arial" w:cs="Arial"/>
          <w:szCs w:val="22"/>
          <w:lang w:val="fr-BE"/>
        </w:rPr>
        <w:t xml:space="preserve">BNB </w:t>
      </w:r>
      <w:r w:rsidRPr="00F97EB6">
        <w:rPr>
          <w:rFonts w:ascii="Arial" w:hAnsi="Arial" w:cs="Arial"/>
          <w:szCs w:val="22"/>
          <w:lang w:val="fr-BE"/>
        </w:rPr>
        <w:t xml:space="preserve">relève de la responsabilité </w:t>
      </w:r>
      <w:r w:rsidRPr="00F97EB6">
        <w:rPr>
          <w:rFonts w:ascii="Arial" w:hAnsi="Arial" w:cs="Arial"/>
          <w:i/>
          <w:szCs w:val="22"/>
          <w:lang w:val="fr-BE"/>
        </w:rPr>
        <w:t>(« de la direction effective » ou « du comité de direction », selon les cas)</w:t>
      </w:r>
      <w:r w:rsidRPr="00F97EB6">
        <w:rPr>
          <w:rFonts w:ascii="Arial" w:hAnsi="Arial" w:cs="Arial"/>
          <w:szCs w:val="22"/>
          <w:lang w:val="fr-BE"/>
        </w:rPr>
        <w:t>.</w:t>
      </w:r>
      <w:r w:rsidR="00071BED" w:rsidRPr="00F97EB6">
        <w:rPr>
          <w:rFonts w:ascii="Arial" w:hAnsi="Arial" w:cs="Arial"/>
          <w:szCs w:val="22"/>
          <w:lang w:val="fr-BE"/>
        </w:rPr>
        <w:t xml:space="preserve"> </w:t>
      </w:r>
      <w:r w:rsidRPr="00F97EB6">
        <w:rPr>
          <w:rFonts w:ascii="Arial" w:hAnsi="Arial" w:cs="Arial"/>
          <w:szCs w:val="22"/>
          <w:lang w:val="fr-BE"/>
        </w:rPr>
        <w:t xml:space="preserve">Il est de notre responsabilité de faire rapport à la </w:t>
      </w:r>
      <w:r w:rsidR="00E82E7B">
        <w:rPr>
          <w:rFonts w:ascii="Arial" w:hAnsi="Arial" w:cs="Arial"/>
          <w:szCs w:val="22"/>
          <w:lang w:val="fr-BE"/>
        </w:rPr>
        <w:t xml:space="preserve">BNB </w:t>
      </w:r>
      <w:r w:rsidRPr="00F97EB6">
        <w:rPr>
          <w:rFonts w:ascii="Arial" w:hAnsi="Arial" w:cs="Arial"/>
          <w:szCs w:val="22"/>
          <w:lang w:val="fr-BE"/>
        </w:rPr>
        <w:t>des résultats de notre examen limité.</w:t>
      </w:r>
    </w:p>
    <w:p w14:paraId="7CF90BE8" w14:textId="77777777" w:rsidR="00AC4F86" w:rsidRPr="00F97EB6" w:rsidRDefault="00AC4F86" w:rsidP="00AC4F86">
      <w:pPr>
        <w:jc w:val="both"/>
        <w:rPr>
          <w:rFonts w:ascii="Arial" w:hAnsi="Arial" w:cs="Arial"/>
          <w:szCs w:val="22"/>
          <w:lang w:val="fr-BE"/>
        </w:rPr>
      </w:pPr>
    </w:p>
    <w:p w14:paraId="794AC1FB" w14:textId="0A488173" w:rsidR="00AC4F86" w:rsidRPr="00F97EB6" w:rsidRDefault="00AC4F86" w:rsidP="00AC4F86">
      <w:pPr>
        <w:jc w:val="both"/>
        <w:rPr>
          <w:rFonts w:ascii="Arial" w:hAnsi="Arial" w:cs="Arial"/>
          <w:b/>
          <w:szCs w:val="22"/>
          <w:lang w:val="fr-BE"/>
        </w:rPr>
      </w:pPr>
      <w:r w:rsidRPr="00F97EB6">
        <w:rPr>
          <w:rFonts w:ascii="Arial" w:hAnsi="Arial" w:cs="Arial"/>
          <w:b/>
          <w:szCs w:val="22"/>
          <w:lang w:val="fr-BE"/>
        </w:rPr>
        <w:t>Etendue de l’examen limité</w:t>
      </w:r>
    </w:p>
    <w:p w14:paraId="4400C061" w14:textId="77777777" w:rsidR="00AC4F86" w:rsidRPr="00F97EB6" w:rsidRDefault="00AC4F86" w:rsidP="00AC4F86">
      <w:pPr>
        <w:jc w:val="both"/>
        <w:rPr>
          <w:rFonts w:ascii="Arial" w:hAnsi="Arial" w:cs="Arial"/>
          <w:szCs w:val="22"/>
          <w:lang w:val="fr-BE"/>
        </w:rPr>
      </w:pPr>
    </w:p>
    <w:p w14:paraId="6BE12F5D" w14:textId="093A3DAF" w:rsidR="00AC4F86" w:rsidRPr="00F97EB6" w:rsidRDefault="00AC4F86" w:rsidP="00AC4F86">
      <w:pPr>
        <w:jc w:val="both"/>
        <w:rPr>
          <w:rFonts w:ascii="Arial" w:hAnsi="Arial" w:cs="Arial"/>
          <w:szCs w:val="22"/>
          <w:lang w:val="fr-BE"/>
        </w:rPr>
      </w:pPr>
      <w:r w:rsidRPr="00F97EB6">
        <w:rPr>
          <w:rFonts w:ascii="Arial" w:hAnsi="Arial" w:cs="Arial"/>
          <w:szCs w:val="22"/>
          <w:lang w:val="fr-BE"/>
        </w:rPr>
        <w:t>Nous avons effectué notre examen limité conformément à la norme spécifique en matière de collaboration au contrôle prudentiel.</w:t>
      </w:r>
      <w:r w:rsidR="00071BED" w:rsidRPr="00F97EB6">
        <w:rPr>
          <w:rFonts w:ascii="Arial" w:hAnsi="Arial" w:cs="Arial"/>
          <w:szCs w:val="22"/>
          <w:lang w:val="fr-BE"/>
        </w:rPr>
        <w:t xml:space="preserve"> </w:t>
      </w:r>
      <w:r w:rsidRPr="00F97EB6">
        <w:rPr>
          <w:rFonts w:ascii="Arial" w:hAnsi="Arial" w:cs="Arial"/>
          <w:szCs w:val="22"/>
          <w:lang w:val="fr-BE"/>
        </w:rPr>
        <w:t xml:space="preserve">Cette norme exige que l’examen limité des états périodiques semestriels soit effectué selon la </w:t>
      </w:r>
      <w:r w:rsidR="00071BED" w:rsidRPr="00F97EB6">
        <w:rPr>
          <w:rFonts w:ascii="Arial" w:hAnsi="Arial" w:cs="Arial"/>
          <w:szCs w:val="22"/>
          <w:lang w:val="fr-BE"/>
        </w:rPr>
        <w:t>n</w:t>
      </w:r>
      <w:r w:rsidRPr="00F97EB6">
        <w:rPr>
          <w:rFonts w:ascii="Arial" w:hAnsi="Arial" w:cs="Arial"/>
          <w:szCs w:val="22"/>
          <w:lang w:val="fr-BE"/>
        </w:rPr>
        <w:t>orme ISRE 2410</w:t>
      </w:r>
      <w:r w:rsidR="00071BED" w:rsidRPr="00F97EB6">
        <w:rPr>
          <w:rFonts w:ascii="Arial" w:hAnsi="Arial" w:cs="Arial"/>
          <w:szCs w:val="22"/>
          <w:lang w:val="fr-BE"/>
        </w:rPr>
        <w:t xml:space="preserve"> </w:t>
      </w:r>
      <w:r w:rsidRPr="00F97EB6">
        <w:rPr>
          <w:rFonts w:ascii="Arial" w:hAnsi="Arial" w:cs="Arial"/>
          <w:szCs w:val="22"/>
          <w:lang w:val="fr-BE"/>
        </w:rPr>
        <w:t>« Examen limité d’informations financières intermédiaires effectué par l’auditeur indépendant de l’entité » ainsi que les instructions de la BNB aux commissaires agréés.</w:t>
      </w:r>
      <w:r w:rsidR="00071BED" w:rsidRPr="00F97EB6">
        <w:rPr>
          <w:rFonts w:ascii="Arial" w:hAnsi="Arial" w:cs="Arial"/>
          <w:szCs w:val="22"/>
          <w:lang w:val="fr-BE"/>
        </w:rPr>
        <w:t xml:space="preserve"> </w:t>
      </w:r>
      <w:r w:rsidRPr="00F97EB6">
        <w:rPr>
          <w:rFonts w:ascii="Arial" w:hAnsi="Arial" w:cs="Arial"/>
          <w:szCs w:val="22"/>
          <w:lang w:val="fr-BE"/>
        </w:rPr>
        <w:t>Un examen limité d’informations financières intermédiaires consiste en des demandes d’informations, principalement auprès des personnes responsables des questions financières et comptables et dans la mise en œuvre de procédures analytiques et d’autres procédures d’examen limité.</w:t>
      </w:r>
      <w:r w:rsidR="00071BED" w:rsidRPr="00F97EB6">
        <w:rPr>
          <w:rFonts w:ascii="Arial" w:hAnsi="Arial" w:cs="Arial"/>
          <w:szCs w:val="22"/>
          <w:lang w:val="fr-BE"/>
        </w:rPr>
        <w:t xml:space="preserve"> </w:t>
      </w:r>
      <w:r w:rsidRPr="00F97EB6">
        <w:rPr>
          <w:rFonts w:ascii="Arial" w:hAnsi="Arial" w:cs="Arial"/>
          <w:szCs w:val="22"/>
          <w:lang w:val="fr-BE"/>
        </w:rPr>
        <w:t xml:space="preserve">L’étendue d’un examen limité est très inférieure à celle d’un audit effectué selon les </w:t>
      </w:r>
      <w:r w:rsidR="00071BED" w:rsidRPr="00F97EB6">
        <w:rPr>
          <w:rFonts w:ascii="Arial" w:hAnsi="Arial" w:cs="Arial"/>
          <w:szCs w:val="22"/>
          <w:lang w:val="fr-BE"/>
        </w:rPr>
        <w:t>n</w:t>
      </w:r>
      <w:r w:rsidRPr="00F97EB6">
        <w:rPr>
          <w:rFonts w:ascii="Arial" w:hAnsi="Arial" w:cs="Arial"/>
          <w:szCs w:val="22"/>
          <w:lang w:val="fr-BE"/>
        </w:rPr>
        <w:t>ormes ISA et, en conséquence, ne nous permet pas d’obtenir l’assurance raisonnable que nous avons relevé tous les faits significatifs qu’un audit permettrait d’identifier.</w:t>
      </w:r>
      <w:r w:rsidR="00071BED" w:rsidRPr="00F97EB6">
        <w:rPr>
          <w:rFonts w:ascii="Arial" w:hAnsi="Arial" w:cs="Arial"/>
          <w:szCs w:val="22"/>
          <w:lang w:val="fr-BE"/>
        </w:rPr>
        <w:t xml:space="preserve"> </w:t>
      </w:r>
      <w:r w:rsidRPr="00F97EB6">
        <w:rPr>
          <w:rFonts w:ascii="Arial" w:hAnsi="Arial" w:cs="Arial"/>
          <w:szCs w:val="22"/>
          <w:lang w:val="fr-BE"/>
        </w:rPr>
        <w:t xml:space="preserve">En conséquence, nous n’exprimons pas </w:t>
      </w:r>
      <w:r w:rsidR="00552C24" w:rsidRPr="00F97EB6">
        <w:rPr>
          <w:rFonts w:ascii="Arial" w:hAnsi="Arial" w:cs="Arial"/>
          <w:szCs w:val="22"/>
          <w:lang w:val="fr-BE"/>
        </w:rPr>
        <w:t>d’opinion</w:t>
      </w:r>
      <w:r w:rsidRPr="00F97EB6">
        <w:rPr>
          <w:rFonts w:ascii="Arial" w:hAnsi="Arial" w:cs="Arial"/>
          <w:szCs w:val="22"/>
          <w:lang w:val="fr-BE"/>
        </w:rPr>
        <w:t xml:space="preserve"> d’audit.</w:t>
      </w:r>
    </w:p>
    <w:p w14:paraId="38E2F2BB" w14:textId="77777777" w:rsidR="00AC4F86" w:rsidRPr="00F97EB6" w:rsidRDefault="00AC4F86" w:rsidP="00AC4F86">
      <w:pPr>
        <w:jc w:val="both"/>
        <w:rPr>
          <w:rFonts w:ascii="Arial" w:hAnsi="Arial" w:cs="Arial"/>
          <w:szCs w:val="22"/>
          <w:lang w:val="fr-BE"/>
        </w:rPr>
      </w:pPr>
    </w:p>
    <w:p w14:paraId="7586B1CB" w14:textId="77777777" w:rsidR="00AC4F86" w:rsidRPr="00F97EB6" w:rsidRDefault="00AC4F86" w:rsidP="00AC4F86">
      <w:pPr>
        <w:jc w:val="both"/>
        <w:rPr>
          <w:rFonts w:ascii="Arial" w:hAnsi="Arial" w:cs="Arial"/>
          <w:b/>
          <w:szCs w:val="22"/>
          <w:lang w:val="fr-BE"/>
        </w:rPr>
      </w:pPr>
      <w:r w:rsidRPr="00F97EB6">
        <w:rPr>
          <w:rFonts w:ascii="Arial" w:hAnsi="Arial" w:cs="Arial"/>
          <w:b/>
          <w:szCs w:val="22"/>
          <w:lang w:val="fr-BE"/>
        </w:rPr>
        <w:t>Conclusion</w:t>
      </w:r>
    </w:p>
    <w:p w14:paraId="4B5FABFC" w14:textId="77777777" w:rsidR="00AC4F86" w:rsidRPr="00F97EB6" w:rsidRDefault="00AC4F86" w:rsidP="00AC4F86">
      <w:pPr>
        <w:jc w:val="both"/>
        <w:rPr>
          <w:rFonts w:ascii="Arial" w:hAnsi="Arial" w:cs="Arial"/>
          <w:szCs w:val="22"/>
          <w:lang w:val="fr-BE"/>
        </w:rPr>
      </w:pPr>
    </w:p>
    <w:p w14:paraId="3055CA79" w14:textId="77777777" w:rsidR="00AC4F86" w:rsidRPr="00F97EB6" w:rsidRDefault="00AC4F86" w:rsidP="00AC4F86">
      <w:pPr>
        <w:jc w:val="both"/>
        <w:rPr>
          <w:rFonts w:ascii="Arial" w:hAnsi="Arial" w:cs="Arial"/>
          <w:i/>
          <w:szCs w:val="22"/>
          <w:u w:val="single"/>
          <w:lang w:val="fr-BE"/>
        </w:rPr>
      </w:pPr>
      <w:r w:rsidRPr="00F97EB6">
        <w:rPr>
          <w:rFonts w:ascii="Arial" w:hAnsi="Arial" w:cs="Arial"/>
          <w:i/>
          <w:szCs w:val="22"/>
          <w:u w:val="single"/>
          <w:lang w:val="fr-BE"/>
        </w:rPr>
        <w:t>Conclusion si l’entité n’utilise pas de modèles internes pour le calcul des exigences règlementaires en fonds propres</w:t>
      </w:r>
    </w:p>
    <w:p w14:paraId="66455B52" w14:textId="77777777" w:rsidR="00AC4F86" w:rsidRPr="00F97EB6" w:rsidRDefault="00AC4F86" w:rsidP="00AC4F86">
      <w:pPr>
        <w:jc w:val="both"/>
        <w:rPr>
          <w:rFonts w:ascii="Arial" w:hAnsi="Arial" w:cs="Arial"/>
          <w:szCs w:val="22"/>
          <w:lang w:val="fr-BE"/>
        </w:rPr>
      </w:pPr>
    </w:p>
    <w:p w14:paraId="0DCD510D" w14:textId="7E6CD604" w:rsidR="00AC4F86" w:rsidRPr="00F97EB6" w:rsidRDefault="00AC4F86" w:rsidP="00AC4F86">
      <w:pPr>
        <w:jc w:val="both"/>
        <w:rPr>
          <w:rFonts w:ascii="Arial" w:hAnsi="Arial" w:cs="Arial"/>
          <w:i/>
          <w:szCs w:val="22"/>
          <w:lang w:val="fr-BE"/>
        </w:rPr>
      </w:pPr>
      <w:r w:rsidRPr="00F97EB6">
        <w:rPr>
          <w:rFonts w:ascii="Arial" w:hAnsi="Arial" w:cs="Arial"/>
          <w:i/>
          <w:szCs w:val="22"/>
          <w:lang w:val="fr-BE"/>
        </w:rPr>
        <w:t xml:space="preserve">Sur la base de notre examen limité, nous n’avons pas connaissance de faits dont il apparaîtrait que les états périodiques </w:t>
      </w:r>
      <w:r w:rsidR="00E82E7B" w:rsidRPr="00DB742D">
        <w:rPr>
          <w:rFonts w:ascii="Arial" w:hAnsi="Arial" w:cs="Arial"/>
          <w:i/>
          <w:szCs w:val="22"/>
          <w:lang w:val="fr-BE"/>
        </w:rPr>
        <w:t>semestriels</w:t>
      </w:r>
      <w:r w:rsidR="00E82E7B" w:rsidRPr="00F97EB6">
        <w:rPr>
          <w:rFonts w:ascii="Arial" w:hAnsi="Arial" w:cs="Arial"/>
          <w:szCs w:val="22"/>
          <w:lang w:val="fr-BE"/>
        </w:rPr>
        <w:t xml:space="preserve"> </w:t>
      </w:r>
      <w:r w:rsidRPr="00F97EB6">
        <w:rPr>
          <w:rFonts w:ascii="Arial" w:hAnsi="Arial" w:cs="Arial"/>
          <w:i/>
          <w:szCs w:val="22"/>
          <w:lang w:val="fr-BE"/>
        </w:rPr>
        <w:t xml:space="preserve">de (identification de l’entité) clôturés au JJ/MM/AAAA, n’ont pas, sous tous égards significativement importants, été établis </w:t>
      </w:r>
      <w:r w:rsidR="00497BB2">
        <w:rPr>
          <w:rFonts w:ascii="Arial" w:hAnsi="Arial" w:cs="Arial"/>
          <w:i/>
          <w:szCs w:val="22"/>
          <w:lang w:val="fr-BE"/>
        </w:rPr>
        <w:t>selon les instructions de la BNB</w:t>
      </w:r>
      <w:r w:rsidRPr="00F97EB6">
        <w:rPr>
          <w:rFonts w:ascii="Arial" w:hAnsi="Arial" w:cs="Arial"/>
          <w:i/>
          <w:szCs w:val="22"/>
          <w:lang w:val="fr-BE"/>
        </w:rPr>
        <w:t>.</w:t>
      </w:r>
    </w:p>
    <w:p w14:paraId="18AB27A8" w14:textId="77777777" w:rsidR="00AC4F86" w:rsidRPr="00F97EB6" w:rsidRDefault="00AC4F86" w:rsidP="00AC4F86">
      <w:pPr>
        <w:jc w:val="both"/>
        <w:rPr>
          <w:rFonts w:ascii="Arial" w:hAnsi="Arial" w:cs="Arial"/>
          <w:szCs w:val="22"/>
          <w:lang w:val="fr-BE"/>
        </w:rPr>
      </w:pPr>
    </w:p>
    <w:p w14:paraId="791D19E4" w14:textId="77777777" w:rsidR="00AC4F86" w:rsidRPr="00F97EB6" w:rsidRDefault="00AC4F86" w:rsidP="00AC4F86">
      <w:pPr>
        <w:jc w:val="both"/>
        <w:rPr>
          <w:rFonts w:ascii="Arial" w:hAnsi="Arial" w:cs="Arial"/>
          <w:i/>
          <w:szCs w:val="22"/>
          <w:u w:val="single"/>
          <w:lang w:val="fr-BE"/>
        </w:rPr>
      </w:pPr>
      <w:r w:rsidRPr="00F97EB6">
        <w:rPr>
          <w:rFonts w:ascii="Arial" w:hAnsi="Arial" w:cs="Arial"/>
          <w:i/>
          <w:szCs w:val="22"/>
          <w:u w:val="single"/>
          <w:lang w:val="fr-BE"/>
        </w:rPr>
        <w:t>Conclusion si l’entité utilise des modèles internes pour le calcul des exigences en fonds propres</w:t>
      </w:r>
    </w:p>
    <w:p w14:paraId="6C773311" w14:textId="77777777" w:rsidR="00AC4F86" w:rsidRPr="00F97EB6" w:rsidRDefault="00AC4F86" w:rsidP="00AC4F86">
      <w:pPr>
        <w:jc w:val="both"/>
        <w:rPr>
          <w:rFonts w:ascii="Arial" w:hAnsi="Arial" w:cs="Arial"/>
          <w:szCs w:val="22"/>
          <w:lang w:val="fr-BE"/>
        </w:rPr>
      </w:pPr>
    </w:p>
    <w:p w14:paraId="33EEFB1A" w14:textId="1893A39C" w:rsidR="00AC4F86" w:rsidRPr="00F97EB6" w:rsidRDefault="00AC4F86" w:rsidP="00AC4F86">
      <w:pPr>
        <w:jc w:val="both"/>
        <w:rPr>
          <w:rFonts w:ascii="Arial" w:hAnsi="Arial" w:cs="Arial"/>
          <w:i/>
          <w:szCs w:val="22"/>
          <w:lang w:val="fr-BE"/>
        </w:rPr>
      </w:pPr>
      <w:r w:rsidRPr="00F97EB6">
        <w:rPr>
          <w:rFonts w:ascii="Arial" w:hAnsi="Arial" w:cs="Arial"/>
          <w:i/>
          <w:szCs w:val="22"/>
          <w:lang w:val="fr-BE"/>
        </w:rPr>
        <w:t xml:space="preserve">Sur la base de notre examen limité, nous n’avons pas, sous réserve des limitations de l’exercice de notre mission concernant les modèles internes pour lesquels la </w:t>
      </w:r>
      <w:r w:rsidR="00E82E7B">
        <w:rPr>
          <w:rFonts w:ascii="Arial" w:hAnsi="Arial" w:cs="Arial"/>
          <w:i/>
          <w:szCs w:val="22"/>
          <w:lang w:val="fr-BE"/>
        </w:rPr>
        <w:t>BNB</w:t>
      </w:r>
      <w:r w:rsidR="002916D9">
        <w:rPr>
          <w:rFonts w:ascii="Arial" w:hAnsi="Arial" w:cs="Arial"/>
          <w:i/>
          <w:szCs w:val="22"/>
          <w:lang w:val="fr-BE"/>
        </w:rPr>
        <w:t xml:space="preserve"> </w:t>
      </w:r>
      <w:r w:rsidRPr="00F97EB6">
        <w:rPr>
          <w:rFonts w:ascii="Arial" w:hAnsi="Arial" w:cs="Arial"/>
          <w:i/>
          <w:szCs w:val="22"/>
          <w:lang w:val="fr-BE"/>
        </w:rPr>
        <w:t xml:space="preserve">n’exige pas, sous l’angle prudentiel, de rapport de la part des réviseurs agréés, connaissance de faits dont il apparaîtrait que les états périodiques de (identification de l’entité) clôturés au </w:t>
      </w:r>
      <w:r w:rsidRPr="00F97EB6">
        <w:rPr>
          <w:rFonts w:ascii="Arial" w:hAnsi="Arial" w:cs="Arial"/>
          <w:i/>
          <w:szCs w:val="22"/>
          <w:lang w:val="fr-BE"/>
        </w:rPr>
        <w:lastRenderedPageBreak/>
        <w:t>JJ/MM/AAAA, n’ont pas, sous tous égards significativement importants, été établis selon les instructions de la BNB</w:t>
      </w:r>
      <w:r w:rsidR="00A90E3B" w:rsidRPr="00F97EB6">
        <w:rPr>
          <w:rFonts w:ascii="Arial" w:hAnsi="Arial" w:cs="Arial"/>
          <w:i/>
          <w:szCs w:val="22"/>
          <w:lang w:val="fr-BE"/>
        </w:rPr>
        <w:t xml:space="preserve"> </w:t>
      </w:r>
      <w:r w:rsidRPr="00F97EB6">
        <w:rPr>
          <w:rFonts w:ascii="Arial" w:hAnsi="Arial" w:cs="Arial"/>
          <w:i/>
          <w:szCs w:val="22"/>
          <w:lang w:val="fr-BE"/>
        </w:rPr>
        <w:t>.</w:t>
      </w:r>
    </w:p>
    <w:p w14:paraId="7223EBE2" w14:textId="77777777" w:rsidR="00AC4F86" w:rsidRPr="00F97EB6" w:rsidRDefault="00AC4F86" w:rsidP="00AC4F86">
      <w:pPr>
        <w:jc w:val="both"/>
        <w:rPr>
          <w:rFonts w:ascii="Arial" w:hAnsi="Arial" w:cs="Arial"/>
          <w:szCs w:val="22"/>
          <w:lang w:val="fr-BE"/>
        </w:rPr>
      </w:pPr>
    </w:p>
    <w:p w14:paraId="671D3C54" w14:textId="77777777" w:rsidR="00AC4F86" w:rsidRPr="00F97EB6" w:rsidRDefault="00AC4F86" w:rsidP="00AC4F86">
      <w:pPr>
        <w:jc w:val="both"/>
        <w:rPr>
          <w:rFonts w:ascii="Arial" w:hAnsi="Arial" w:cs="Arial"/>
          <w:b/>
          <w:szCs w:val="22"/>
          <w:lang w:val="fr-BE"/>
        </w:rPr>
      </w:pPr>
      <w:r w:rsidRPr="00F97EB6">
        <w:rPr>
          <w:rFonts w:ascii="Arial" w:hAnsi="Arial" w:cs="Arial"/>
          <w:b/>
          <w:szCs w:val="22"/>
          <w:lang w:val="fr-BE"/>
        </w:rPr>
        <w:t>Confirmations complémentaires</w:t>
      </w:r>
    </w:p>
    <w:p w14:paraId="67A04CD6" w14:textId="77777777" w:rsidR="00AC4F86" w:rsidRPr="00F97EB6" w:rsidRDefault="00AC4F86" w:rsidP="00AC4F86">
      <w:pPr>
        <w:jc w:val="both"/>
        <w:rPr>
          <w:rFonts w:ascii="Arial" w:hAnsi="Arial" w:cs="Arial"/>
          <w:szCs w:val="22"/>
          <w:lang w:val="fr-BE"/>
        </w:rPr>
      </w:pPr>
    </w:p>
    <w:p w14:paraId="0BB0A448" w14:textId="77777777" w:rsidR="00AC4F86" w:rsidRPr="00F97EB6" w:rsidRDefault="00AC4F86" w:rsidP="00AC4F86">
      <w:pPr>
        <w:jc w:val="both"/>
        <w:rPr>
          <w:rFonts w:ascii="Arial" w:hAnsi="Arial" w:cs="Arial"/>
          <w:szCs w:val="22"/>
          <w:lang w:val="fr-BE"/>
        </w:rPr>
      </w:pPr>
      <w:r w:rsidRPr="00F97EB6">
        <w:rPr>
          <w:rFonts w:ascii="Arial" w:hAnsi="Arial" w:cs="Arial"/>
          <w:szCs w:val="22"/>
          <w:lang w:val="fr-BE"/>
        </w:rPr>
        <w:t>En conclusion de nos travaux, nous confirmons également que :</w:t>
      </w:r>
    </w:p>
    <w:p w14:paraId="129B1F46" w14:textId="77777777" w:rsidR="00AC4F86" w:rsidRPr="00F97EB6" w:rsidRDefault="00AC4F86" w:rsidP="00AC4F86">
      <w:pPr>
        <w:jc w:val="both"/>
        <w:rPr>
          <w:rFonts w:ascii="Arial" w:hAnsi="Arial" w:cs="Arial"/>
          <w:szCs w:val="22"/>
          <w:lang w:val="fr-BE"/>
        </w:rPr>
      </w:pPr>
    </w:p>
    <w:p w14:paraId="640B6DFC" w14:textId="77777777" w:rsidR="00AC4F86" w:rsidRPr="00F97EB6" w:rsidRDefault="00AC4F86" w:rsidP="00AC4F86">
      <w:pPr>
        <w:numPr>
          <w:ilvl w:val="0"/>
          <w:numId w:val="2"/>
        </w:numPr>
        <w:ind w:hanging="720"/>
        <w:jc w:val="both"/>
        <w:rPr>
          <w:rFonts w:ascii="Arial" w:hAnsi="Arial" w:cs="Arial"/>
          <w:szCs w:val="22"/>
          <w:lang w:val="fr-BE"/>
        </w:rPr>
      </w:pPr>
      <w:r w:rsidRPr="00F97EB6">
        <w:rPr>
          <w:rFonts w:ascii="Arial" w:hAnsi="Arial" w:cs="Arial"/>
          <w:szCs w:val="22"/>
          <w:lang w:val="fr-BE"/>
        </w:rPr>
        <w:t>les états périodiques clôturés au JJ/MM/AAAA sont, pour ce qui est des données comptables, sous tous égards significativement importants, conformes à la comptabilité et aux inventaires, en ce sens qu’ils sont complets, c’est-à-dire qu’ils mentionnent toutes les données figurant dans la comptabilité et dans les inventaires sur la base desquels ils sont établis, et qu’ils sont corrects, c’est-à-dire qu’ils concordent exactement avec la comptabilité et avec les inventaires sur la base desquels ils sont établis ;</w:t>
      </w:r>
    </w:p>
    <w:p w14:paraId="2587472C" w14:textId="77777777" w:rsidR="00AC4F86" w:rsidRPr="00F97EB6" w:rsidRDefault="00AC4F86" w:rsidP="00AC4F86">
      <w:pPr>
        <w:ind w:left="720" w:hanging="720"/>
        <w:jc w:val="both"/>
        <w:rPr>
          <w:rFonts w:ascii="Arial" w:hAnsi="Arial" w:cs="Arial"/>
          <w:szCs w:val="22"/>
          <w:lang w:val="fr-BE"/>
        </w:rPr>
      </w:pPr>
    </w:p>
    <w:p w14:paraId="51C228AB" w14:textId="77777777" w:rsidR="00AC4F86" w:rsidRPr="00F97EB6" w:rsidRDefault="00AC4F86" w:rsidP="00AC4F86">
      <w:pPr>
        <w:numPr>
          <w:ilvl w:val="0"/>
          <w:numId w:val="2"/>
        </w:numPr>
        <w:ind w:hanging="720"/>
        <w:jc w:val="both"/>
        <w:rPr>
          <w:rFonts w:ascii="Arial" w:hAnsi="Arial" w:cs="Arial"/>
          <w:szCs w:val="22"/>
          <w:lang w:val="fr-BE"/>
        </w:rPr>
      </w:pPr>
      <w:r w:rsidRPr="00F97EB6">
        <w:rPr>
          <w:rFonts w:ascii="Arial" w:hAnsi="Arial" w:cs="Arial"/>
          <w:szCs w:val="22"/>
          <w:lang w:val="fr-BE"/>
        </w:rPr>
        <w:t>que nous n’avons pas relevé de faits dont il apparaîtrait que les états périodiques clôturés au JJ/MM/AAAA n’ont pas été établis par application des règles de comptabilisation et d’évaluation présidant à l’établissement des comptes annuels clôturés au JJ/MM/AAAA-1 ;</w:t>
      </w:r>
    </w:p>
    <w:p w14:paraId="209EFF1D" w14:textId="77777777" w:rsidR="00AC4F86" w:rsidRPr="00F97EB6" w:rsidRDefault="00AC4F86" w:rsidP="00AC4F86">
      <w:pPr>
        <w:jc w:val="both"/>
        <w:rPr>
          <w:rFonts w:ascii="Arial" w:hAnsi="Arial" w:cs="Arial"/>
          <w:szCs w:val="22"/>
          <w:lang w:val="fr-BE"/>
        </w:rPr>
      </w:pPr>
    </w:p>
    <w:p w14:paraId="0EADD0F5" w14:textId="77777777" w:rsidR="00FB28A5" w:rsidRPr="00F97EB6" w:rsidRDefault="00FB28A5" w:rsidP="00AC4F86">
      <w:pPr>
        <w:jc w:val="both"/>
        <w:rPr>
          <w:rFonts w:ascii="Arial" w:hAnsi="Arial" w:cs="Arial"/>
          <w:i/>
          <w:szCs w:val="22"/>
          <w:u w:val="single"/>
          <w:lang w:val="fr-BE"/>
        </w:rPr>
      </w:pPr>
      <w:r w:rsidRPr="00F97EB6">
        <w:rPr>
          <w:rFonts w:ascii="Arial" w:hAnsi="Arial" w:cs="Arial"/>
          <w:i/>
          <w:szCs w:val="22"/>
          <w:u w:val="single"/>
          <w:lang w:val="fr-BE"/>
        </w:rPr>
        <w:t xml:space="preserve">A ajouter si </w:t>
      </w:r>
      <w:r w:rsidR="00AD4E8A" w:rsidRPr="00F97EB6">
        <w:rPr>
          <w:rFonts w:ascii="Arial" w:hAnsi="Arial" w:cs="Arial"/>
          <w:i/>
          <w:szCs w:val="22"/>
          <w:u w:val="single"/>
          <w:lang w:val="fr-BE"/>
        </w:rPr>
        <w:t>l’entité</w:t>
      </w:r>
      <w:r w:rsidRPr="00F97EB6">
        <w:rPr>
          <w:rFonts w:ascii="Arial" w:hAnsi="Arial" w:cs="Arial"/>
          <w:i/>
          <w:szCs w:val="22"/>
          <w:u w:val="single"/>
          <w:lang w:val="fr-BE"/>
        </w:rPr>
        <w:t xml:space="preserve"> doit communiquer le montant total des fonds propres </w:t>
      </w:r>
      <w:r w:rsidR="00720455" w:rsidRPr="00F97EB6">
        <w:rPr>
          <w:rFonts w:ascii="Arial" w:hAnsi="Arial" w:cs="Arial"/>
          <w:i/>
          <w:szCs w:val="22"/>
          <w:u w:val="single"/>
          <w:lang w:val="fr-BE"/>
        </w:rPr>
        <w:t>réglementaires répondant aux exigences</w:t>
      </w:r>
      <w:r w:rsidRPr="00F97EB6">
        <w:rPr>
          <w:rFonts w:ascii="Arial" w:hAnsi="Arial" w:cs="Arial"/>
          <w:i/>
          <w:szCs w:val="22"/>
          <w:u w:val="single"/>
          <w:lang w:val="fr-BE"/>
        </w:rPr>
        <w:t xml:space="preserve"> de solvabilité et </w:t>
      </w:r>
      <w:r w:rsidR="003524B0" w:rsidRPr="00F97EB6">
        <w:rPr>
          <w:rFonts w:ascii="Arial" w:hAnsi="Arial" w:cs="Arial"/>
          <w:i/>
          <w:szCs w:val="22"/>
          <w:u w:val="single"/>
          <w:lang w:val="fr-BE"/>
        </w:rPr>
        <w:t xml:space="preserve">si </w:t>
      </w:r>
      <w:r w:rsidRPr="00F97EB6">
        <w:rPr>
          <w:rFonts w:ascii="Arial" w:hAnsi="Arial" w:cs="Arial"/>
          <w:i/>
          <w:szCs w:val="22"/>
          <w:u w:val="single"/>
          <w:lang w:val="fr-BE"/>
        </w:rPr>
        <w:t xml:space="preserve">le réviseur doit </w:t>
      </w:r>
      <w:r w:rsidR="004C04A5" w:rsidRPr="00F97EB6">
        <w:rPr>
          <w:rFonts w:ascii="Arial" w:hAnsi="Arial" w:cs="Arial"/>
          <w:i/>
          <w:szCs w:val="22"/>
          <w:u w:val="single"/>
          <w:lang w:val="fr-BE"/>
        </w:rPr>
        <w:t>confirmer q</w:t>
      </w:r>
      <w:r w:rsidRPr="00F97EB6">
        <w:rPr>
          <w:rFonts w:ascii="Arial" w:hAnsi="Arial" w:cs="Arial"/>
          <w:i/>
          <w:szCs w:val="22"/>
          <w:u w:val="single"/>
          <w:lang w:val="fr-BE"/>
        </w:rPr>
        <w:t>ue ce montant est correct et complet</w:t>
      </w:r>
    </w:p>
    <w:p w14:paraId="3D35FD2D" w14:textId="77777777" w:rsidR="00FB28A5" w:rsidRPr="00F97EB6" w:rsidRDefault="00FB28A5" w:rsidP="00AC4F86">
      <w:pPr>
        <w:jc w:val="both"/>
        <w:rPr>
          <w:rFonts w:ascii="Arial" w:hAnsi="Arial" w:cs="Arial"/>
          <w:szCs w:val="22"/>
          <w:lang w:val="fr-BE"/>
        </w:rPr>
      </w:pPr>
    </w:p>
    <w:p w14:paraId="5B3E8DB3" w14:textId="77777777" w:rsidR="00AC4F86" w:rsidRPr="00F97EB6" w:rsidRDefault="00AC4F86" w:rsidP="003B21C7">
      <w:pPr>
        <w:numPr>
          <w:ilvl w:val="0"/>
          <w:numId w:val="4"/>
        </w:numPr>
        <w:ind w:hanging="720"/>
        <w:jc w:val="both"/>
        <w:rPr>
          <w:rFonts w:ascii="Arial" w:hAnsi="Arial" w:cs="Arial"/>
          <w:szCs w:val="22"/>
          <w:lang w:val="fr-BE"/>
        </w:rPr>
      </w:pPr>
      <w:r w:rsidRPr="00F97EB6">
        <w:rPr>
          <w:rFonts w:ascii="Arial" w:hAnsi="Arial" w:cs="Arial"/>
          <w:szCs w:val="22"/>
          <w:lang w:val="fr-BE"/>
        </w:rPr>
        <w:t xml:space="preserve">que le montant total des fonds propres </w:t>
      </w:r>
      <w:r w:rsidR="00720455" w:rsidRPr="00F97EB6">
        <w:rPr>
          <w:rFonts w:ascii="Arial" w:hAnsi="Arial" w:cs="Arial"/>
          <w:szCs w:val="22"/>
          <w:lang w:val="fr-BE"/>
        </w:rPr>
        <w:t xml:space="preserve">réglementaires répondant aux exigences </w:t>
      </w:r>
      <w:r w:rsidRPr="00F97EB6">
        <w:rPr>
          <w:rFonts w:ascii="Arial" w:hAnsi="Arial" w:cs="Arial"/>
          <w:szCs w:val="22"/>
          <w:lang w:val="fr-BE"/>
        </w:rPr>
        <w:t>de solvabilité (tableau</w:t>
      </w:r>
      <w:r w:rsidR="00FB28A5" w:rsidRPr="00F97EB6">
        <w:rPr>
          <w:rFonts w:ascii="Arial" w:hAnsi="Arial" w:cs="Arial"/>
          <w:szCs w:val="22"/>
          <w:lang w:val="fr-BE"/>
        </w:rPr>
        <w:t>x</w:t>
      </w:r>
      <w:r w:rsidR="00FB28A5" w:rsidRPr="00F97EB6">
        <w:rPr>
          <w:rStyle w:val="Voetnootmarkering"/>
          <w:rFonts w:ascii="Arial" w:hAnsi="Arial" w:cs="Arial"/>
          <w:szCs w:val="22"/>
          <w:lang w:val="fr-BE"/>
        </w:rPr>
        <w:footnoteReference w:id="2"/>
      </w:r>
      <w:r w:rsidR="00FB28A5" w:rsidRPr="00F97EB6">
        <w:rPr>
          <w:rFonts w:ascii="Arial" w:hAnsi="Arial" w:cs="Arial"/>
          <w:szCs w:val="22"/>
          <w:lang w:val="fr-BE"/>
        </w:rPr>
        <w:t xml:space="preserve"> </w:t>
      </w:r>
      <w:r w:rsidR="0036332D" w:rsidRPr="00F97EB6">
        <w:rPr>
          <w:rFonts w:ascii="Arial" w:hAnsi="Arial" w:cs="Arial"/>
          <w:szCs w:val="22"/>
          <w:lang w:val="fr-BE"/>
        </w:rPr>
        <w:t xml:space="preserve"> C.01 et C.02)</w:t>
      </w:r>
      <w:r w:rsidRPr="00F97EB6">
        <w:rPr>
          <w:rFonts w:ascii="Arial" w:hAnsi="Arial" w:cs="Arial"/>
          <w:szCs w:val="22"/>
          <w:lang w:val="fr-BE"/>
        </w:rPr>
        <w:t xml:space="preserve"> est correct et complet ;</w:t>
      </w:r>
    </w:p>
    <w:p w14:paraId="09CEEA84" w14:textId="77777777" w:rsidR="00AC4F86" w:rsidRPr="00F97EB6" w:rsidRDefault="00AC4F86" w:rsidP="00AC4F86">
      <w:pPr>
        <w:ind w:left="720" w:hanging="720"/>
        <w:jc w:val="both"/>
        <w:rPr>
          <w:rFonts w:ascii="Arial" w:hAnsi="Arial" w:cs="Arial"/>
          <w:szCs w:val="22"/>
          <w:lang w:val="fr-BE"/>
        </w:rPr>
      </w:pPr>
    </w:p>
    <w:p w14:paraId="62077F4D" w14:textId="77777777" w:rsidR="00AC4F86" w:rsidRPr="00F97EB6" w:rsidRDefault="00AC4F86" w:rsidP="00AC4F86">
      <w:pPr>
        <w:autoSpaceDE w:val="0"/>
        <w:autoSpaceDN w:val="0"/>
        <w:adjustRightInd w:val="0"/>
        <w:spacing w:line="240" w:lineRule="auto"/>
        <w:jc w:val="both"/>
        <w:rPr>
          <w:rFonts w:ascii="Arial" w:hAnsi="Arial" w:cs="Arial"/>
          <w:bCs/>
          <w:i/>
          <w:szCs w:val="22"/>
          <w:u w:val="single"/>
          <w:lang w:val="fr-FR" w:eastAsia="nl-NL"/>
        </w:rPr>
      </w:pPr>
      <w:r w:rsidRPr="00F97EB6">
        <w:rPr>
          <w:rFonts w:ascii="Arial" w:hAnsi="Arial" w:cs="Arial"/>
          <w:i/>
          <w:szCs w:val="22"/>
          <w:u w:val="single"/>
          <w:lang w:val="fr-BE"/>
        </w:rPr>
        <w:t xml:space="preserve">A ajouter si l’entité </w:t>
      </w:r>
      <w:r w:rsidRPr="00F97EB6">
        <w:rPr>
          <w:rFonts w:ascii="Arial" w:hAnsi="Arial" w:cs="Arial"/>
          <w:bCs/>
          <w:i/>
          <w:szCs w:val="22"/>
          <w:u w:val="single"/>
          <w:lang w:val="fr-FR" w:eastAsia="nl-NL"/>
        </w:rPr>
        <w:t>calcule les exigences en fonds propres selon l'approche non modélisée</w:t>
      </w:r>
    </w:p>
    <w:p w14:paraId="54AB9366" w14:textId="77777777" w:rsidR="00AC4F86" w:rsidRPr="00F97EB6" w:rsidRDefault="00AC4F86" w:rsidP="00AC4F86">
      <w:pPr>
        <w:jc w:val="both"/>
        <w:rPr>
          <w:rFonts w:ascii="Arial" w:hAnsi="Arial" w:cs="Arial"/>
          <w:szCs w:val="22"/>
          <w:lang w:val="fr-FR"/>
        </w:rPr>
      </w:pPr>
    </w:p>
    <w:p w14:paraId="55429582" w14:textId="77777777" w:rsidR="00AC4F86" w:rsidRPr="00F97EB6" w:rsidRDefault="00AC4F86" w:rsidP="003B21C7">
      <w:pPr>
        <w:numPr>
          <w:ilvl w:val="0"/>
          <w:numId w:val="4"/>
        </w:numPr>
        <w:ind w:hanging="720"/>
        <w:jc w:val="both"/>
        <w:rPr>
          <w:rFonts w:ascii="Arial" w:hAnsi="Arial" w:cs="Arial"/>
          <w:i/>
          <w:szCs w:val="22"/>
          <w:lang w:val="fr-BE"/>
        </w:rPr>
      </w:pPr>
      <w:r w:rsidRPr="00F97EB6">
        <w:rPr>
          <w:rFonts w:ascii="Arial" w:hAnsi="Arial" w:cs="Arial"/>
          <w:i/>
          <w:szCs w:val="22"/>
          <w:lang w:val="fr-BE"/>
        </w:rPr>
        <w:t>pour l’approche non modélisée du calcul des exigences règlementaires en fonds propres :</w:t>
      </w:r>
    </w:p>
    <w:p w14:paraId="766E73D1" w14:textId="77777777" w:rsidR="00AC4F86" w:rsidRPr="00F97EB6" w:rsidRDefault="00AC4F86" w:rsidP="00AC4F86">
      <w:pPr>
        <w:pStyle w:val="Lijstalinea"/>
        <w:rPr>
          <w:rFonts w:ascii="Arial" w:hAnsi="Arial" w:cs="Arial"/>
          <w:i/>
          <w:szCs w:val="22"/>
          <w:lang w:val="fr-BE"/>
        </w:rPr>
      </w:pPr>
    </w:p>
    <w:p w14:paraId="065DFFBB" w14:textId="77777777" w:rsidR="00AC4F86" w:rsidRPr="00F97EB6" w:rsidRDefault="00AC4F86" w:rsidP="00AC4F86">
      <w:pPr>
        <w:numPr>
          <w:ilvl w:val="1"/>
          <w:numId w:val="1"/>
        </w:numPr>
        <w:ind w:hanging="720"/>
        <w:jc w:val="both"/>
        <w:rPr>
          <w:rFonts w:ascii="Arial" w:hAnsi="Arial" w:cs="Arial"/>
          <w:i/>
          <w:szCs w:val="22"/>
          <w:lang w:val="fr-BE"/>
        </w:rPr>
      </w:pPr>
      <w:r w:rsidRPr="00F97EB6">
        <w:rPr>
          <w:rFonts w:ascii="Arial" w:hAnsi="Arial" w:cs="Arial"/>
          <w:i/>
          <w:szCs w:val="22"/>
          <w:u w:val="single"/>
          <w:lang w:val="fr-BE"/>
        </w:rPr>
        <w:t>le risque opérationnel</w:t>
      </w:r>
      <w:r w:rsidRPr="00F97EB6">
        <w:rPr>
          <w:rFonts w:ascii="Arial" w:hAnsi="Arial" w:cs="Arial"/>
          <w:i/>
          <w:szCs w:val="22"/>
          <w:lang w:val="fr-BE"/>
        </w:rPr>
        <w:t> : le caractère correct et complet du calcul dans la mesure où il s’appuie sur la comptabilité ou sur une comptabilité analytique pouvant être réconciliée avec la comptabilité ;</w:t>
      </w:r>
    </w:p>
    <w:p w14:paraId="5F286480" w14:textId="77777777" w:rsidR="00AC4F86" w:rsidRPr="00F97EB6" w:rsidRDefault="00AC4F86" w:rsidP="00AC4F86">
      <w:pPr>
        <w:ind w:left="1080" w:hanging="720"/>
        <w:jc w:val="both"/>
        <w:rPr>
          <w:rFonts w:ascii="Arial" w:hAnsi="Arial" w:cs="Arial"/>
          <w:i/>
          <w:szCs w:val="22"/>
          <w:lang w:val="fr-BE"/>
        </w:rPr>
      </w:pPr>
    </w:p>
    <w:p w14:paraId="2BA46BDA" w14:textId="77777777" w:rsidR="00AC4F86" w:rsidRPr="00F97EB6" w:rsidRDefault="00AC4F86" w:rsidP="00AC4F86">
      <w:pPr>
        <w:numPr>
          <w:ilvl w:val="1"/>
          <w:numId w:val="1"/>
        </w:numPr>
        <w:ind w:hanging="720"/>
        <w:jc w:val="both"/>
        <w:rPr>
          <w:rFonts w:ascii="Arial" w:hAnsi="Arial" w:cs="Arial"/>
          <w:i/>
          <w:szCs w:val="22"/>
          <w:lang w:val="fr-BE"/>
        </w:rPr>
      </w:pPr>
      <w:r w:rsidRPr="00F97EB6">
        <w:rPr>
          <w:rFonts w:ascii="Arial" w:hAnsi="Arial" w:cs="Arial"/>
          <w:i/>
          <w:szCs w:val="22"/>
          <w:u w:val="single"/>
          <w:lang w:val="fr-BE"/>
        </w:rPr>
        <w:t>le risque de marché </w:t>
      </w:r>
      <w:r w:rsidRPr="00F97EB6">
        <w:rPr>
          <w:rFonts w:ascii="Arial" w:hAnsi="Arial" w:cs="Arial"/>
          <w:i/>
          <w:szCs w:val="22"/>
          <w:lang w:val="fr-BE"/>
        </w:rPr>
        <w:t>: le caractère adéquat du calcul et de l’évaluation des positions (vérification que toutes les positions ont été prises en compte comme prescrit par le Règlement et que les exigences en fonds propres ont été calculées de manière correcte et complète sur la base des tableaux de calcul) ;</w:t>
      </w:r>
    </w:p>
    <w:p w14:paraId="5DCA4C81" w14:textId="77777777" w:rsidR="00AC4F86" w:rsidRPr="00F97EB6" w:rsidRDefault="00AC4F86" w:rsidP="00AC4F86">
      <w:pPr>
        <w:ind w:hanging="720"/>
        <w:jc w:val="both"/>
        <w:rPr>
          <w:rFonts w:ascii="Arial" w:hAnsi="Arial" w:cs="Arial"/>
          <w:i/>
          <w:szCs w:val="22"/>
          <w:lang w:val="fr-BE"/>
        </w:rPr>
      </w:pPr>
    </w:p>
    <w:p w14:paraId="34E5E78D" w14:textId="77777777" w:rsidR="00AC4F86" w:rsidRPr="00F97EB6" w:rsidRDefault="00AC4F86" w:rsidP="00AC4F86">
      <w:pPr>
        <w:numPr>
          <w:ilvl w:val="1"/>
          <w:numId w:val="1"/>
        </w:numPr>
        <w:ind w:hanging="720"/>
        <w:jc w:val="both"/>
        <w:rPr>
          <w:rFonts w:ascii="Arial" w:hAnsi="Arial" w:cs="Arial"/>
          <w:i/>
          <w:szCs w:val="22"/>
          <w:lang w:val="fr-BE"/>
        </w:rPr>
      </w:pPr>
      <w:r w:rsidRPr="00F97EB6">
        <w:rPr>
          <w:rFonts w:ascii="Arial" w:hAnsi="Arial" w:cs="Arial"/>
          <w:i/>
          <w:szCs w:val="22"/>
          <w:u w:val="single"/>
          <w:lang w:val="fr-BE"/>
        </w:rPr>
        <w:t>le risque de crédit</w:t>
      </w:r>
      <w:r w:rsidRPr="00F97EB6">
        <w:rPr>
          <w:rFonts w:ascii="Arial" w:hAnsi="Arial" w:cs="Arial"/>
          <w:i/>
          <w:szCs w:val="22"/>
          <w:lang w:val="fr-BE"/>
        </w:rPr>
        <w:t> : nous avons effectué les procédures reprises au tableau en annexe 2 de la circulaire de la BNB a</w:t>
      </w:r>
      <w:r w:rsidR="00600CFE" w:rsidRPr="00F97EB6">
        <w:rPr>
          <w:rFonts w:ascii="Arial" w:hAnsi="Arial" w:cs="Arial"/>
          <w:i/>
          <w:szCs w:val="22"/>
          <w:lang w:val="fr-BE"/>
        </w:rPr>
        <w:t>ux commissaires agréés (BNB_2012_16-2</w:t>
      </w:r>
      <w:r w:rsidRPr="00F97EB6">
        <w:rPr>
          <w:rFonts w:ascii="Arial" w:hAnsi="Arial" w:cs="Arial"/>
          <w:i/>
          <w:szCs w:val="22"/>
          <w:lang w:val="fr-BE"/>
        </w:rPr>
        <w:t>) «Evaluation des tableaux relatifs aux fonds propres dressés par les établissements qui calculent les exigences en fonds propres liées au risque de crédit selon l’approche standard (annexe au chapitre C) » et nous n’avons pas de constatations significatives à rapporter.</w:t>
      </w:r>
    </w:p>
    <w:p w14:paraId="72F0DB45" w14:textId="77777777" w:rsidR="00AC4F86" w:rsidRPr="00F97EB6" w:rsidRDefault="00AC4F86" w:rsidP="00AC4F86">
      <w:pPr>
        <w:jc w:val="both"/>
        <w:rPr>
          <w:rFonts w:ascii="Arial" w:hAnsi="Arial" w:cs="Arial"/>
          <w:szCs w:val="22"/>
          <w:lang w:val="fr-BE"/>
        </w:rPr>
      </w:pPr>
      <w:r w:rsidRPr="00F97EB6">
        <w:rPr>
          <w:rFonts w:ascii="Arial" w:hAnsi="Arial" w:cs="Arial"/>
          <w:i/>
          <w:szCs w:val="22"/>
          <w:lang w:val="fr-BE"/>
        </w:rPr>
        <w:t> </w:t>
      </w:r>
    </w:p>
    <w:p w14:paraId="1D18D81C" w14:textId="77777777" w:rsidR="00AC4F86" w:rsidRPr="00F97EB6" w:rsidRDefault="00AC4F86" w:rsidP="00AC4F86">
      <w:pPr>
        <w:autoSpaceDE w:val="0"/>
        <w:autoSpaceDN w:val="0"/>
        <w:adjustRightInd w:val="0"/>
        <w:spacing w:line="240" w:lineRule="auto"/>
        <w:jc w:val="both"/>
        <w:rPr>
          <w:rFonts w:ascii="Arial" w:hAnsi="Arial" w:cs="Arial"/>
          <w:b/>
          <w:bCs/>
          <w:i/>
          <w:szCs w:val="22"/>
          <w:lang w:val="fr-FR" w:eastAsia="nl-NL"/>
        </w:rPr>
      </w:pPr>
      <w:r w:rsidRPr="00F97EB6">
        <w:rPr>
          <w:rFonts w:ascii="Arial" w:hAnsi="Arial" w:cs="Arial"/>
          <w:b/>
          <w:i/>
          <w:szCs w:val="22"/>
          <w:lang w:val="fr-FR"/>
        </w:rPr>
        <w:lastRenderedPageBreak/>
        <w:t>R</w:t>
      </w:r>
      <w:r w:rsidRPr="00F97EB6">
        <w:rPr>
          <w:rFonts w:ascii="Arial" w:hAnsi="Arial" w:cs="Arial"/>
          <w:b/>
          <w:bCs/>
          <w:i/>
          <w:szCs w:val="22"/>
          <w:lang w:val="fr-FR" w:eastAsia="nl-NL"/>
        </w:rPr>
        <w:t>estrictions d’utilisation et de distribution du présent rapport</w:t>
      </w:r>
    </w:p>
    <w:p w14:paraId="5D276F54" w14:textId="77777777" w:rsidR="00AC4F86" w:rsidRPr="00F97EB6" w:rsidRDefault="00AC4F86" w:rsidP="00AC4F86">
      <w:pPr>
        <w:jc w:val="both"/>
        <w:rPr>
          <w:rFonts w:ascii="Arial" w:hAnsi="Arial" w:cs="Arial"/>
          <w:b/>
          <w:szCs w:val="22"/>
          <w:lang w:val="fr-BE"/>
        </w:rPr>
      </w:pPr>
    </w:p>
    <w:p w14:paraId="4CE6DC75" w14:textId="54EB402D" w:rsidR="00AC4F86" w:rsidRPr="00F97EB6" w:rsidRDefault="00AC4F86" w:rsidP="00AC4F86">
      <w:pPr>
        <w:autoSpaceDE w:val="0"/>
        <w:autoSpaceDN w:val="0"/>
        <w:adjustRightInd w:val="0"/>
        <w:spacing w:line="240" w:lineRule="auto"/>
        <w:jc w:val="both"/>
        <w:rPr>
          <w:rFonts w:ascii="Arial" w:hAnsi="Arial" w:cs="Arial"/>
          <w:szCs w:val="22"/>
          <w:lang w:val="fr-FR" w:eastAsia="nl-NL"/>
        </w:rPr>
      </w:pPr>
      <w:r w:rsidRPr="00F97EB6">
        <w:rPr>
          <w:rFonts w:ascii="Arial" w:hAnsi="Arial" w:cs="Arial"/>
          <w:szCs w:val="22"/>
          <w:lang w:val="fr-FR" w:eastAsia="nl-NL"/>
        </w:rPr>
        <w:t xml:space="preserve">Les états périodiques ont été établis pour satisfaire aux exigences de la </w:t>
      </w:r>
      <w:r w:rsidR="00E82E7B">
        <w:rPr>
          <w:rFonts w:ascii="Arial" w:hAnsi="Arial" w:cs="Arial"/>
          <w:szCs w:val="22"/>
          <w:lang w:val="fr-FR" w:eastAsia="nl-NL"/>
        </w:rPr>
        <w:t>BNB</w:t>
      </w:r>
      <w:r w:rsidR="00C00288">
        <w:rPr>
          <w:rFonts w:ascii="Arial" w:hAnsi="Arial" w:cs="Arial"/>
          <w:szCs w:val="22"/>
          <w:lang w:val="fr-FR" w:eastAsia="nl-NL"/>
        </w:rPr>
        <w:t xml:space="preserve"> </w:t>
      </w:r>
      <w:r w:rsidRPr="00F97EB6">
        <w:rPr>
          <w:rFonts w:ascii="Arial" w:hAnsi="Arial" w:cs="Arial"/>
          <w:szCs w:val="22"/>
          <w:lang w:val="fr-FR" w:eastAsia="nl-NL"/>
        </w:rPr>
        <w:t xml:space="preserve">en matière de </w:t>
      </w:r>
      <w:proofErr w:type="spellStart"/>
      <w:r w:rsidRPr="00F97EB6">
        <w:rPr>
          <w:rFonts w:ascii="Arial" w:hAnsi="Arial" w:cs="Arial"/>
          <w:szCs w:val="22"/>
          <w:lang w:val="fr-FR" w:eastAsia="nl-NL"/>
        </w:rPr>
        <w:t>reporting</w:t>
      </w:r>
      <w:proofErr w:type="spellEnd"/>
      <w:r w:rsidRPr="00F97EB6">
        <w:rPr>
          <w:rFonts w:ascii="Arial" w:hAnsi="Arial" w:cs="Arial"/>
          <w:szCs w:val="22"/>
          <w:lang w:val="fr-FR" w:eastAsia="nl-NL"/>
        </w:rPr>
        <w:t xml:space="preserve"> des états périodiques prudentiels. En conséquence, ces états périodiques peuvent ne pas convenir pour répondre à un autre objectif.</w:t>
      </w:r>
    </w:p>
    <w:p w14:paraId="4FA44068" w14:textId="77777777" w:rsidR="00AC4F86" w:rsidRPr="00F97EB6" w:rsidRDefault="00AC4F86" w:rsidP="00AC4F86">
      <w:pPr>
        <w:autoSpaceDE w:val="0"/>
        <w:autoSpaceDN w:val="0"/>
        <w:adjustRightInd w:val="0"/>
        <w:spacing w:line="240" w:lineRule="auto"/>
        <w:rPr>
          <w:rFonts w:ascii="Arial" w:hAnsi="Arial" w:cs="Arial"/>
          <w:szCs w:val="22"/>
          <w:lang w:val="fr-FR" w:eastAsia="nl-NL"/>
        </w:rPr>
      </w:pPr>
    </w:p>
    <w:p w14:paraId="6B47AFB1" w14:textId="77A89939" w:rsidR="00AC4F86" w:rsidRPr="00F97EB6" w:rsidRDefault="00AC4F86" w:rsidP="00AC4F86">
      <w:pPr>
        <w:jc w:val="both"/>
        <w:rPr>
          <w:rFonts w:ascii="Arial" w:hAnsi="Arial" w:cs="Arial"/>
          <w:szCs w:val="22"/>
          <w:lang w:val="fr-BE"/>
        </w:rPr>
      </w:pPr>
      <w:r w:rsidRPr="00F97EB6">
        <w:rPr>
          <w:rFonts w:ascii="Arial" w:hAnsi="Arial" w:cs="Arial"/>
          <w:szCs w:val="22"/>
          <w:lang w:val="fr-BE"/>
        </w:rPr>
        <w:t>Le présent rapport s’inscrit dans le cadre de la collaboration des réviseurs agréés</w:t>
      </w:r>
      <w:r w:rsidRPr="00F97EB6">
        <w:rPr>
          <w:rFonts w:ascii="Arial" w:hAnsi="Arial" w:cs="Arial"/>
          <w:i/>
          <w:szCs w:val="22"/>
          <w:lang w:val="fr-BE"/>
        </w:rPr>
        <w:t xml:space="preserve"> </w:t>
      </w:r>
      <w:r w:rsidRPr="00F97EB6">
        <w:rPr>
          <w:rFonts w:ascii="Arial" w:hAnsi="Arial" w:cs="Arial"/>
          <w:szCs w:val="22"/>
          <w:lang w:val="fr-BE"/>
        </w:rPr>
        <w:t xml:space="preserve">au contrôle prudentiel exercé par la </w:t>
      </w:r>
      <w:r w:rsidR="00E82E7B">
        <w:rPr>
          <w:rFonts w:ascii="Arial" w:hAnsi="Arial" w:cs="Arial"/>
          <w:szCs w:val="22"/>
          <w:lang w:val="fr-BE"/>
        </w:rPr>
        <w:t>BNB</w:t>
      </w:r>
      <w:r w:rsidR="00C00288">
        <w:rPr>
          <w:rFonts w:ascii="Arial" w:hAnsi="Arial" w:cs="Arial"/>
          <w:szCs w:val="22"/>
          <w:lang w:val="fr-BE"/>
        </w:rPr>
        <w:t xml:space="preserve"> </w:t>
      </w:r>
      <w:r w:rsidRPr="00F97EB6">
        <w:rPr>
          <w:rFonts w:ascii="Arial" w:hAnsi="Arial" w:cs="Arial"/>
          <w:szCs w:val="22"/>
          <w:lang w:val="fr-BE"/>
        </w:rPr>
        <w:t>et ne peut être utilisé à aucune autre fin.</w:t>
      </w:r>
    </w:p>
    <w:p w14:paraId="382C184E" w14:textId="77777777" w:rsidR="00AC4F86" w:rsidRPr="00F97EB6" w:rsidRDefault="00AC4F86" w:rsidP="00AC4F86">
      <w:pPr>
        <w:jc w:val="both"/>
        <w:rPr>
          <w:rFonts w:ascii="Arial" w:hAnsi="Arial" w:cs="Arial"/>
          <w:szCs w:val="22"/>
          <w:lang w:val="fr-BE"/>
        </w:rPr>
      </w:pPr>
    </w:p>
    <w:p w14:paraId="0EAD3DAF" w14:textId="77777777" w:rsidR="00AC4F86" w:rsidRPr="00F97EB6" w:rsidRDefault="00AC4F86" w:rsidP="00AC4F86">
      <w:pPr>
        <w:jc w:val="both"/>
        <w:rPr>
          <w:rFonts w:ascii="Arial" w:hAnsi="Arial" w:cs="Arial"/>
          <w:szCs w:val="22"/>
          <w:lang w:val="fr-FR"/>
        </w:rPr>
      </w:pPr>
      <w:r w:rsidRPr="00F97EB6">
        <w:rPr>
          <w:rFonts w:ascii="Arial" w:hAnsi="Arial" w:cs="Arial"/>
          <w:szCs w:val="22"/>
          <w:lang w:val="fr-BE"/>
        </w:rPr>
        <w:t xml:space="preserve">Une copie de ce rapport a été communiquée </w:t>
      </w:r>
      <w:r w:rsidRPr="00F97EB6">
        <w:rPr>
          <w:rFonts w:ascii="Arial" w:hAnsi="Arial" w:cs="Arial"/>
          <w:i/>
          <w:iCs/>
          <w:szCs w:val="22"/>
          <w:lang w:val="fr-BE"/>
        </w:rPr>
        <w:t>(«</w:t>
      </w:r>
      <w:r w:rsidR="00522C14" w:rsidRPr="00F97EB6">
        <w:rPr>
          <w:rFonts w:ascii="Arial" w:hAnsi="Arial" w:cs="Arial"/>
          <w:i/>
          <w:iCs/>
          <w:szCs w:val="22"/>
          <w:lang w:val="fr-BE"/>
        </w:rPr>
        <w:t xml:space="preserve"> </w:t>
      </w:r>
      <w:r w:rsidRPr="00F97EB6">
        <w:rPr>
          <w:rFonts w:ascii="Arial" w:hAnsi="Arial" w:cs="Arial"/>
          <w:i/>
          <w:iCs/>
          <w:szCs w:val="22"/>
          <w:lang w:val="fr-BE"/>
        </w:rPr>
        <w:t>à</w:t>
      </w:r>
      <w:r w:rsidR="00071BED" w:rsidRPr="00F97EB6">
        <w:rPr>
          <w:rFonts w:ascii="Arial" w:hAnsi="Arial" w:cs="Arial"/>
          <w:i/>
          <w:iCs/>
          <w:szCs w:val="22"/>
          <w:lang w:val="fr-BE"/>
        </w:rPr>
        <w:t xml:space="preserve"> </w:t>
      </w:r>
      <w:r w:rsidRPr="00F97EB6">
        <w:rPr>
          <w:rFonts w:ascii="Arial" w:hAnsi="Arial" w:cs="Arial"/>
          <w:i/>
          <w:iCs/>
          <w:szCs w:val="22"/>
          <w:lang w:val="fr-BE"/>
        </w:rPr>
        <w:t xml:space="preserve">la direction effective », « au comité de direction », « aux administrateurs » ou « au comité d’audit », selon le cas). </w:t>
      </w:r>
      <w:r w:rsidRPr="00F97EB6">
        <w:rPr>
          <w:rFonts w:ascii="Arial" w:hAnsi="Arial" w:cs="Arial"/>
          <w:szCs w:val="22"/>
          <w:lang w:val="fr-BE"/>
        </w:rPr>
        <w:t>Nous attirons l’attention sur le fait que ce rapport ne peut être communiqué (dans son entièreté ou en partie) à des tiers sans notre autorisation formelle préalable.</w:t>
      </w:r>
    </w:p>
    <w:p w14:paraId="272411C8" w14:textId="77777777" w:rsidR="00AC4F86" w:rsidRPr="00F97EB6" w:rsidRDefault="00AC4F86" w:rsidP="00AC4F86">
      <w:pPr>
        <w:autoSpaceDE w:val="0"/>
        <w:autoSpaceDN w:val="0"/>
        <w:adjustRightInd w:val="0"/>
        <w:spacing w:line="240" w:lineRule="auto"/>
        <w:rPr>
          <w:rFonts w:ascii="Arial" w:hAnsi="Arial" w:cs="Arial"/>
          <w:b/>
          <w:bCs/>
          <w:i/>
          <w:szCs w:val="22"/>
          <w:lang w:val="fr-FR" w:eastAsia="nl-NL"/>
        </w:rPr>
      </w:pPr>
    </w:p>
    <w:p w14:paraId="2DCAE9C4" w14:textId="77777777" w:rsidR="00AC4F86" w:rsidRPr="00F97EB6" w:rsidRDefault="00AC4F86" w:rsidP="00AC4F86">
      <w:pPr>
        <w:jc w:val="both"/>
        <w:rPr>
          <w:rFonts w:ascii="Arial" w:hAnsi="Arial" w:cs="Arial"/>
          <w:szCs w:val="22"/>
          <w:lang w:val="fr-FR"/>
        </w:rPr>
      </w:pPr>
    </w:p>
    <w:p w14:paraId="5C76E250" w14:textId="77777777" w:rsidR="00AC4F86" w:rsidRPr="00F97EB6" w:rsidRDefault="00AC4F86" w:rsidP="00AC4F86">
      <w:pPr>
        <w:jc w:val="both"/>
        <w:rPr>
          <w:rFonts w:ascii="Arial" w:hAnsi="Arial" w:cs="Arial"/>
          <w:i/>
          <w:szCs w:val="22"/>
          <w:lang w:val="fr-BE"/>
        </w:rPr>
      </w:pPr>
      <w:r w:rsidRPr="00F97EB6">
        <w:rPr>
          <w:rFonts w:ascii="Arial" w:hAnsi="Arial" w:cs="Arial"/>
          <w:i/>
          <w:szCs w:val="22"/>
          <w:lang w:val="fr-BE"/>
        </w:rPr>
        <w:t>Nom du commissaire ou du réviseur agréé, selon le cas</w:t>
      </w:r>
    </w:p>
    <w:p w14:paraId="57D4F64C" w14:textId="77777777" w:rsidR="00AC4F86" w:rsidRPr="00F97EB6" w:rsidRDefault="00AC4F86" w:rsidP="00AC4F86">
      <w:pPr>
        <w:jc w:val="both"/>
        <w:rPr>
          <w:rFonts w:ascii="Arial" w:hAnsi="Arial" w:cs="Arial"/>
          <w:i/>
          <w:szCs w:val="22"/>
          <w:lang w:val="fr-BE"/>
        </w:rPr>
      </w:pPr>
    </w:p>
    <w:p w14:paraId="1FF99648" w14:textId="1A0B19EB" w:rsidR="00AC4F86" w:rsidRPr="00F97EB6" w:rsidRDefault="00C00288" w:rsidP="00AC4F86">
      <w:pPr>
        <w:jc w:val="both"/>
        <w:rPr>
          <w:rFonts w:ascii="Arial" w:hAnsi="Arial" w:cs="Arial"/>
          <w:i/>
          <w:szCs w:val="22"/>
          <w:lang w:val="fr-BE"/>
        </w:rPr>
      </w:pPr>
      <w:r>
        <w:rPr>
          <w:rFonts w:ascii="Arial" w:hAnsi="Arial" w:cs="Arial"/>
          <w:i/>
          <w:szCs w:val="22"/>
          <w:lang w:val="fr-BE"/>
        </w:rPr>
        <w:t xml:space="preserve">Nom du représentant, </w:t>
      </w:r>
    </w:p>
    <w:p w14:paraId="4507055F" w14:textId="77777777" w:rsidR="00AC4F86" w:rsidRPr="00F97EB6" w:rsidRDefault="00AC4F86" w:rsidP="00AC4F86">
      <w:pPr>
        <w:jc w:val="both"/>
        <w:rPr>
          <w:rFonts w:ascii="Arial" w:hAnsi="Arial" w:cs="Arial"/>
          <w:i/>
          <w:szCs w:val="22"/>
          <w:lang w:val="fr-BE"/>
        </w:rPr>
      </w:pPr>
    </w:p>
    <w:p w14:paraId="3965F6B6" w14:textId="77777777" w:rsidR="00AC4F86" w:rsidRPr="00F97EB6" w:rsidRDefault="00AC4F86" w:rsidP="00AC4F86">
      <w:pPr>
        <w:jc w:val="both"/>
        <w:rPr>
          <w:rFonts w:ascii="Arial" w:hAnsi="Arial" w:cs="Arial"/>
          <w:i/>
          <w:szCs w:val="22"/>
          <w:lang w:val="fr-BE"/>
        </w:rPr>
      </w:pPr>
      <w:r w:rsidRPr="00F97EB6">
        <w:rPr>
          <w:rFonts w:ascii="Arial" w:hAnsi="Arial" w:cs="Arial"/>
          <w:i/>
          <w:szCs w:val="22"/>
          <w:lang w:val="fr-BE"/>
        </w:rPr>
        <w:t>Adresse</w:t>
      </w:r>
    </w:p>
    <w:p w14:paraId="17B67EDC" w14:textId="77777777" w:rsidR="00AC4F86" w:rsidRPr="00F97EB6" w:rsidRDefault="00AC4F86" w:rsidP="00AC4F86">
      <w:pPr>
        <w:jc w:val="both"/>
        <w:rPr>
          <w:rFonts w:ascii="Arial" w:hAnsi="Arial" w:cs="Arial"/>
          <w:i/>
          <w:szCs w:val="22"/>
          <w:lang w:val="fr-BE"/>
        </w:rPr>
      </w:pPr>
    </w:p>
    <w:p w14:paraId="4F2D7020" w14:textId="77777777" w:rsidR="00AC4F86" w:rsidRPr="00F97EB6" w:rsidRDefault="00AC4F86" w:rsidP="00AC4F86">
      <w:pPr>
        <w:jc w:val="both"/>
        <w:rPr>
          <w:rFonts w:ascii="Arial" w:hAnsi="Arial" w:cs="Arial"/>
          <w:i/>
          <w:szCs w:val="22"/>
          <w:lang w:val="fr-BE"/>
        </w:rPr>
      </w:pPr>
      <w:r w:rsidRPr="00F97EB6">
        <w:rPr>
          <w:rFonts w:ascii="Arial" w:hAnsi="Arial" w:cs="Arial"/>
          <w:i/>
          <w:szCs w:val="22"/>
          <w:lang w:val="fr-BE"/>
        </w:rPr>
        <w:t>Date</w:t>
      </w:r>
    </w:p>
    <w:p w14:paraId="1D3349ED" w14:textId="77777777" w:rsidR="00AC4F86" w:rsidRPr="000527BE" w:rsidRDefault="00AC4F86" w:rsidP="00AC4F86">
      <w:pPr>
        <w:ind w:right="-108"/>
        <w:rPr>
          <w:rFonts w:ascii="Arial" w:hAnsi="Arial"/>
          <w:b/>
          <w:lang w:val="fr-BE"/>
        </w:rPr>
      </w:pPr>
    </w:p>
    <w:p w14:paraId="53A7DBD1" w14:textId="77777777" w:rsidR="00B33187" w:rsidRPr="00F97EB6" w:rsidRDefault="00AC4F86" w:rsidP="00B33187">
      <w:pPr>
        <w:ind w:right="-108"/>
        <w:jc w:val="center"/>
        <w:rPr>
          <w:rFonts w:ascii="Arial" w:hAnsi="Arial" w:cs="Arial"/>
          <w:b/>
          <w:sz w:val="24"/>
          <w:szCs w:val="24"/>
          <w:u w:val="single"/>
          <w:lang w:val="fr-BE"/>
        </w:rPr>
      </w:pPr>
      <w:r w:rsidRPr="00F97EB6">
        <w:rPr>
          <w:rFonts w:ascii="Arial" w:hAnsi="Arial" w:cs="Arial"/>
          <w:b/>
          <w:szCs w:val="22"/>
          <w:lang w:val="fr-BE"/>
        </w:rPr>
        <w:br w:type="page"/>
      </w:r>
      <w:r w:rsidR="00B33187" w:rsidRPr="00F97EB6">
        <w:rPr>
          <w:rFonts w:ascii="Arial" w:hAnsi="Arial" w:cs="Arial"/>
          <w:b/>
          <w:sz w:val="24"/>
          <w:szCs w:val="24"/>
          <w:u w:val="single"/>
          <w:lang w:val="fr-BE"/>
        </w:rPr>
        <w:lastRenderedPageBreak/>
        <w:t xml:space="preserve"> </w:t>
      </w:r>
    </w:p>
    <w:p w14:paraId="0C1F9FB4" w14:textId="77777777" w:rsidR="00395AE7" w:rsidRPr="00F97EB6" w:rsidRDefault="00395AE7" w:rsidP="00C14926">
      <w:pPr>
        <w:pStyle w:val="Kop2"/>
        <w:rPr>
          <w:rFonts w:cs="Arial"/>
          <w:lang w:val="fr-BE"/>
        </w:rPr>
      </w:pPr>
      <w:bookmarkStart w:id="2" w:name="_Toc412803922"/>
      <w:r w:rsidRPr="00F97EB6">
        <w:rPr>
          <w:rFonts w:cs="Arial"/>
          <w:lang w:val="fr-BE"/>
        </w:rPr>
        <w:t>Compagnies financières mixtes de droit belge</w:t>
      </w:r>
      <w:bookmarkEnd w:id="2"/>
    </w:p>
    <w:p w14:paraId="343E6707" w14:textId="77777777" w:rsidR="00395AE7" w:rsidRPr="00F97EB6" w:rsidRDefault="00395AE7" w:rsidP="00395AE7">
      <w:pPr>
        <w:ind w:right="-108"/>
        <w:rPr>
          <w:rFonts w:ascii="Arial" w:hAnsi="Arial" w:cs="Arial"/>
          <w:b/>
          <w:szCs w:val="22"/>
          <w:u w:val="single"/>
          <w:lang w:val="fr-BE"/>
        </w:rPr>
      </w:pPr>
    </w:p>
    <w:p w14:paraId="59033894" w14:textId="17E91D9B" w:rsidR="00395AE7" w:rsidRPr="00F97EB6" w:rsidRDefault="00395AE7" w:rsidP="00395AE7">
      <w:pPr>
        <w:jc w:val="both"/>
        <w:rPr>
          <w:rFonts w:ascii="Arial" w:hAnsi="Arial" w:cs="Arial"/>
          <w:b/>
          <w:i/>
          <w:szCs w:val="22"/>
          <w:lang w:val="fr-FR"/>
        </w:rPr>
      </w:pPr>
      <w:r w:rsidRPr="00F97EB6">
        <w:rPr>
          <w:rFonts w:ascii="Arial" w:hAnsi="Arial" w:cs="Arial"/>
          <w:b/>
          <w:i/>
          <w:szCs w:val="22"/>
          <w:lang w:val="fr-BE"/>
        </w:rPr>
        <w:t xml:space="preserve">Rapport à la </w:t>
      </w:r>
      <w:r w:rsidR="00E82E7B">
        <w:rPr>
          <w:rFonts w:ascii="Arial" w:hAnsi="Arial" w:cs="Arial"/>
          <w:b/>
          <w:i/>
          <w:szCs w:val="22"/>
          <w:lang w:val="fr-BE"/>
        </w:rPr>
        <w:t>BNB</w:t>
      </w:r>
      <w:r w:rsidR="00C00288">
        <w:rPr>
          <w:rFonts w:ascii="Arial" w:hAnsi="Arial" w:cs="Arial"/>
          <w:b/>
          <w:i/>
          <w:szCs w:val="22"/>
          <w:lang w:val="fr-BE"/>
        </w:rPr>
        <w:t xml:space="preserve"> </w:t>
      </w:r>
      <w:r w:rsidRPr="00F97EB6">
        <w:rPr>
          <w:rFonts w:ascii="Arial" w:hAnsi="Arial" w:cs="Arial"/>
          <w:b/>
          <w:i/>
          <w:szCs w:val="22"/>
          <w:lang w:val="fr-BE"/>
        </w:rPr>
        <w:t xml:space="preserve">conformément à l’article 16, § 2, premier alinéa, 2°, a) de l’arrêté royal du 21 novembre 2005 sur </w:t>
      </w:r>
      <w:r w:rsidR="00C00288" w:rsidRPr="008B1C81">
        <w:rPr>
          <w:rFonts w:ascii="Arial" w:hAnsi="Arial" w:cs="Arial"/>
          <w:b/>
          <w:i/>
          <w:szCs w:val="22"/>
          <w:lang w:val="fr-BE"/>
        </w:rPr>
        <w:t>l’examen limité</w:t>
      </w:r>
      <w:r w:rsidR="00C00288" w:rsidRPr="00F97EB6">
        <w:rPr>
          <w:rFonts w:ascii="Arial" w:hAnsi="Arial" w:cs="Arial"/>
          <w:b/>
          <w:i/>
          <w:szCs w:val="22"/>
          <w:lang w:val="fr-BE"/>
        </w:rPr>
        <w:t xml:space="preserve"> </w:t>
      </w:r>
      <w:r w:rsidR="00C00288">
        <w:rPr>
          <w:rFonts w:ascii="Arial" w:hAnsi="Arial" w:cs="Arial"/>
          <w:b/>
          <w:i/>
          <w:szCs w:val="22"/>
          <w:lang w:val="fr-BE"/>
        </w:rPr>
        <w:t>d</w:t>
      </w:r>
      <w:r w:rsidRPr="00F97EB6">
        <w:rPr>
          <w:rFonts w:ascii="Arial" w:hAnsi="Arial" w:cs="Arial"/>
          <w:b/>
          <w:i/>
          <w:szCs w:val="22"/>
          <w:lang w:val="fr-BE"/>
        </w:rPr>
        <w:t>es états périodiques de (identification de l’entité) clôturés au JJ/MM/AAAA (date</w:t>
      </w:r>
      <w:r w:rsidR="00071BED" w:rsidRPr="00F97EB6">
        <w:rPr>
          <w:rFonts w:ascii="Arial" w:hAnsi="Arial" w:cs="Arial"/>
          <w:b/>
          <w:i/>
          <w:szCs w:val="22"/>
          <w:lang w:val="fr-BE"/>
        </w:rPr>
        <w:t xml:space="preserve"> </w:t>
      </w:r>
      <w:r w:rsidRPr="00F97EB6">
        <w:rPr>
          <w:rFonts w:ascii="Arial" w:hAnsi="Arial" w:cs="Arial"/>
          <w:b/>
          <w:i/>
          <w:szCs w:val="22"/>
          <w:lang w:val="fr-BE"/>
        </w:rPr>
        <w:t>fin de semestre)</w:t>
      </w:r>
    </w:p>
    <w:p w14:paraId="6B9E7914" w14:textId="77777777" w:rsidR="00395AE7" w:rsidRPr="00F97EB6" w:rsidRDefault="00395AE7" w:rsidP="00395AE7">
      <w:pPr>
        <w:ind w:right="-108"/>
        <w:rPr>
          <w:rFonts w:ascii="Arial" w:hAnsi="Arial" w:cs="Arial"/>
          <w:b/>
          <w:szCs w:val="22"/>
          <w:u w:val="single"/>
          <w:lang w:val="fr-FR"/>
        </w:rPr>
      </w:pPr>
    </w:p>
    <w:p w14:paraId="3997E303" w14:textId="77777777" w:rsidR="00395AE7" w:rsidRPr="00F97EB6" w:rsidRDefault="00395AE7" w:rsidP="00395AE7">
      <w:pPr>
        <w:jc w:val="both"/>
        <w:rPr>
          <w:rFonts w:ascii="Arial" w:hAnsi="Arial" w:cs="Arial"/>
          <w:b/>
          <w:szCs w:val="22"/>
          <w:lang w:val="fr-FR"/>
        </w:rPr>
      </w:pPr>
      <w:r w:rsidRPr="00F97EB6">
        <w:rPr>
          <w:rFonts w:ascii="Arial" w:hAnsi="Arial" w:cs="Arial"/>
          <w:b/>
          <w:szCs w:val="22"/>
          <w:lang w:val="fr-FR"/>
        </w:rPr>
        <w:t>Mission</w:t>
      </w:r>
    </w:p>
    <w:p w14:paraId="12ECAF8D" w14:textId="77777777" w:rsidR="00395AE7" w:rsidRPr="00F97EB6" w:rsidRDefault="00395AE7" w:rsidP="00395AE7">
      <w:pPr>
        <w:numPr>
          <w:ilvl w:val="12"/>
          <w:numId w:val="0"/>
        </w:numPr>
        <w:jc w:val="both"/>
        <w:rPr>
          <w:rFonts w:ascii="Arial" w:hAnsi="Arial" w:cs="Arial"/>
          <w:szCs w:val="22"/>
          <w:lang w:val="fr-FR"/>
        </w:rPr>
      </w:pPr>
    </w:p>
    <w:p w14:paraId="1D177650" w14:textId="52CDAC8C" w:rsidR="00395AE7" w:rsidRPr="00F97EB6" w:rsidRDefault="00395AE7" w:rsidP="00395AE7">
      <w:pPr>
        <w:jc w:val="both"/>
        <w:rPr>
          <w:rFonts w:ascii="Arial" w:hAnsi="Arial" w:cs="Arial"/>
          <w:szCs w:val="22"/>
          <w:lang w:val="fr-BE"/>
        </w:rPr>
      </w:pPr>
      <w:r w:rsidRPr="00F97EB6">
        <w:rPr>
          <w:rFonts w:ascii="Arial" w:hAnsi="Arial" w:cs="Arial"/>
          <w:szCs w:val="22"/>
          <w:lang w:val="fr-BE"/>
        </w:rPr>
        <w:t xml:space="preserve">Nous avons effectué l’examen limité des états périodiques semestriels clôturés au JJ/MM/AAAA, de </w:t>
      </w:r>
      <w:r w:rsidRPr="00F97EB6">
        <w:rPr>
          <w:rFonts w:ascii="Arial" w:hAnsi="Arial" w:cs="Arial"/>
          <w:i/>
          <w:szCs w:val="22"/>
          <w:lang w:val="fr-BE"/>
        </w:rPr>
        <w:t>(identification de l’entité)</w:t>
      </w:r>
      <w:r w:rsidRPr="00F97EB6">
        <w:rPr>
          <w:rFonts w:ascii="Arial" w:hAnsi="Arial" w:cs="Arial"/>
          <w:szCs w:val="22"/>
          <w:lang w:val="fr-BE"/>
        </w:rPr>
        <w:t>, établis conformément aux instructions de la BNB, dont le total du bilan s’élève à €</w:t>
      </w:r>
      <w:r w:rsidR="00071BED" w:rsidRPr="00F97EB6">
        <w:rPr>
          <w:rFonts w:ascii="Arial" w:hAnsi="Arial" w:cs="Arial"/>
          <w:szCs w:val="22"/>
          <w:lang w:val="fr-BE"/>
        </w:rPr>
        <w:t xml:space="preserve"> </w:t>
      </w:r>
      <w:proofErr w:type="spellStart"/>
      <w:r w:rsidRPr="00F97EB6">
        <w:rPr>
          <w:rFonts w:ascii="Arial" w:hAnsi="Arial" w:cs="Arial"/>
          <w:szCs w:val="22"/>
          <w:lang w:val="fr-BE"/>
        </w:rPr>
        <w:t>xxxx</w:t>
      </w:r>
      <w:proofErr w:type="spellEnd"/>
      <w:r w:rsidRPr="00F97EB6">
        <w:rPr>
          <w:rFonts w:ascii="Arial" w:hAnsi="Arial" w:cs="Arial"/>
          <w:szCs w:val="22"/>
          <w:lang w:val="fr-BE"/>
        </w:rPr>
        <w:t xml:space="preserve"> et dont le compte de résultats intermédiaire se solde par un bénéfice </w:t>
      </w:r>
      <w:r w:rsidRPr="00F97EB6">
        <w:rPr>
          <w:rFonts w:ascii="Arial" w:hAnsi="Arial" w:cs="Arial"/>
          <w:i/>
          <w:szCs w:val="22"/>
          <w:lang w:val="fr-BE"/>
        </w:rPr>
        <w:t>(« une perte », selon les cas)</w:t>
      </w:r>
      <w:r w:rsidRPr="00F97EB6">
        <w:rPr>
          <w:rFonts w:ascii="Arial" w:hAnsi="Arial" w:cs="Arial"/>
          <w:szCs w:val="22"/>
          <w:lang w:val="fr-BE"/>
        </w:rPr>
        <w:t xml:space="preserve"> de €</w:t>
      </w:r>
      <w:r w:rsidR="00071BED" w:rsidRPr="00F97EB6">
        <w:rPr>
          <w:rFonts w:ascii="Arial" w:hAnsi="Arial" w:cs="Arial"/>
          <w:szCs w:val="22"/>
          <w:lang w:val="fr-BE"/>
        </w:rPr>
        <w:t xml:space="preserve"> </w:t>
      </w:r>
      <w:proofErr w:type="spellStart"/>
      <w:r w:rsidRPr="00F97EB6">
        <w:rPr>
          <w:rFonts w:ascii="Arial" w:hAnsi="Arial" w:cs="Arial"/>
          <w:szCs w:val="22"/>
          <w:lang w:val="fr-BE"/>
        </w:rPr>
        <w:t>xxxx</w:t>
      </w:r>
      <w:proofErr w:type="spellEnd"/>
      <w:r w:rsidRPr="00F97EB6">
        <w:rPr>
          <w:rFonts w:ascii="Arial" w:hAnsi="Arial" w:cs="Arial"/>
          <w:szCs w:val="22"/>
          <w:lang w:val="fr-BE"/>
        </w:rPr>
        <w:t>.</w:t>
      </w:r>
    </w:p>
    <w:p w14:paraId="2822967B" w14:textId="77777777" w:rsidR="00395AE7" w:rsidRPr="00F97EB6" w:rsidRDefault="00395AE7" w:rsidP="00395AE7">
      <w:pPr>
        <w:jc w:val="both"/>
        <w:rPr>
          <w:rFonts w:ascii="Arial" w:hAnsi="Arial" w:cs="Arial"/>
          <w:szCs w:val="22"/>
          <w:lang w:val="fr-BE"/>
        </w:rPr>
      </w:pPr>
    </w:p>
    <w:p w14:paraId="51F3C818" w14:textId="77777777" w:rsidR="00395AE7" w:rsidRPr="00F97EB6" w:rsidRDefault="00395AE7" w:rsidP="00395AE7">
      <w:pPr>
        <w:jc w:val="both"/>
        <w:rPr>
          <w:rFonts w:ascii="Arial" w:hAnsi="Arial" w:cs="Arial"/>
          <w:i/>
          <w:szCs w:val="22"/>
          <w:u w:val="single"/>
          <w:lang w:val="fr-BE"/>
        </w:rPr>
      </w:pPr>
      <w:r w:rsidRPr="00F97EB6">
        <w:rPr>
          <w:rFonts w:ascii="Arial" w:hAnsi="Arial" w:cs="Arial"/>
          <w:i/>
          <w:szCs w:val="22"/>
          <w:u w:val="single"/>
          <w:lang w:val="fr-BE"/>
        </w:rPr>
        <w:t>A ajouter si l’entité utilise des modèles internes pour le calcul des exigences règlementaires en fonds propres</w:t>
      </w:r>
    </w:p>
    <w:p w14:paraId="105031A4" w14:textId="77777777" w:rsidR="00395AE7" w:rsidRPr="00F97EB6" w:rsidRDefault="00395AE7" w:rsidP="00395AE7">
      <w:pPr>
        <w:jc w:val="both"/>
        <w:rPr>
          <w:rFonts w:ascii="Arial" w:hAnsi="Arial" w:cs="Arial"/>
          <w:szCs w:val="22"/>
          <w:lang w:val="fr-BE"/>
        </w:rPr>
      </w:pPr>
    </w:p>
    <w:p w14:paraId="6F8D09C9" w14:textId="63C47D2E" w:rsidR="00395AE7" w:rsidRPr="00F97EB6" w:rsidRDefault="00395AE7" w:rsidP="00395AE7">
      <w:pPr>
        <w:jc w:val="both"/>
        <w:rPr>
          <w:rFonts w:ascii="Arial" w:hAnsi="Arial" w:cs="Arial"/>
          <w:i/>
          <w:szCs w:val="22"/>
          <w:lang w:val="fr-BE"/>
        </w:rPr>
      </w:pPr>
      <w:r w:rsidRPr="00F97EB6">
        <w:rPr>
          <w:rFonts w:ascii="Arial" w:hAnsi="Arial" w:cs="Arial"/>
          <w:i/>
          <w:szCs w:val="22"/>
          <w:lang w:val="fr-BE"/>
        </w:rPr>
        <w:t xml:space="preserve">Notre mission ne porte cependant pas sur les modèles internes utilisés pour le calcul des exigences règlementaires en fonds propres et sur les modèles dont les résultats sont utilisés comme input pour le calcul des exigences règlementaires en fonds propres et pour lesquels la </w:t>
      </w:r>
      <w:r w:rsidR="00E82E7B">
        <w:rPr>
          <w:rFonts w:ascii="Arial" w:hAnsi="Arial" w:cs="Arial"/>
          <w:i/>
          <w:szCs w:val="22"/>
          <w:lang w:val="fr-BE"/>
        </w:rPr>
        <w:t>BNB</w:t>
      </w:r>
      <w:r w:rsidR="00C00288">
        <w:rPr>
          <w:rFonts w:ascii="Arial" w:hAnsi="Arial" w:cs="Arial"/>
          <w:i/>
          <w:szCs w:val="22"/>
          <w:lang w:val="fr-BE"/>
        </w:rPr>
        <w:t xml:space="preserve"> </w:t>
      </w:r>
      <w:r w:rsidRPr="00F97EB6">
        <w:rPr>
          <w:rFonts w:ascii="Arial" w:hAnsi="Arial" w:cs="Arial"/>
          <w:i/>
          <w:szCs w:val="22"/>
          <w:lang w:val="fr-BE"/>
        </w:rPr>
        <w:t>n’exige aucun rapport de la part des réviseurs agréés.</w:t>
      </w:r>
      <w:r w:rsidR="00071BED" w:rsidRPr="00F97EB6">
        <w:rPr>
          <w:rFonts w:ascii="Arial" w:hAnsi="Arial" w:cs="Arial"/>
          <w:i/>
          <w:szCs w:val="22"/>
          <w:lang w:val="fr-BE"/>
        </w:rPr>
        <w:t xml:space="preserve"> </w:t>
      </w:r>
      <w:r w:rsidRPr="00F97EB6">
        <w:rPr>
          <w:rFonts w:ascii="Arial" w:hAnsi="Arial" w:cs="Arial"/>
          <w:i/>
          <w:szCs w:val="22"/>
          <w:lang w:val="fr-BE"/>
        </w:rPr>
        <w:t xml:space="preserve">Tant la validation des modèles que la surveillance du respect des conditions d’agrément sont, à des fins prudentielles, directement suivies par la </w:t>
      </w:r>
      <w:r w:rsidR="00497BB2" w:rsidRPr="00F97EB6">
        <w:rPr>
          <w:rFonts w:ascii="Arial" w:hAnsi="Arial" w:cs="Arial"/>
          <w:i/>
          <w:szCs w:val="22"/>
          <w:lang w:val="fr-BE"/>
        </w:rPr>
        <w:t>BNB.</w:t>
      </w:r>
    </w:p>
    <w:p w14:paraId="10BD607B" w14:textId="77777777" w:rsidR="00395AE7" w:rsidRPr="00F97EB6" w:rsidRDefault="00395AE7" w:rsidP="00395AE7">
      <w:pPr>
        <w:jc w:val="both"/>
        <w:rPr>
          <w:rFonts w:ascii="Arial" w:hAnsi="Arial" w:cs="Arial"/>
          <w:szCs w:val="22"/>
          <w:lang w:val="fr-BE"/>
        </w:rPr>
      </w:pPr>
    </w:p>
    <w:p w14:paraId="4C2AF6EB" w14:textId="41B5E81A" w:rsidR="00395AE7" w:rsidRPr="00F97EB6" w:rsidRDefault="00395AE7" w:rsidP="00395AE7">
      <w:pPr>
        <w:jc w:val="both"/>
        <w:rPr>
          <w:rFonts w:ascii="Arial" w:hAnsi="Arial" w:cs="Arial"/>
          <w:szCs w:val="22"/>
          <w:lang w:val="fr-BE"/>
        </w:rPr>
      </w:pPr>
      <w:r w:rsidRPr="00F97EB6">
        <w:rPr>
          <w:rFonts w:ascii="Arial" w:hAnsi="Arial" w:cs="Arial"/>
          <w:szCs w:val="22"/>
          <w:lang w:val="fr-BE"/>
        </w:rPr>
        <w:t xml:space="preserve">L’établissement des états périodiques conformément aux instructions de la </w:t>
      </w:r>
      <w:r w:rsidR="00E82E7B">
        <w:rPr>
          <w:rFonts w:ascii="Arial" w:hAnsi="Arial" w:cs="Arial"/>
          <w:szCs w:val="22"/>
          <w:lang w:val="fr-BE"/>
        </w:rPr>
        <w:t>BNB</w:t>
      </w:r>
      <w:r w:rsidR="00C00288">
        <w:rPr>
          <w:rFonts w:ascii="Arial" w:hAnsi="Arial" w:cs="Arial"/>
          <w:szCs w:val="22"/>
          <w:lang w:val="fr-BE"/>
        </w:rPr>
        <w:t xml:space="preserve"> </w:t>
      </w:r>
      <w:r w:rsidRPr="00F97EB6">
        <w:rPr>
          <w:rFonts w:ascii="Arial" w:hAnsi="Arial" w:cs="Arial"/>
          <w:szCs w:val="22"/>
          <w:lang w:val="fr-BE"/>
        </w:rPr>
        <w:t xml:space="preserve">relève de la responsabilité </w:t>
      </w:r>
      <w:r w:rsidRPr="00F97EB6">
        <w:rPr>
          <w:rFonts w:ascii="Arial" w:hAnsi="Arial" w:cs="Arial"/>
          <w:i/>
          <w:szCs w:val="22"/>
          <w:lang w:val="fr-BE"/>
        </w:rPr>
        <w:t>(« de la direction effective » ou « du comité de direction », selon les cas)</w:t>
      </w:r>
      <w:r w:rsidRPr="00F97EB6">
        <w:rPr>
          <w:rFonts w:ascii="Arial" w:hAnsi="Arial" w:cs="Arial"/>
          <w:szCs w:val="22"/>
          <w:lang w:val="fr-BE"/>
        </w:rPr>
        <w:t>.</w:t>
      </w:r>
      <w:r w:rsidR="00071BED" w:rsidRPr="00F97EB6">
        <w:rPr>
          <w:rFonts w:ascii="Arial" w:hAnsi="Arial" w:cs="Arial"/>
          <w:szCs w:val="22"/>
          <w:lang w:val="fr-BE"/>
        </w:rPr>
        <w:t xml:space="preserve"> </w:t>
      </w:r>
      <w:r w:rsidRPr="00F97EB6">
        <w:rPr>
          <w:rFonts w:ascii="Arial" w:hAnsi="Arial" w:cs="Arial"/>
          <w:szCs w:val="22"/>
          <w:lang w:val="fr-BE"/>
        </w:rPr>
        <w:t xml:space="preserve">Il est de notre responsabilité de faire rapport à la </w:t>
      </w:r>
      <w:r w:rsidR="00E82E7B">
        <w:rPr>
          <w:rFonts w:ascii="Arial" w:hAnsi="Arial" w:cs="Arial"/>
          <w:szCs w:val="22"/>
          <w:lang w:val="fr-BE"/>
        </w:rPr>
        <w:t>BNB</w:t>
      </w:r>
      <w:r w:rsidR="00C00288">
        <w:rPr>
          <w:rFonts w:ascii="Arial" w:hAnsi="Arial" w:cs="Arial"/>
          <w:szCs w:val="22"/>
          <w:lang w:val="fr-BE"/>
        </w:rPr>
        <w:t xml:space="preserve"> </w:t>
      </w:r>
      <w:r w:rsidRPr="00F97EB6">
        <w:rPr>
          <w:rFonts w:ascii="Arial" w:hAnsi="Arial" w:cs="Arial"/>
          <w:szCs w:val="22"/>
          <w:lang w:val="fr-BE"/>
        </w:rPr>
        <w:t>des résultats de notre examen limité.</w:t>
      </w:r>
    </w:p>
    <w:p w14:paraId="274F83F8" w14:textId="77777777" w:rsidR="00395AE7" w:rsidRPr="00F97EB6" w:rsidRDefault="00395AE7" w:rsidP="00395AE7">
      <w:pPr>
        <w:jc w:val="both"/>
        <w:rPr>
          <w:rFonts w:ascii="Arial" w:hAnsi="Arial" w:cs="Arial"/>
          <w:szCs w:val="22"/>
          <w:lang w:val="fr-BE"/>
        </w:rPr>
      </w:pPr>
    </w:p>
    <w:p w14:paraId="30867878" w14:textId="333BBD30" w:rsidR="00395AE7" w:rsidRPr="00F97EB6" w:rsidRDefault="00395AE7" w:rsidP="00395AE7">
      <w:pPr>
        <w:jc w:val="both"/>
        <w:rPr>
          <w:rFonts w:ascii="Arial" w:hAnsi="Arial" w:cs="Arial"/>
          <w:b/>
          <w:szCs w:val="22"/>
          <w:lang w:val="fr-BE"/>
        </w:rPr>
      </w:pPr>
      <w:r w:rsidRPr="00F97EB6">
        <w:rPr>
          <w:rFonts w:ascii="Arial" w:hAnsi="Arial" w:cs="Arial"/>
          <w:b/>
          <w:szCs w:val="22"/>
          <w:lang w:val="fr-BE"/>
        </w:rPr>
        <w:t>Etendue de l’examen limité</w:t>
      </w:r>
    </w:p>
    <w:p w14:paraId="31C84FFD" w14:textId="77777777" w:rsidR="00395AE7" w:rsidRPr="00F97EB6" w:rsidRDefault="00395AE7" w:rsidP="00395AE7">
      <w:pPr>
        <w:jc w:val="both"/>
        <w:rPr>
          <w:rFonts w:ascii="Arial" w:hAnsi="Arial" w:cs="Arial"/>
          <w:szCs w:val="22"/>
          <w:lang w:val="fr-BE"/>
        </w:rPr>
      </w:pPr>
    </w:p>
    <w:p w14:paraId="6CB15FD2" w14:textId="4368B1C7" w:rsidR="00395AE7" w:rsidRPr="00F97EB6" w:rsidRDefault="00395AE7" w:rsidP="00395AE7">
      <w:pPr>
        <w:jc w:val="both"/>
        <w:rPr>
          <w:rFonts w:ascii="Arial" w:hAnsi="Arial" w:cs="Arial"/>
          <w:szCs w:val="22"/>
          <w:lang w:val="fr-BE"/>
        </w:rPr>
      </w:pPr>
      <w:r w:rsidRPr="00F97EB6">
        <w:rPr>
          <w:rFonts w:ascii="Arial" w:hAnsi="Arial" w:cs="Arial"/>
          <w:szCs w:val="22"/>
          <w:lang w:val="fr-BE"/>
        </w:rPr>
        <w:t>Nous avons effectué notre examen limité conformément à la norme spécifique en matière de collaboration au contrôle prudentiel.</w:t>
      </w:r>
      <w:r w:rsidR="00071BED" w:rsidRPr="00F97EB6">
        <w:rPr>
          <w:rFonts w:ascii="Arial" w:hAnsi="Arial" w:cs="Arial"/>
          <w:szCs w:val="22"/>
          <w:lang w:val="fr-BE"/>
        </w:rPr>
        <w:t xml:space="preserve"> </w:t>
      </w:r>
      <w:r w:rsidRPr="00F97EB6">
        <w:rPr>
          <w:rFonts w:ascii="Arial" w:hAnsi="Arial" w:cs="Arial"/>
          <w:szCs w:val="22"/>
          <w:lang w:val="fr-BE"/>
        </w:rPr>
        <w:t xml:space="preserve">Cette norme exige que l’examen limité des états périodiques semestriels soit effectué selon la </w:t>
      </w:r>
      <w:r w:rsidR="00071BED" w:rsidRPr="00F97EB6">
        <w:rPr>
          <w:rFonts w:ascii="Arial" w:hAnsi="Arial" w:cs="Arial"/>
          <w:szCs w:val="22"/>
          <w:lang w:val="fr-BE"/>
        </w:rPr>
        <w:t xml:space="preserve">norme </w:t>
      </w:r>
      <w:r w:rsidRPr="00F97EB6">
        <w:rPr>
          <w:rFonts w:ascii="Arial" w:hAnsi="Arial" w:cs="Arial"/>
          <w:szCs w:val="22"/>
          <w:lang w:val="fr-BE"/>
        </w:rPr>
        <w:t>ISRE 2410</w:t>
      </w:r>
      <w:r w:rsidR="00071BED" w:rsidRPr="00F97EB6">
        <w:rPr>
          <w:rFonts w:ascii="Arial" w:hAnsi="Arial" w:cs="Arial"/>
          <w:szCs w:val="22"/>
          <w:lang w:val="fr-BE"/>
        </w:rPr>
        <w:t xml:space="preserve"> </w:t>
      </w:r>
      <w:r w:rsidRPr="00F97EB6">
        <w:rPr>
          <w:rFonts w:ascii="Arial" w:hAnsi="Arial" w:cs="Arial"/>
          <w:szCs w:val="22"/>
          <w:lang w:val="fr-BE"/>
        </w:rPr>
        <w:t>« Examen limité d’informations financières intermédiaires effectué par l’auditeur indépendant de l’entité » ainsi que les instructions de la BNB aux commissaires agréés.</w:t>
      </w:r>
      <w:r w:rsidR="00071BED" w:rsidRPr="00F97EB6">
        <w:rPr>
          <w:rFonts w:ascii="Arial" w:hAnsi="Arial" w:cs="Arial"/>
          <w:szCs w:val="22"/>
          <w:lang w:val="fr-BE"/>
        </w:rPr>
        <w:t xml:space="preserve"> </w:t>
      </w:r>
      <w:r w:rsidRPr="00F97EB6">
        <w:rPr>
          <w:rFonts w:ascii="Arial" w:hAnsi="Arial" w:cs="Arial"/>
          <w:szCs w:val="22"/>
          <w:lang w:val="fr-BE"/>
        </w:rPr>
        <w:t>Un examen limité d’informations financières intermédiaires consiste en des demandes d’informations, principalement auprès des personnes responsables des questions financières et comptables et dans la mise en œuvre de procédures analytiques et d’autres procédures d’examen limité.</w:t>
      </w:r>
      <w:r w:rsidR="00071BED" w:rsidRPr="00F97EB6">
        <w:rPr>
          <w:rFonts w:ascii="Arial" w:hAnsi="Arial" w:cs="Arial"/>
          <w:szCs w:val="22"/>
          <w:lang w:val="fr-BE"/>
        </w:rPr>
        <w:t xml:space="preserve"> </w:t>
      </w:r>
      <w:r w:rsidRPr="00F97EB6">
        <w:rPr>
          <w:rFonts w:ascii="Arial" w:hAnsi="Arial" w:cs="Arial"/>
          <w:szCs w:val="22"/>
          <w:lang w:val="fr-BE"/>
        </w:rPr>
        <w:t xml:space="preserve">L’étendue d’un examen limité est très inférieure à celle d’un audit effectué selon les </w:t>
      </w:r>
      <w:r w:rsidR="00071BED" w:rsidRPr="00F97EB6">
        <w:rPr>
          <w:rFonts w:ascii="Arial" w:hAnsi="Arial" w:cs="Arial"/>
          <w:szCs w:val="22"/>
          <w:lang w:val="fr-BE"/>
        </w:rPr>
        <w:t>n</w:t>
      </w:r>
      <w:r w:rsidRPr="00F97EB6">
        <w:rPr>
          <w:rFonts w:ascii="Arial" w:hAnsi="Arial" w:cs="Arial"/>
          <w:szCs w:val="22"/>
          <w:lang w:val="fr-BE"/>
        </w:rPr>
        <w:t>ormes ISA et, en conséquence, ne nous permet pas d’obtenir l’assurance raisonnable que nous avons relevé tous les faits significatifs qu’un audit permettrait d’identifier.</w:t>
      </w:r>
      <w:r w:rsidR="00071BED" w:rsidRPr="00F97EB6">
        <w:rPr>
          <w:rFonts w:ascii="Arial" w:hAnsi="Arial" w:cs="Arial"/>
          <w:szCs w:val="22"/>
          <w:lang w:val="fr-BE"/>
        </w:rPr>
        <w:t xml:space="preserve"> </w:t>
      </w:r>
      <w:r w:rsidRPr="00F97EB6">
        <w:rPr>
          <w:rFonts w:ascii="Arial" w:hAnsi="Arial" w:cs="Arial"/>
          <w:szCs w:val="22"/>
          <w:lang w:val="fr-BE"/>
        </w:rPr>
        <w:t>En conséquence, nous n’exprimons pas d’opinion d’audit.</w:t>
      </w:r>
    </w:p>
    <w:p w14:paraId="6BB5DCFE" w14:textId="77777777" w:rsidR="00395AE7" w:rsidRPr="00F97EB6" w:rsidRDefault="00395AE7" w:rsidP="00395AE7">
      <w:pPr>
        <w:jc w:val="both"/>
        <w:rPr>
          <w:rFonts w:ascii="Arial" w:hAnsi="Arial" w:cs="Arial"/>
          <w:szCs w:val="22"/>
          <w:lang w:val="fr-BE"/>
        </w:rPr>
      </w:pPr>
    </w:p>
    <w:p w14:paraId="3AEBF715" w14:textId="77777777" w:rsidR="00395AE7" w:rsidRPr="00F97EB6" w:rsidRDefault="00395AE7" w:rsidP="00395AE7">
      <w:pPr>
        <w:jc w:val="both"/>
        <w:rPr>
          <w:rFonts w:ascii="Arial" w:hAnsi="Arial" w:cs="Arial"/>
          <w:b/>
          <w:szCs w:val="22"/>
          <w:lang w:val="fr-BE"/>
        </w:rPr>
      </w:pPr>
      <w:r w:rsidRPr="00F97EB6">
        <w:rPr>
          <w:rFonts w:ascii="Arial" w:hAnsi="Arial" w:cs="Arial"/>
          <w:b/>
          <w:szCs w:val="22"/>
          <w:lang w:val="fr-BE"/>
        </w:rPr>
        <w:t>Conclusion</w:t>
      </w:r>
    </w:p>
    <w:p w14:paraId="0972AF62" w14:textId="77777777" w:rsidR="00395AE7" w:rsidRPr="00F97EB6" w:rsidRDefault="00395AE7" w:rsidP="00395AE7">
      <w:pPr>
        <w:jc w:val="both"/>
        <w:rPr>
          <w:rFonts w:ascii="Arial" w:hAnsi="Arial" w:cs="Arial"/>
          <w:szCs w:val="22"/>
          <w:lang w:val="fr-BE"/>
        </w:rPr>
      </w:pPr>
    </w:p>
    <w:p w14:paraId="0FBEF269" w14:textId="77777777" w:rsidR="00395AE7" w:rsidRPr="00F97EB6" w:rsidRDefault="00395AE7" w:rsidP="00395AE7">
      <w:pPr>
        <w:jc w:val="both"/>
        <w:rPr>
          <w:rFonts w:ascii="Arial" w:hAnsi="Arial" w:cs="Arial"/>
          <w:i/>
          <w:szCs w:val="22"/>
          <w:u w:val="single"/>
          <w:lang w:val="fr-BE"/>
        </w:rPr>
      </w:pPr>
      <w:r w:rsidRPr="00F97EB6">
        <w:rPr>
          <w:rFonts w:ascii="Arial" w:hAnsi="Arial" w:cs="Arial"/>
          <w:i/>
          <w:szCs w:val="22"/>
          <w:u w:val="single"/>
          <w:lang w:val="fr-BE"/>
        </w:rPr>
        <w:t>Conclusion si l’entité n’utilise pas de modèles internes pour le calcul des exigences règlementaires en fonds propres</w:t>
      </w:r>
    </w:p>
    <w:p w14:paraId="2B665547" w14:textId="77777777" w:rsidR="00395AE7" w:rsidRPr="00F97EB6" w:rsidRDefault="00395AE7" w:rsidP="00395AE7">
      <w:pPr>
        <w:jc w:val="both"/>
        <w:rPr>
          <w:rFonts w:ascii="Arial" w:hAnsi="Arial" w:cs="Arial"/>
          <w:szCs w:val="22"/>
          <w:lang w:val="fr-BE"/>
        </w:rPr>
      </w:pPr>
    </w:p>
    <w:p w14:paraId="0FE241F0" w14:textId="7A960C87" w:rsidR="00395AE7" w:rsidRPr="00F97EB6" w:rsidRDefault="00395AE7" w:rsidP="00395AE7">
      <w:pPr>
        <w:jc w:val="both"/>
        <w:rPr>
          <w:rFonts w:ascii="Arial" w:hAnsi="Arial" w:cs="Arial"/>
          <w:i/>
          <w:szCs w:val="22"/>
          <w:lang w:val="fr-BE"/>
        </w:rPr>
      </w:pPr>
      <w:r w:rsidRPr="00F97EB6">
        <w:rPr>
          <w:rFonts w:ascii="Arial" w:hAnsi="Arial" w:cs="Arial"/>
          <w:i/>
          <w:szCs w:val="22"/>
          <w:lang w:val="fr-BE"/>
        </w:rPr>
        <w:t xml:space="preserve">Sur la base de notre examen limité, nous n’avons pas connaissance de faits dont il apparaîtrait que les états périodiques </w:t>
      </w:r>
      <w:r w:rsidR="00C00288">
        <w:rPr>
          <w:rFonts w:ascii="Arial" w:hAnsi="Arial" w:cs="Arial"/>
          <w:i/>
          <w:szCs w:val="22"/>
          <w:lang w:val="fr-BE"/>
        </w:rPr>
        <w:t>semestriel</w:t>
      </w:r>
      <w:r w:rsidR="005D23D2">
        <w:rPr>
          <w:rFonts w:ascii="Arial" w:hAnsi="Arial" w:cs="Arial"/>
          <w:i/>
          <w:szCs w:val="22"/>
          <w:lang w:val="fr-BE"/>
        </w:rPr>
        <w:t>s</w:t>
      </w:r>
      <w:r w:rsidR="00C00288">
        <w:rPr>
          <w:rFonts w:ascii="Arial" w:hAnsi="Arial" w:cs="Arial"/>
          <w:i/>
          <w:szCs w:val="22"/>
          <w:lang w:val="fr-BE"/>
        </w:rPr>
        <w:t xml:space="preserve"> </w:t>
      </w:r>
      <w:r w:rsidRPr="00F97EB6">
        <w:rPr>
          <w:rFonts w:ascii="Arial" w:hAnsi="Arial" w:cs="Arial"/>
          <w:i/>
          <w:szCs w:val="22"/>
          <w:lang w:val="fr-BE"/>
        </w:rPr>
        <w:t>de (identification de l’entité) clôturés au JJ/MM/AAAA, n’ont pas, sous tous égards significativement importants, été établis selon les instructions de la BNB.</w:t>
      </w:r>
    </w:p>
    <w:p w14:paraId="7608500D" w14:textId="77777777" w:rsidR="00395AE7" w:rsidRPr="00F97EB6" w:rsidRDefault="00395AE7" w:rsidP="00395AE7">
      <w:pPr>
        <w:jc w:val="both"/>
        <w:rPr>
          <w:rFonts w:ascii="Arial" w:hAnsi="Arial" w:cs="Arial"/>
          <w:szCs w:val="22"/>
          <w:lang w:val="fr-BE"/>
        </w:rPr>
      </w:pPr>
    </w:p>
    <w:p w14:paraId="37F407F2" w14:textId="77777777" w:rsidR="00395AE7" w:rsidRPr="00F97EB6" w:rsidRDefault="00395AE7" w:rsidP="00395AE7">
      <w:pPr>
        <w:jc w:val="both"/>
        <w:rPr>
          <w:rFonts w:ascii="Arial" w:hAnsi="Arial" w:cs="Arial"/>
          <w:i/>
          <w:szCs w:val="22"/>
          <w:u w:val="single"/>
          <w:lang w:val="fr-BE"/>
        </w:rPr>
      </w:pPr>
      <w:r w:rsidRPr="00F97EB6">
        <w:rPr>
          <w:rFonts w:ascii="Arial" w:hAnsi="Arial" w:cs="Arial"/>
          <w:i/>
          <w:szCs w:val="22"/>
          <w:u w:val="single"/>
          <w:lang w:val="fr-BE"/>
        </w:rPr>
        <w:t>Conclusion si l’entité utilise des modèles internes pour le calcul des exigences en fonds propres</w:t>
      </w:r>
    </w:p>
    <w:p w14:paraId="27E1A742" w14:textId="77777777" w:rsidR="00395AE7" w:rsidRPr="00F97EB6" w:rsidRDefault="00395AE7" w:rsidP="00395AE7">
      <w:pPr>
        <w:jc w:val="both"/>
        <w:rPr>
          <w:rFonts w:ascii="Arial" w:hAnsi="Arial" w:cs="Arial"/>
          <w:szCs w:val="22"/>
          <w:lang w:val="fr-BE"/>
        </w:rPr>
      </w:pPr>
    </w:p>
    <w:p w14:paraId="16DA4860" w14:textId="44D55638" w:rsidR="00395AE7" w:rsidRPr="00F97EB6" w:rsidRDefault="00395AE7" w:rsidP="00395AE7">
      <w:pPr>
        <w:jc w:val="both"/>
        <w:rPr>
          <w:rFonts w:ascii="Arial" w:hAnsi="Arial" w:cs="Arial"/>
          <w:i/>
          <w:szCs w:val="22"/>
          <w:lang w:val="fr-BE"/>
        </w:rPr>
      </w:pPr>
      <w:r w:rsidRPr="00F97EB6">
        <w:rPr>
          <w:rFonts w:ascii="Arial" w:hAnsi="Arial" w:cs="Arial"/>
          <w:i/>
          <w:szCs w:val="22"/>
          <w:lang w:val="fr-BE"/>
        </w:rPr>
        <w:t xml:space="preserve">Sur la base de notre examen limité, nous n’avons pas, sous réserve des limitations de l’exercice de notre mission concernant les modèles internes pour lesquels la </w:t>
      </w:r>
      <w:r w:rsidR="00E82E7B">
        <w:rPr>
          <w:rFonts w:ascii="Arial" w:hAnsi="Arial" w:cs="Arial"/>
          <w:i/>
          <w:szCs w:val="22"/>
          <w:lang w:val="fr-BE"/>
        </w:rPr>
        <w:t>BNB</w:t>
      </w:r>
      <w:r w:rsidR="00C00288">
        <w:rPr>
          <w:rFonts w:ascii="Arial" w:hAnsi="Arial" w:cs="Arial"/>
          <w:i/>
          <w:szCs w:val="22"/>
          <w:lang w:val="fr-BE"/>
        </w:rPr>
        <w:t xml:space="preserve"> </w:t>
      </w:r>
      <w:r w:rsidRPr="00F97EB6">
        <w:rPr>
          <w:rFonts w:ascii="Arial" w:hAnsi="Arial" w:cs="Arial"/>
          <w:i/>
          <w:szCs w:val="22"/>
          <w:lang w:val="fr-BE"/>
        </w:rPr>
        <w:t>n’exige pas, sous l’angle prudentiel, de rapport de la part des réviseurs agréés, connaissance de faits dont il apparaîtrait que les états périodiques de (identification de l’entité) clôturés au JJ/MM/AAAA, n’ont pas, sous tous égards significativement importants, été établis selon les instructions de la BNB.</w:t>
      </w:r>
    </w:p>
    <w:p w14:paraId="4F174398" w14:textId="77777777" w:rsidR="00395AE7" w:rsidRPr="00F97EB6" w:rsidRDefault="00395AE7" w:rsidP="00395AE7">
      <w:pPr>
        <w:jc w:val="both"/>
        <w:rPr>
          <w:rFonts w:ascii="Arial" w:hAnsi="Arial" w:cs="Arial"/>
          <w:szCs w:val="22"/>
          <w:lang w:val="fr-BE"/>
        </w:rPr>
      </w:pPr>
    </w:p>
    <w:p w14:paraId="4A890B50" w14:textId="77777777" w:rsidR="00395AE7" w:rsidRPr="00F97EB6" w:rsidRDefault="00395AE7" w:rsidP="00395AE7">
      <w:pPr>
        <w:jc w:val="both"/>
        <w:rPr>
          <w:rFonts w:ascii="Arial" w:hAnsi="Arial" w:cs="Arial"/>
          <w:b/>
          <w:szCs w:val="22"/>
          <w:lang w:val="fr-BE"/>
        </w:rPr>
      </w:pPr>
      <w:r w:rsidRPr="00F97EB6">
        <w:rPr>
          <w:rFonts w:ascii="Arial" w:hAnsi="Arial" w:cs="Arial"/>
          <w:b/>
          <w:szCs w:val="22"/>
          <w:lang w:val="fr-BE"/>
        </w:rPr>
        <w:t>Confirmations complémentaires</w:t>
      </w:r>
    </w:p>
    <w:p w14:paraId="0683E7E3" w14:textId="77777777" w:rsidR="00395AE7" w:rsidRPr="00F97EB6" w:rsidRDefault="00395AE7" w:rsidP="00395AE7">
      <w:pPr>
        <w:jc w:val="both"/>
        <w:rPr>
          <w:rFonts w:ascii="Arial" w:hAnsi="Arial" w:cs="Arial"/>
          <w:szCs w:val="22"/>
          <w:lang w:val="fr-BE"/>
        </w:rPr>
      </w:pPr>
    </w:p>
    <w:p w14:paraId="0D63B18E" w14:textId="77777777" w:rsidR="00395AE7" w:rsidRPr="00F97EB6" w:rsidRDefault="00395AE7" w:rsidP="00395AE7">
      <w:pPr>
        <w:jc w:val="both"/>
        <w:rPr>
          <w:rFonts w:ascii="Arial" w:hAnsi="Arial" w:cs="Arial"/>
          <w:szCs w:val="22"/>
          <w:lang w:val="fr-BE"/>
        </w:rPr>
      </w:pPr>
      <w:r w:rsidRPr="00F97EB6">
        <w:rPr>
          <w:rFonts w:ascii="Arial" w:hAnsi="Arial" w:cs="Arial"/>
          <w:szCs w:val="22"/>
          <w:lang w:val="fr-BE"/>
        </w:rPr>
        <w:t>En conclusion de nos travaux, nous confirmons également que :</w:t>
      </w:r>
    </w:p>
    <w:p w14:paraId="449F5001" w14:textId="77777777" w:rsidR="00395AE7" w:rsidRPr="00F97EB6" w:rsidRDefault="00395AE7" w:rsidP="00395AE7">
      <w:pPr>
        <w:jc w:val="both"/>
        <w:rPr>
          <w:rFonts w:ascii="Arial" w:hAnsi="Arial" w:cs="Arial"/>
          <w:szCs w:val="22"/>
          <w:lang w:val="fr-BE"/>
        </w:rPr>
      </w:pPr>
    </w:p>
    <w:p w14:paraId="2ECD11C7" w14:textId="77777777" w:rsidR="00395AE7" w:rsidRPr="00F97EB6" w:rsidRDefault="00395AE7" w:rsidP="00395AE7">
      <w:pPr>
        <w:numPr>
          <w:ilvl w:val="0"/>
          <w:numId w:val="2"/>
        </w:numPr>
        <w:ind w:hanging="720"/>
        <w:jc w:val="both"/>
        <w:rPr>
          <w:rFonts w:ascii="Arial" w:hAnsi="Arial" w:cs="Arial"/>
          <w:szCs w:val="22"/>
          <w:lang w:val="fr-BE"/>
        </w:rPr>
      </w:pPr>
      <w:r w:rsidRPr="00F97EB6">
        <w:rPr>
          <w:rFonts w:ascii="Arial" w:hAnsi="Arial" w:cs="Arial"/>
          <w:szCs w:val="22"/>
          <w:lang w:val="fr-BE"/>
        </w:rPr>
        <w:t>les états périodiques clôturés au JJ/MM/AAAA sont, pour ce qui est des données comptables, sous tous égards significativement importants, conformes à la comptabilité et aux inventaires, en ce sens qu’ils sont complets, c’est-à-dire qu’ils mentionnent toutes les données figurant dans la comptabilité et dans les inventaires sur la base desquels ils sont établis, et qu’ils sont corrects, c’est-à-dire qu’ils concordent exactement avec la comptabilité et avec les inventaires sur la base desquels ils sont établis ;</w:t>
      </w:r>
    </w:p>
    <w:p w14:paraId="0C2FC9DA" w14:textId="77777777" w:rsidR="00395AE7" w:rsidRPr="00F97EB6" w:rsidRDefault="00395AE7" w:rsidP="00395AE7">
      <w:pPr>
        <w:ind w:left="720" w:hanging="720"/>
        <w:jc w:val="both"/>
        <w:rPr>
          <w:rFonts w:ascii="Arial" w:hAnsi="Arial" w:cs="Arial"/>
          <w:szCs w:val="22"/>
          <w:lang w:val="fr-BE"/>
        </w:rPr>
      </w:pPr>
    </w:p>
    <w:p w14:paraId="205F5968" w14:textId="77777777" w:rsidR="00395AE7" w:rsidRPr="00F97EB6" w:rsidRDefault="00395AE7" w:rsidP="00395AE7">
      <w:pPr>
        <w:numPr>
          <w:ilvl w:val="0"/>
          <w:numId w:val="2"/>
        </w:numPr>
        <w:ind w:hanging="720"/>
        <w:jc w:val="both"/>
        <w:rPr>
          <w:rFonts w:ascii="Arial" w:hAnsi="Arial" w:cs="Arial"/>
          <w:szCs w:val="22"/>
          <w:lang w:val="fr-BE"/>
        </w:rPr>
      </w:pPr>
      <w:r w:rsidRPr="00F97EB6">
        <w:rPr>
          <w:rFonts w:ascii="Arial" w:hAnsi="Arial" w:cs="Arial"/>
          <w:szCs w:val="22"/>
          <w:lang w:val="fr-BE"/>
        </w:rPr>
        <w:t>que nous n’avons pas relevé de faits dont il apparaîtrait que les états périodiques clôturés au JJ/MM/AAAA n’ont pas été établis par application des règles de comptabilisation et d’évaluation présidant à l’établissement des comptes annuels clôturés au JJ/MM/AAAA-1 ;</w:t>
      </w:r>
    </w:p>
    <w:p w14:paraId="04F5C0E1" w14:textId="77777777" w:rsidR="00395AE7" w:rsidRPr="00F97EB6" w:rsidRDefault="00395AE7" w:rsidP="00395AE7">
      <w:pPr>
        <w:jc w:val="both"/>
        <w:rPr>
          <w:rFonts w:ascii="Arial" w:hAnsi="Arial" w:cs="Arial"/>
          <w:szCs w:val="22"/>
          <w:lang w:val="fr-BE"/>
        </w:rPr>
      </w:pPr>
    </w:p>
    <w:p w14:paraId="62F51FE6" w14:textId="77777777" w:rsidR="00395AE7" w:rsidRPr="000527BE" w:rsidRDefault="00395AE7" w:rsidP="003B21C7">
      <w:pPr>
        <w:numPr>
          <w:ilvl w:val="0"/>
          <w:numId w:val="5"/>
        </w:numPr>
        <w:ind w:hanging="720"/>
        <w:jc w:val="both"/>
        <w:rPr>
          <w:rFonts w:ascii="Arial" w:hAnsi="Arial"/>
          <w:sz w:val="24"/>
          <w:lang w:val="fr-FR"/>
        </w:rPr>
      </w:pPr>
      <w:r w:rsidRPr="00F97EB6">
        <w:rPr>
          <w:rFonts w:ascii="Arial" w:hAnsi="Arial" w:cs="Arial"/>
          <w:szCs w:val="22"/>
          <w:lang w:val="fr-BE"/>
        </w:rPr>
        <w:t>que les différents montants figurant dans les états établis dans le cadre du contrôle du respect des normes règlementaires en exécution de l’arrêté royal du 21 novembre 2005 sont corrects et complets.</w:t>
      </w:r>
    </w:p>
    <w:p w14:paraId="70D5A22E" w14:textId="77777777" w:rsidR="00395AE7" w:rsidRPr="00F97EB6" w:rsidRDefault="00395AE7" w:rsidP="00395AE7">
      <w:pPr>
        <w:jc w:val="both"/>
        <w:rPr>
          <w:rFonts w:ascii="Arial" w:hAnsi="Arial" w:cs="Arial"/>
          <w:szCs w:val="22"/>
          <w:lang w:val="fr-BE"/>
        </w:rPr>
      </w:pPr>
    </w:p>
    <w:p w14:paraId="4EBBA091" w14:textId="77777777" w:rsidR="00395AE7" w:rsidRPr="00F97EB6" w:rsidRDefault="00395AE7" w:rsidP="00395AE7">
      <w:pPr>
        <w:autoSpaceDE w:val="0"/>
        <w:autoSpaceDN w:val="0"/>
        <w:adjustRightInd w:val="0"/>
        <w:spacing w:line="240" w:lineRule="auto"/>
        <w:jc w:val="both"/>
        <w:rPr>
          <w:rFonts w:ascii="Arial" w:hAnsi="Arial" w:cs="Arial"/>
          <w:b/>
          <w:bCs/>
          <w:i/>
          <w:szCs w:val="22"/>
          <w:lang w:val="fr-FR" w:eastAsia="nl-NL"/>
        </w:rPr>
      </w:pPr>
      <w:r w:rsidRPr="00F97EB6">
        <w:rPr>
          <w:rFonts w:ascii="Arial" w:hAnsi="Arial" w:cs="Arial"/>
          <w:b/>
          <w:i/>
          <w:szCs w:val="22"/>
          <w:lang w:val="fr-BE"/>
        </w:rPr>
        <w:t>Restrictions</w:t>
      </w:r>
      <w:r w:rsidRPr="00F97EB6">
        <w:rPr>
          <w:rFonts w:ascii="Arial" w:hAnsi="Arial" w:cs="Arial"/>
          <w:b/>
          <w:bCs/>
          <w:i/>
          <w:szCs w:val="22"/>
          <w:lang w:val="fr-FR" w:eastAsia="nl-NL"/>
        </w:rPr>
        <w:t xml:space="preserve"> d’utilisation et de distribution du présent rapport</w:t>
      </w:r>
    </w:p>
    <w:p w14:paraId="0F0BBD36" w14:textId="77777777" w:rsidR="00395AE7" w:rsidRPr="00F97EB6" w:rsidRDefault="00395AE7" w:rsidP="00395AE7">
      <w:pPr>
        <w:jc w:val="both"/>
        <w:rPr>
          <w:rFonts w:ascii="Arial" w:hAnsi="Arial" w:cs="Arial"/>
          <w:b/>
          <w:szCs w:val="22"/>
          <w:lang w:val="fr-BE"/>
        </w:rPr>
      </w:pPr>
    </w:p>
    <w:p w14:paraId="50666E9F" w14:textId="10479604" w:rsidR="00395AE7" w:rsidRPr="00F97EB6" w:rsidRDefault="00395AE7" w:rsidP="00395AE7">
      <w:pPr>
        <w:autoSpaceDE w:val="0"/>
        <w:autoSpaceDN w:val="0"/>
        <w:adjustRightInd w:val="0"/>
        <w:spacing w:line="240" w:lineRule="auto"/>
        <w:jc w:val="both"/>
        <w:rPr>
          <w:rFonts w:ascii="Arial" w:hAnsi="Arial" w:cs="Arial"/>
          <w:szCs w:val="22"/>
          <w:lang w:val="fr-FR" w:eastAsia="nl-NL"/>
        </w:rPr>
      </w:pPr>
      <w:r w:rsidRPr="00F97EB6">
        <w:rPr>
          <w:rFonts w:ascii="Arial" w:hAnsi="Arial" w:cs="Arial"/>
          <w:szCs w:val="22"/>
          <w:lang w:val="fr-FR" w:eastAsia="nl-NL"/>
        </w:rPr>
        <w:t xml:space="preserve">Les états périodiques ont été établis pour satisfaire aux exigences de la </w:t>
      </w:r>
      <w:r w:rsidR="00E82E7B">
        <w:rPr>
          <w:rFonts w:ascii="Arial" w:hAnsi="Arial" w:cs="Arial"/>
          <w:szCs w:val="22"/>
          <w:lang w:val="fr-FR" w:eastAsia="nl-NL"/>
        </w:rPr>
        <w:t>BNB</w:t>
      </w:r>
      <w:r w:rsidR="00C00288">
        <w:rPr>
          <w:rFonts w:ascii="Arial" w:hAnsi="Arial" w:cs="Arial"/>
          <w:szCs w:val="22"/>
          <w:lang w:val="fr-FR" w:eastAsia="nl-NL"/>
        </w:rPr>
        <w:t xml:space="preserve"> </w:t>
      </w:r>
      <w:r w:rsidRPr="00F97EB6">
        <w:rPr>
          <w:rFonts w:ascii="Arial" w:hAnsi="Arial" w:cs="Arial"/>
          <w:szCs w:val="22"/>
          <w:lang w:val="fr-FR" w:eastAsia="nl-NL"/>
        </w:rPr>
        <w:t xml:space="preserve">en matière de </w:t>
      </w:r>
      <w:proofErr w:type="spellStart"/>
      <w:r w:rsidRPr="00F97EB6">
        <w:rPr>
          <w:rFonts w:ascii="Arial" w:hAnsi="Arial" w:cs="Arial"/>
          <w:szCs w:val="22"/>
          <w:lang w:val="fr-FR" w:eastAsia="nl-NL"/>
        </w:rPr>
        <w:t>reporting</w:t>
      </w:r>
      <w:proofErr w:type="spellEnd"/>
      <w:r w:rsidRPr="00F97EB6">
        <w:rPr>
          <w:rFonts w:ascii="Arial" w:hAnsi="Arial" w:cs="Arial"/>
          <w:szCs w:val="22"/>
          <w:lang w:val="fr-FR" w:eastAsia="nl-NL"/>
        </w:rPr>
        <w:t xml:space="preserve"> des états périodiques prudentiels. En conséquence, ces états périodiques peuvent ne pas convenir pour répondre à un autre objectif.</w:t>
      </w:r>
    </w:p>
    <w:p w14:paraId="04AEB7D6" w14:textId="77777777" w:rsidR="00395AE7" w:rsidRPr="00F97EB6" w:rsidRDefault="00395AE7" w:rsidP="00395AE7">
      <w:pPr>
        <w:autoSpaceDE w:val="0"/>
        <w:autoSpaceDN w:val="0"/>
        <w:adjustRightInd w:val="0"/>
        <w:spacing w:line="240" w:lineRule="auto"/>
        <w:rPr>
          <w:rFonts w:ascii="Arial" w:hAnsi="Arial" w:cs="Arial"/>
          <w:szCs w:val="22"/>
          <w:lang w:val="fr-FR" w:eastAsia="nl-NL"/>
        </w:rPr>
      </w:pPr>
    </w:p>
    <w:p w14:paraId="3DCF39B3" w14:textId="4778E935" w:rsidR="00395AE7" w:rsidRPr="00F97EB6" w:rsidRDefault="00395AE7" w:rsidP="00395AE7">
      <w:pPr>
        <w:jc w:val="both"/>
        <w:rPr>
          <w:rFonts w:ascii="Arial" w:hAnsi="Arial" w:cs="Arial"/>
          <w:szCs w:val="22"/>
          <w:lang w:val="fr-BE"/>
        </w:rPr>
      </w:pPr>
      <w:r w:rsidRPr="00F97EB6">
        <w:rPr>
          <w:rFonts w:ascii="Arial" w:hAnsi="Arial" w:cs="Arial"/>
          <w:szCs w:val="22"/>
          <w:lang w:val="fr-BE"/>
        </w:rPr>
        <w:t>Le présent rapport s’inscrit dans le cadre de la collaboration des réviseurs agréés</w:t>
      </w:r>
      <w:r w:rsidRPr="00F97EB6">
        <w:rPr>
          <w:rFonts w:ascii="Arial" w:hAnsi="Arial" w:cs="Arial"/>
          <w:i/>
          <w:szCs w:val="22"/>
          <w:lang w:val="fr-BE"/>
        </w:rPr>
        <w:t xml:space="preserve"> </w:t>
      </w:r>
      <w:r w:rsidRPr="00F97EB6">
        <w:rPr>
          <w:rFonts w:ascii="Arial" w:hAnsi="Arial" w:cs="Arial"/>
          <w:szCs w:val="22"/>
          <w:lang w:val="fr-BE"/>
        </w:rPr>
        <w:t xml:space="preserve">au contrôle prudentiel exercé par la </w:t>
      </w:r>
      <w:r w:rsidR="00E82E7B">
        <w:rPr>
          <w:rFonts w:ascii="Arial" w:hAnsi="Arial" w:cs="Arial"/>
          <w:szCs w:val="22"/>
          <w:lang w:val="fr-BE"/>
        </w:rPr>
        <w:t>BNB</w:t>
      </w:r>
      <w:r w:rsidR="00C00288">
        <w:rPr>
          <w:rFonts w:ascii="Arial" w:hAnsi="Arial" w:cs="Arial"/>
          <w:szCs w:val="22"/>
          <w:lang w:val="fr-BE"/>
        </w:rPr>
        <w:t xml:space="preserve"> </w:t>
      </w:r>
      <w:r w:rsidRPr="00F97EB6">
        <w:rPr>
          <w:rFonts w:ascii="Arial" w:hAnsi="Arial" w:cs="Arial"/>
          <w:szCs w:val="22"/>
          <w:lang w:val="fr-BE"/>
        </w:rPr>
        <w:t>et ne peut être utilisé à aucune autre fin.</w:t>
      </w:r>
    </w:p>
    <w:p w14:paraId="51E56144" w14:textId="77777777" w:rsidR="00395AE7" w:rsidRPr="00F97EB6" w:rsidRDefault="00395AE7" w:rsidP="00395AE7">
      <w:pPr>
        <w:jc w:val="both"/>
        <w:rPr>
          <w:rFonts w:ascii="Arial" w:hAnsi="Arial" w:cs="Arial"/>
          <w:szCs w:val="22"/>
          <w:lang w:val="fr-BE"/>
        </w:rPr>
      </w:pPr>
    </w:p>
    <w:p w14:paraId="67D1545A" w14:textId="77777777" w:rsidR="00395AE7" w:rsidRPr="00F97EB6" w:rsidRDefault="00395AE7" w:rsidP="00395AE7">
      <w:pPr>
        <w:jc w:val="both"/>
        <w:rPr>
          <w:rFonts w:ascii="Arial" w:hAnsi="Arial" w:cs="Arial"/>
          <w:szCs w:val="22"/>
          <w:lang w:val="fr-FR"/>
        </w:rPr>
      </w:pPr>
      <w:r w:rsidRPr="00F97EB6">
        <w:rPr>
          <w:rFonts w:ascii="Arial" w:hAnsi="Arial" w:cs="Arial"/>
          <w:szCs w:val="22"/>
          <w:lang w:val="fr-BE"/>
        </w:rPr>
        <w:t xml:space="preserve">Une copie de ce rapport a été communiquée </w:t>
      </w:r>
      <w:r w:rsidRPr="00F97EB6">
        <w:rPr>
          <w:rFonts w:ascii="Arial" w:hAnsi="Arial" w:cs="Arial"/>
          <w:i/>
          <w:iCs/>
          <w:szCs w:val="22"/>
          <w:lang w:val="fr-BE"/>
        </w:rPr>
        <w:t>(«</w:t>
      </w:r>
      <w:r w:rsidR="00522C14" w:rsidRPr="00F97EB6">
        <w:rPr>
          <w:rFonts w:ascii="Arial" w:hAnsi="Arial" w:cs="Arial"/>
          <w:i/>
          <w:iCs/>
          <w:szCs w:val="22"/>
          <w:lang w:val="fr-BE"/>
        </w:rPr>
        <w:t xml:space="preserve"> </w:t>
      </w:r>
      <w:r w:rsidRPr="00F97EB6">
        <w:rPr>
          <w:rFonts w:ascii="Arial" w:hAnsi="Arial" w:cs="Arial"/>
          <w:i/>
          <w:iCs/>
          <w:szCs w:val="22"/>
          <w:lang w:val="fr-BE"/>
        </w:rPr>
        <w:t>à</w:t>
      </w:r>
      <w:r w:rsidR="00071BED" w:rsidRPr="00F97EB6">
        <w:rPr>
          <w:rFonts w:ascii="Arial" w:hAnsi="Arial" w:cs="Arial"/>
          <w:i/>
          <w:iCs/>
          <w:szCs w:val="22"/>
          <w:lang w:val="fr-BE"/>
        </w:rPr>
        <w:t xml:space="preserve"> </w:t>
      </w:r>
      <w:r w:rsidRPr="00F97EB6">
        <w:rPr>
          <w:rFonts w:ascii="Arial" w:hAnsi="Arial" w:cs="Arial"/>
          <w:i/>
          <w:iCs/>
          <w:szCs w:val="22"/>
          <w:lang w:val="fr-BE"/>
        </w:rPr>
        <w:t xml:space="preserve">la direction effective », « au comité de direction », « aux administrateurs » ou « au comité d’audit », selon le cas). </w:t>
      </w:r>
      <w:r w:rsidRPr="00F97EB6">
        <w:rPr>
          <w:rFonts w:ascii="Arial" w:hAnsi="Arial" w:cs="Arial"/>
          <w:szCs w:val="22"/>
          <w:lang w:val="fr-BE"/>
        </w:rPr>
        <w:t>Nous attirons l’attention sur le fait que ce rapport ne peut être communiqué (dans son entièreté ou en partie) à des tiers sans notre autorisation formelle préalable.</w:t>
      </w:r>
    </w:p>
    <w:p w14:paraId="649DFB0D" w14:textId="77777777" w:rsidR="00395AE7" w:rsidRPr="00F97EB6" w:rsidRDefault="00395AE7" w:rsidP="00395AE7">
      <w:pPr>
        <w:jc w:val="both"/>
        <w:rPr>
          <w:rFonts w:ascii="Arial" w:hAnsi="Arial" w:cs="Arial"/>
          <w:szCs w:val="22"/>
          <w:lang w:val="fr-BE"/>
        </w:rPr>
      </w:pPr>
    </w:p>
    <w:p w14:paraId="1BB51351" w14:textId="77777777" w:rsidR="00395AE7" w:rsidRPr="00F97EB6" w:rsidRDefault="00395AE7" w:rsidP="00395AE7">
      <w:pPr>
        <w:jc w:val="both"/>
        <w:rPr>
          <w:rFonts w:ascii="Arial" w:hAnsi="Arial" w:cs="Arial"/>
          <w:i/>
          <w:szCs w:val="22"/>
          <w:lang w:val="fr-BE"/>
        </w:rPr>
      </w:pPr>
      <w:r w:rsidRPr="00F97EB6">
        <w:rPr>
          <w:rFonts w:ascii="Arial" w:hAnsi="Arial" w:cs="Arial"/>
          <w:i/>
          <w:szCs w:val="22"/>
          <w:lang w:val="fr-BE"/>
        </w:rPr>
        <w:t>Nom du commissaire ou du réviseur agréé, selon le cas</w:t>
      </w:r>
    </w:p>
    <w:p w14:paraId="0CB2CBFE" w14:textId="77777777" w:rsidR="00395AE7" w:rsidRPr="00F97EB6" w:rsidRDefault="00395AE7" w:rsidP="00395AE7">
      <w:pPr>
        <w:jc w:val="both"/>
        <w:rPr>
          <w:rFonts w:ascii="Arial" w:hAnsi="Arial" w:cs="Arial"/>
          <w:i/>
          <w:szCs w:val="22"/>
          <w:lang w:val="fr-BE"/>
        </w:rPr>
      </w:pPr>
    </w:p>
    <w:p w14:paraId="42488047" w14:textId="04977830" w:rsidR="00395AE7" w:rsidRPr="00F97EB6" w:rsidRDefault="00C00288" w:rsidP="00395AE7">
      <w:pPr>
        <w:jc w:val="both"/>
        <w:rPr>
          <w:rFonts w:ascii="Arial" w:hAnsi="Arial" w:cs="Arial"/>
          <w:i/>
          <w:szCs w:val="22"/>
          <w:lang w:val="fr-BE"/>
        </w:rPr>
      </w:pPr>
      <w:r>
        <w:rPr>
          <w:rFonts w:ascii="Arial" w:hAnsi="Arial" w:cs="Arial"/>
          <w:i/>
          <w:szCs w:val="22"/>
          <w:lang w:val="fr-BE"/>
        </w:rPr>
        <w:t xml:space="preserve">Nom du représentant, </w:t>
      </w:r>
    </w:p>
    <w:p w14:paraId="726DF5B0" w14:textId="77777777" w:rsidR="00395AE7" w:rsidRPr="00F97EB6" w:rsidRDefault="00395AE7" w:rsidP="00395AE7">
      <w:pPr>
        <w:jc w:val="both"/>
        <w:rPr>
          <w:rFonts w:ascii="Arial" w:hAnsi="Arial" w:cs="Arial"/>
          <w:i/>
          <w:szCs w:val="22"/>
          <w:lang w:val="fr-BE"/>
        </w:rPr>
      </w:pPr>
    </w:p>
    <w:p w14:paraId="7F774F3A" w14:textId="77777777" w:rsidR="00395AE7" w:rsidRPr="00F97EB6" w:rsidRDefault="00395AE7" w:rsidP="00395AE7">
      <w:pPr>
        <w:jc w:val="both"/>
        <w:rPr>
          <w:rFonts w:ascii="Arial" w:hAnsi="Arial" w:cs="Arial"/>
          <w:i/>
          <w:szCs w:val="22"/>
          <w:lang w:val="fr-BE"/>
        </w:rPr>
      </w:pPr>
      <w:r w:rsidRPr="00F97EB6">
        <w:rPr>
          <w:rFonts w:ascii="Arial" w:hAnsi="Arial" w:cs="Arial"/>
          <w:i/>
          <w:szCs w:val="22"/>
          <w:lang w:val="fr-BE"/>
        </w:rPr>
        <w:t>Adresse</w:t>
      </w:r>
    </w:p>
    <w:p w14:paraId="1F2772A9" w14:textId="77777777" w:rsidR="00395AE7" w:rsidRPr="00F97EB6" w:rsidRDefault="00395AE7" w:rsidP="00395AE7">
      <w:pPr>
        <w:jc w:val="both"/>
        <w:rPr>
          <w:rFonts w:ascii="Arial" w:hAnsi="Arial" w:cs="Arial"/>
          <w:i/>
          <w:szCs w:val="22"/>
          <w:lang w:val="fr-BE"/>
        </w:rPr>
      </w:pPr>
    </w:p>
    <w:p w14:paraId="47668A59" w14:textId="77777777" w:rsidR="00395AE7" w:rsidRPr="00F97EB6" w:rsidRDefault="00395AE7" w:rsidP="00395AE7">
      <w:pPr>
        <w:jc w:val="both"/>
        <w:rPr>
          <w:rFonts w:ascii="Arial" w:hAnsi="Arial" w:cs="Arial"/>
          <w:i/>
          <w:szCs w:val="22"/>
          <w:lang w:val="fr-BE"/>
        </w:rPr>
      </w:pPr>
      <w:r w:rsidRPr="00F97EB6">
        <w:rPr>
          <w:rFonts w:ascii="Arial" w:hAnsi="Arial" w:cs="Arial"/>
          <w:i/>
          <w:szCs w:val="22"/>
          <w:lang w:val="fr-BE"/>
        </w:rPr>
        <w:t>Date</w:t>
      </w:r>
    </w:p>
    <w:p w14:paraId="43D640B6" w14:textId="77777777" w:rsidR="00B33187" w:rsidRPr="00F97EB6" w:rsidRDefault="00B33187" w:rsidP="00C14926">
      <w:pPr>
        <w:pStyle w:val="Kop2"/>
        <w:rPr>
          <w:rFonts w:cs="Arial"/>
          <w:lang w:val="fr-BE"/>
        </w:rPr>
      </w:pPr>
      <w:r w:rsidRPr="00F97EB6">
        <w:rPr>
          <w:rFonts w:cs="Arial"/>
          <w:lang w:val="fr-BE"/>
        </w:rPr>
        <w:br w:type="page"/>
      </w:r>
      <w:bookmarkStart w:id="3" w:name="_Toc412803923"/>
      <w:r w:rsidRPr="00F97EB6">
        <w:rPr>
          <w:rFonts w:cs="Arial"/>
          <w:lang w:val="fr-BE"/>
        </w:rPr>
        <w:lastRenderedPageBreak/>
        <w:t xml:space="preserve">Etablissements de paiement </w:t>
      </w:r>
      <w:bookmarkEnd w:id="3"/>
    </w:p>
    <w:p w14:paraId="0D7D71CB" w14:textId="77777777" w:rsidR="00B33187" w:rsidRPr="00F97EB6" w:rsidRDefault="00B33187" w:rsidP="00B33187">
      <w:pPr>
        <w:jc w:val="both"/>
        <w:rPr>
          <w:rFonts w:ascii="Arial" w:hAnsi="Arial" w:cs="Arial"/>
          <w:b/>
          <w:i/>
          <w:szCs w:val="22"/>
          <w:lang w:val="fr-BE"/>
        </w:rPr>
      </w:pPr>
    </w:p>
    <w:p w14:paraId="20832CE6" w14:textId="77777777" w:rsidR="00895BCF" w:rsidRPr="00F97EB6" w:rsidRDefault="00895BCF" w:rsidP="00532BB8">
      <w:pPr>
        <w:jc w:val="both"/>
        <w:rPr>
          <w:rFonts w:ascii="Arial" w:hAnsi="Arial" w:cs="Arial"/>
          <w:b/>
          <w:i/>
          <w:u w:val="single"/>
          <w:lang w:val="fr-BE"/>
        </w:rPr>
      </w:pPr>
      <w:r w:rsidRPr="00F97EB6">
        <w:rPr>
          <w:rFonts w:ascii="Arial" w:hAnsi="Arial" w:cs="Arial"/>
          <w:b/>
          <w:i/>
          <w:u w:val="single"/>
          <w:lang w:val="fr-BE"/>
        </w:rPr>
        <w:t>Etablissements de paiement de droit belge</w:t>
      </w:r>
    </w:p>
    <w:p w14:paraId="635E3737" w14:textId="77777777" w:rsidR="00895BCF" w:rsidRPr="00F97EB6" w:rsidRDefault="00895BCF" w:rsidP="00532BB8">
      <w:pPr>
        <w:jc w:val="both"/>
        <w:rPr>
          <w:rFonts w:ascii="Arial" w:hAnsi="Arial" w:cs="Arial"/>
          <w:b/>
          <w:i/>
          <w:szCs w:val="22"/>
          <w:lang w:val="fr-BE"/>
        </w:rPr>
      </w:pPr>
    </w:p>
    <w:p w14:paraId="307913A5" w14:textId="41EA8C6C" w:rsidR="00B33187" w:rsidRPr="00F97EB6" w:rsidRDefault="00B33187" w:rsidP="00532BB8">
      <w:pPr>
        <w:jc w:val="both"/>
        <w:rPr>
          <w:rFonts w:ascii="Arial" w:hAnsi="Arial" w:cs="Arial"/>
          <w:b/>
          <w:i/>
          <w:szCs w:val="22"/>
          <w:lang w:val="fr-BE"/>
        </w:rPr>
      </w:pPr>
      <w:r w:rsidRPr="00F97EB6">
        <w:rPr>
          <w:rFonts w:ascii="Arial" w:hAnsi="Arial" w:cs="Arial"/>
          <w:b/>
          <w:i/>
          <w:szCs w:val="22"/>
          <w:lang w:val="fr-BE"/>
        </w:rPr>
        <w:t>Rapport du commissaire à la BNB conformément à l’a</w:t>
      </w:r>
      <w:r w:rsidR="00532BB8" w:rsidRPr="00F97EB6">
        <w:rPr>
          <w:rFonts w:ascii="Arial" w:hAnsi="Arial" w:cs="Arial"/>
          <w:b/>
          <w:i/>
          <w:szCs w:val="22"/>
          <w:lang w:val="fr-BE"/>
        </w:rPr>
        <w:t>rticle 33, premier alinéa, 2°, a</w:t>
      </w:r>
      <w:r w:rsidRPr="00F97EB6">
        <w:rPr>
          <w:rFonts w:ascii="Arial" w:hAnsi="Arial" w:cs="Arial"/>
          <w:b/>
          <w:i/>
          <w:szCs w:val="22"/>
          <w:lang w:val="fr-BE"/>
        </w:rPr>
        <w:t xml:space="preserve">) de la loi du 21 décembre 2009 sur </w:t>
      </w:r>
      <w:r w:rsidR="00C00288" w:rsidRPr="008B1C81">
        <w:rPr>
          <w:rFonts w:ascii="Arial" w:hAnsi="Arial" w:cs="Arial"/>
          <w:b/>
          <w:i/>
          <w:szCs w:val="22"/>
          <w:lang w:val="fr-BE"/>
        </w:rPr>
        <w:t>l’examen limité</w:t>
      </w:r>
      <w:r w:rsidR="00C00288" w:rsidRPr="00F97EB6">
        <w:rPr>
          <w:rFonts w:ascii="Arial" w:hAnsi="Arial" w:cs="Arial"/>
          <w:b/>
          <w:i/>
          <w:szCs w:val="22"/>
          <w:lang w:val="fr-BE"/>
        </w:rPr>
        <w:t xml:space="preserve"> </w:t>
      </w:r>
      <w:r w:rsidR="00C00288">
        <w:rPr>
          <w:rFonts w:ascii="Arial" w:hAnsi="Arial" w:cs="Arial"/>
          <w:b/>
          <w:i/>
          <w:szCs w:val="22"/>
          <w:lang w:val="fr-BE"/>
        </w:rPr>
        <w:t>d</w:t>
      </w:r>
      <w:r w:rsidRPr="00F97EB6">
        <w:rPr>
          <w:rFonts w:ascii="Arial" w:hAnsi="Arial" w:cs="Arial"/>
          <w:b/>
          <w:i/>
          <w:szCs w:val="22"/>
          <w:lang w:val="fr-BE"/>
        </w:rPr>
        <w:t>es états périodiques de (identification de l’entité) clôturés au JJ/MM/AAAA (date</w:t>
      </w:r>
      <w:r w:rsidR="00071BED" w:rsidRPr="00F97EB6">
        <w:rPr>
          <w:rFonts w:ascii="Arial" w:hAnsi="Arial" w:cs="Arial"/>
          <w:b/>
          <w:i/>
          <w:szCs w:val="22"/>
          <w:lang w:val="fr-BE"/>
        </w:rPr>
        <w:t xml:space="preserve"> </w:t>
      </w:r>
      <w:r w:rsidRPr="00F97EB6">
        <w:rPr>
          <w:rFonts w:ascii="Arial" w:hAnsi="Arial" w:cs="Arial"/>
          <w:b/>
          <w:i/>
          <w:szCs w:val="22"/>
          <w:lang w:val="fr-BE"/>
        </w:rPr>
        <w:t>fin de semestre)</w:t>
      </w:r>
    </w:p>
    <w:p w14:paraId="2FF3728A" w14:textId="77777777" w:rsidR="00895BCF" w:rsidRPr="00F97EB6" w:rsidRDefault="00895BCF" w:rsidP="00532BB8">
      <w:pPr>
        <w:jc w:val="both"/>
        <w:rPr>
          <w:rFonts w:ascii="Arial" w:hAnsi="Arial" w:cs="Arial"/>
          <w:b/>
          <w:i/>
          <w:szCs w:val="22"/>
          <w:lang w:val="fr-FR"/>
        </w:rPr>
      </w:pPr>
    </w:p>
    <w:p w14:paraId="2FEEC074" w14:textId="77777777" w:rsidR="00895BCF" w:rsidRPr="000527BE" w:rsidRDefault="00895BCF" w:rsidP="00B33187">
      <w:pPr>
        <w:ind w:left="488"/>
        <w:jc w:val="center"/>
        <w:rPr>
          <w:rFonts w:ascii="Arial" w:hAnsi="Arial"/>
          <w:b/>
          <w:sz w:val="24"/>
          <w:lang w:val="fr-FR"/>
        </w:rPr>
      </w:pPr>
    </w:p>
    <w:p w14:paraId="7559F4C9" w14:textId="77777777" w:rsidR="00B33187" w:rsidRPr="00F97EB6" w:rsidRDefault="00B33187" w:rsidP="00B33187">
      <w:pPr>
        <w:jc w:val="both"/>
        <w:rPr>
          <w:rFonts w:ascii="Arial" w:hAnsi="Arial" w:cs="Arial"/>
          <w:b/>
          <w:szCs w:val="22"/>
          <w:lang w:val="fr-FR"/>
        </w:rPr>
      </w:pPr>
      <w:r w:rsidRPr="00F97EB6">
        <w:rPr>
          <w:rFonts w:ascii="Arial" w:hAnsi="Arial" w:cs="Arial"/>
          <w:b/>
          <w:szCs w:val="22"/>
          <w:lang w:val="fr-FR"/>
        </w:rPr>
        <w:t>Mission</w:t>
      </w:r>
    </w:p>
    <w:p w14:paraId="1710AA46" w14:textId="77777777" w:rsidR="00B33187" w:rsidRPr="00F97EB6" w:rsidRDefault="00B33187" w:rsidP="00B33187">
      <w:pPr>
        <w:numPr>
          <w:ilvl w:val="12"/>
          <w:numId w:val="0"/>
        </w:numPr>
        <w:jc w:val="both"/>
        <w:rPr>
          <w:rFonts w:ascii="Arial" w:hAnsi="Arial" w:cs="Arial"/>
          <w:szCs w:val="22"/>
          <w:lang w:val="fr-FR"/>
        </w:rPr>
      </w:pPr>
    </w:p>
    <w:p w14:paraId="7560FE97" w14:textId="77777777" w:rsidR="00B33187" w:rsidRPr="00F97EB6" w:rsidRDefault="00B33187" w:rsidP="00B33187">
      <w:pPr>
        <w:jc w:val="both"/>
        <w:rPr>
          <w:rFonts w:ascii="Arial" w:hAnsi="Arial" w:cs="Arial"/>
          <w:szCs w:val="22"/>
          <w:lang w:val="fr-BE"/>
        </w:rPr>
      </w:pPr>
      <w:r w:rsidRPr="00F97EB6">
        <w:rPr>
          <w:rFonts w:ascii="Arial" w:hAnsi="Arial" w:cs="Arial"/>
          <w:szCs w:val="22"/>
          <w:lang w:val="fr-BE"/>
        </w:rPr>
        <w:t xml:space="preserve">Nous avons effectué l’examen limité des états périodiques semestriels clôturés au JJ/MM/AAAA, de </w:t>
      </w:r>
      <w:r w:rsidRPr="00F97EB6">
        <w:rPr>
          <w:rFonts w:ascii="Arial" w:hAnsi="Arial" w:cs="Arial"/>
          <w:i/>
          <w:szCs w:val="22"/>
          <w:lang w:val="fr-BE"/>
        </w:rPr>
        <w:t>(identification de l’entité)</w:t>
      </w:r>
      <w:r w:rsidRPr="00F97EB6">
        <w:rPr>
          <w:rFonts w:ascii="Arial" w:hAnsi="Arial" w:cs="Arial"/>
          <w:szCs w:val="22"/>
          <w:lang w:val="fr-BE"/>
        </w:rPr>
        <w:t>, établis conformément aux instructions de la BNB, dont le total du bilan s’élève à €</w:t>
      </w:r>
      <w:r w:rsidR="00071BED" w:rsidRPr="00F97EB6">
        <w:rPr>
          <w:rFonts w:ascii="Arial" w:hAnsi="Arial" w:cs="Arial"/>
          <w:szCs w:val="22"/>
          <w:lang w:val="fr-BE"/>
        </w:rPr>
        <w:t xml:space="preserve"> </w:t>
      </w:r>
      <w:proofErr w:type="spellStart"/>
      <w:r w:rsidRPr="00F97EB6">
        <w:rPr>
          <w:rFonts w:ascii="Arial" w:hAnsi="Arial" w:cs="Arial"/>
          <w:szCs w:val="22"/>
          <w:lang w:val="fr-BE"/>
        </w:rPr>
        <w:t>xxxx</w:t>
      </w:r>
      <w:proofErr w:type="spellEnd"/>
      <w:r w:rsidRPr="00F97EB6">
        <w:rPr>
          <w:rFonts w:ascii="Arial" w:hAnsi="Arial" w:cs="Arial"/>
          <w:szCs w:val="22"/>
          <w:lang w:val="fr-BE"/>
        </w:rPr>
        <w:t xml:space="preserve"> et dont le compte de résultats intermédiaire se solde par un bénéfice </w:t>
      </w:r>
      <w:r w:rsidRPr="00F97EB6">
        <w:rPr>
          <w:rFonts w:ascii="Arial" w:hAnsi="Arial" w:cs="Arial"/>
          <w:i/>
          <w:szCs w:val="22"/>
          <w:lang w:val="fr-BE"/>
        </w:rPr>
        <w:t>(« une perte », selon les cas)</w:t>
      </w:r>
      <w:r w:rsidRPr="00F97EB6">
        <w:rPr>
          <w:rFonts w:ascii="Arial" w:hAnsi="Arial" w:cs="Arial"/>
          <w:szCs w:val="22"/>
          <w:lang w:val="fr-BE"/>
        </w:rPr>
        <w:t xml:space="preserve"> de €</w:t>
      </w:r>
      <w:r w:rsidR="00071BED" w:rsidRPr="00F97EB6">
        <w:rPr>
          <w:rFonts w:ascii="Arial" w:hAnsi="Arial" w:cs="Arial"/>
          <w:szCs w:val="22"/>
          <w:lang w:val="fr-BE"/>
        </w:rPr>
        <w:t xml:space="preserve"> </w:t>
      </w:r>
      <w:proofErr w:type="spellStart"/>
      <w:r w:rsidRPr="00F97EB6">
        <w:rPr>
          <w:rFonts w:ascii="Arial" w:hAnsi="Arial" w:cs="Arial"/>
          <w:szCs w:val="22"/>
          <w:lang w:val="fr-BE"/>
        </w:rPr>
        <w:t>xxxx</w:t>
      </w:r>
      <w:proofErr w:type="spellEnd"/>
      <w:r w:rsidRPr="00F97EB6">
        <w:rPr>
          <w:rFonts w:ascii="Arial" w:hAnsi="Arial" w:cs="Arial"/>
          <w:szCs w:val="22"/>
          <w:lang w:val="fr-BE"/>
        </w:rPr>
        <w:t>.</w:t>
      </w:r>
    </w:p>
    <w:p w14:paraId="2513EBC8" w14:textId="77777777" w:rsidR="00B33187" w:rsidRPr="00F97EB6" w:rsidRDefault="00B33187" w:rsidP="00B33187">
      <w:pPr>
        <w:jc w:val="both"/>
        <w:rPr>
          <w:rFonts w:ascii="Arial" w:hAnsi="Arial" w:cs="Arial"/>
          <w:szCs w:val="22"/>
          <w:lang w:val="fr-BE"/>
        </w:rPr>
      </w:pPr>
    </w:p>
    <w:p w14:paraId="7695D980" w14:textId="77777777" w:rsidR="00B33187" w:rsidRPr="00F97EB6" w:rsidRDefault="00B33187" w:rsidP="00B33187">
      <w:pPr>
        <w:jc w:val="both"/>
        <w:rPr>
          <w:rFonts w:ascii="Arial" w:hAnsi="Arial" w:cs="Arial"/>
          <w:szCs w:val="22"/>
          <w:lang w:val="fr-BE"/>
        </w:rPr>
      </w:pPr>
      <w:r w:rsidRPr="00F97EB6">
        <w:rPr>
          <w:rFonts w:ascii="Arial" w:hAnsi="Arial" w:cs="Arial"/>
          <w:szCs w:val="22"/>
          <w:lang w:val="fr-BE"/>
        </w:rPr>
        <w:t xml:space="preserve">L’établissement des états périodiques conformément aux instructions de la BNB relève de la responsabilité </w:t>
      </w:r>
      <w:r w:rsidRPr="00F97EB6">
        <w:rPr>
          <w:rFonts w:ascii="Arial" w:hAnsi="Arial" w:cs="Arial"/>
          <w:i/>
          <w:szCs w:val="22"/>
          <w:lang w:val="fr-BE"/>
        </w:rPr>
        <w:t>(« de la direction effective » ou « du comité de direction », selon les cas)</w:t>
      </w:r>
      <w:r w:rsidRPr="00F97EB6">
        <w:rPr>
          <w:rFonts w:ascii="Arial" w:hAnsi="Arial" w:cs="Arial"/>
          <w:szCs w:val="22"/>
          <w:lang w:val="fr-BE"/>
        </w:rPr>
        <w:t>.</w:t>
      </w:r>
      <w:r w:rsidR="00071BED" w:rsidRPr="00F97EB6">
        <w:rPr>
          <w:rFonts w:ascii="Arial" w:hAnsi="Arial" w:cs="Arial"/>
          <w:szCs w:val="22"/>
          <w:lang w:val="fr-BE"/>
        </w:rPr>
        <w:t xml:space="preserve"> </w:t>
      </w:r>
      <w:r w:rsidRPr="00F97EB6">
        <w:rPr>
          <w:rFonts w:ascii="Arial" w:hAnsi="Arial" w:cs="Arial"/>
          <w:szCs w:val="22"/>
          <w:lang w:val="fr-BE"/>
        </w:rPr>
        <w:t>Il est de notre responsabilité de faire rapport à la BNB des résultats de notre examen limité.</w:t>
      </w:r>
    </w:p>
    <w:p w14:paraId="6DC60772" w14:textId="77777777" w:rsidR="00B33187" w:rsidRPr="00F97EB6" w:rsidRDefault="00B33187" w:rsidP="00B33187">
      <w:pPr>
        <w:jc w:val="both"/>
        <w:rPr>
          <w:rFonts w:ascii="Arial" w:hAnsi="Arial" w:cs="Arial"/>
          <w:szCs w:val="22"/>
          <w:lang w:val="fr-BE"/>
        </w:rPr>
      </w:pPr>
    </w:p>
    <w:p w14:paraId="61189BAB" w14:textId="7FEA9652" w:rsidR="00B33187" w:rsidRPr="00F97EB6" w:rsidRDefault="00B33187" w:rsidP="00B33187">
      <w:pPr>
        <w:jc w:val="both"/>
        <w:rPr>
          <w:rFonts w:ascii="Arial" w:hAnsi="Arial" w:cs="Arial"/>
          <w:b/>
          <w:szCs w:val="22"/>
          <w:lang w:val="fr-BE"/>
        </w:rPr>
      </w:pPr>
      <w:r w:rsidRPr="00F97EB6">
        <w:rPr>
          <w:rFonts w:ascii="Arial" w:hAnsi="Arial" w:cs="Arial"/>
          <w:b/>
          <w:szCs w:val="22"/>
          <w:lang w:val="fr-BE"/>
        </w:rPr>
        <w:t>Etendue de l’examen limité</w:t>
      </w:r>
    </w:p>
    <w:p w14:paraId="0818E7AF" w14:textId="77777777" w:rsidR="00B33187" w:rsidRPr="00F97EB6" w:rsidRDefault="00B33187" w:rsidP="00B33187">
      <w:pPr>
        <w:jc w:val="both"/>
        <w:rPr>
          <w:rFonts w:ascii="Arial" w:hAnsi="Arial" w:cs="Arial"/>
          <w:szCs w:val="22"/>
          <w:lang w:val="fr-BE"/>
        </w:rPr>
      </w:pPr>
    </w:p>
    <w:p w14:paraId="3E7CE204" w14:textId="4228D701" w:rsidR="00B33187" w:rsidRPr="00F97EB6" w:rsidRDefault="00B33187" w:rsidP="00B33187">
      <w:pPr>
        <w:jc w:val="both"/>
        <w:rPr>
          <w:rFonts w:ascii="Arial" w:hAnsi="Arial" w:cs="Arial"/>
          <w:szCs w:val="22"/>
          <w:lang w:val="fr-BE"/>
        </w:rPr>
      </w:pPr>
      <w:r w:rsidRPr="00F97EB6">
        <w:rPr>
          <w:rFonts w:ascii="Arial" w:hAnsi="Arial" w:cs="Arial"/>
          <w:szCs w:val="22"/>
          <w:lang w:val="fr-BE"/>
        </w:rPr>
        <w:t>Nous avons effectué notre examen limité conformément à la norme spécifique en matière de collaboration au contrôle prudentiel.</w:t>
      </w:r>
      <w:r w:rsidR="00071BED" w:rsidRPr="00F97EB6">
        <w:rPr>
          <w:rFonts w:ascii="Arial" w:hAnsi="Arial" w:cs="Arial"/>
          <w:szCs w:val="22"/>
          <w:lang w:val="fr-BE"/>
        </w:rPr>
        <w:t xml:space="preserve"> </w:t>
      </w:r>
      <w:r w:rsidRPr="00F97EB6">
        <w:rPr>
          <w:rFonts w:ascii="Arial" w:hAnsi="Arial" w:cs="Arial"/>
          <w:szCs w:val="22"/>
          <w:lang w:val="fr-BE"/>
        </w:rPr>
        <w:t>Cette norme</w:t>
      </w:r>
      <w:r w:rsidR="008377A8" w:rsidRPr="00F97EB6">
        <w:rPr>
          <w:rFonts w:ascii="Arial" w:hAnsi="Arial" w:cs="Arial"/>
          <w:szCs w:val="22"/>
          <w:lang w:val="fr-BE"/>
        </w:rPr>
        <w:t>, pas encore applicable aux établissements de</w:t>
      </w:r>
      <w:r w:rsidR="00552C24" w:rsidRPr="00F97EB6">
        <w:rPr>
          <w:rFonts w:ascii="Arial" w:hAnsi="Arial" w:cs="Arial"/>
          <w:szCs w:val="22"/>
          <w:lang w:val="fr-BE"/>
        </w:rPr>
        <w:t xml:space="preserve"> </w:t>
      </w:r>
      <w:r w:rsidR="008377A8" w:rsidRPr="00F97EB6">
        <w:rPr>
          <w:rFonts w:ascii="Arial" w:hAnsi="Arial" w:cs="Arial"/>
          <w:szCs w:val="22"/>
          <w:lang w:val="fr-BE"/>
        </w:rPr>
        <w:t>paiement,</w:t>
      </w:r>
      <w:r w:rsidRPr="00F97EB6">
        <w:rPr>
          <w:rFonts w:ascii="Arial" w:hAnsi="Arial" w:cs="Arial"/>
          <w:szCs w:val="22"/>
          <w:lang w:val="fr-BE"/>
        </w:rPr>
        <w:t xml:space="preserve"> exige que l’examen limité des états périodiques semestriels soit effectué selon la </w:t>
      </w:r>
      <w:r w:rsidR="00522C14" w:rsidRPr="00F97EB6">
        <w:rPr>
          <w:rFonts w:ascii="Arial" w:hAnsi="Arial" w:cs="Arial"/>
          <w:szCs w:val="22"/>
          <w:lang w:val="fr-BE"/>
        </w:rPr>
        <w:t xml:space="preserve">norme </w:t>
      </w:r>
      <w:r w:rsidRPr="00F97EB6">
        <w:rPr>
          <w:rFonts w:ascii="Arial" w:hAnsi="Arial" w:cs="Arial"/>
          <w:szCs w:val="22"/>
          <w:lang w:val="fr-BE"/>
        </w:rPr>
        <w:t>ISRE 2410</w:t>
      </w:r>
      <w:r w:rsidR="00071BED" w:rsidRPr="00F97EB6">
        <w:rPr>
          <w:rFonts w:ascii="Arial" w:hAnsi="Arial" w:cs="Arial"/>
          <w:szCs w:val="22"/>
          <w:lang w:val="fr-BE"/>
        </w:rPr>
        <w:t xml:space="preserve"> </w:t>
      </w:r>
      <w:r w:rsidRPr="00F97EB6">
        <w:rPr>
          <w:rFonts w:ascii="Arial" w:hAnsi="Arial" w:cs="Arial"/>
          <w:szCs w:val="22"/>
          <w:lang w:val="fr-BE"/>
        </w:rPr>
        <w:t>« Examen limité d’informations financières intermédiaires effectué par l’auditeur indépendant de l’entité » ainsi que les instructions de la BNB aux commissaires agréés.</w:t>
      </w:r>
      <w:r w:rsidR="00071BED" w:rsidRPr="00F97EB6">
        <w:rPr>
          <w:rFonts w:ascii="Arial" w:hAnsi="Arial" w:cs="Arial"/>
          <w:szCs w:val="22"/>
          <w:lang w:val="fr-BE"/>
        </w:rPr>
        <w:t xml:space="preserve"> </w:t>
      </w:r>
      <w:r w:rsidRPr="00F97EB6">
        <w:rPr>
          <w:rFonts w:ascii="Arial" w:hAnsi="Arial" w:cs="Arial"/>
          <w:szCs w:val="22"/>
          <w:lang w:val="fr-BE"/>
        </w:rPr>
        <w:t>Un examen limité d’informations financières intermédiaires consiste en des demandes d’informations, principalement auprès des personnes responsables des questions financières et comptables et dans la mise en œuvre de procédures analytiques et d’autres procédures d’examen limité.</w:t>
      </w:r>
      <w:r w:rsidR="00071BED" w:rsidRPr="00F97EB6">
        <w:rPr>
          <w:rFonts w:ascii="Arial" w:hAnsi="Arial" w:cs="Arial"/>
          <w:szCs w:val="22"/>
          <w:lang w:val="fr-BE"/>
        </w:rPr>
        <w:t xml:space="preserve"> </w:t>
      </w:r>
      <w:r w:rsidRPr="00F97EB6">
        <w:rPr>
          <w:rFonts w:ascii="Arial" w:hAnsi="Arial" w:cs="Arial"/>
          <w:szCs w:val="22"/>
          <w:lang w:val="fr-BE"/>
        </w:rPr>
        <w:t xml:space="preserve">L’étendue d’un examen limité est très inférieure à celle d’un audit effectué selon les </w:t>
      </w:r>
      <w:r w:rsidR="00522C14" w:rsidRPr="00F97EB6">
        <w:rPr>
          <w:rFonts w:ascii="Arial" w:hAnsi="Arial" w:cs="Arial"/>
          <w:szCs w:val="22"/>
          <w:lang w:val="fr-BE"/>
        </w:rPr>
        <w:t xml:space="preserve">normes </w:t>
      </w:r>
      <w:r w:rsidRPr="00F97EB6">
        <w:rPr>
          <w:rFonts w:ascii="Arial" w:hAnsi="Arial" w:cs="Arial"/>
          <w:szCs w:val="22"/>
          <w:lang w:val="fr-BE"/>
        </w:rPr>
        <w:t>ISA et, en conséquence, ne nous permet pas d’obtenir l’assurance raisonnable que nous avons relevé tous les faits significatifs qu’un audit permettrait d’identifier.</w:t>
      </w:r>
      <w:r w:rsidR="00071BED" w:rsidRPr="00F97EB6">
        <w:rPr>
          <w:rFonts w:ascii="Arial" w:hAnsi="Arial" w:cs="Arial"/>
          <w:szCs w:val="22"/>
          <w:lang w:val="fr-BE"/>
        </w:rPr>
        <w:t xml:space="preserve"> </w:t>
      </w:r>
      <w:r w:rsidRPr="00F97EB6">
        <w:rPr>
          <w:rFonts w:ascii="Arial" w:hAnsi="Arial" w:cs="Arial"/>
          <w:szCs w:val="22"/>
          <w:lang w:val="fr-BE"/>
        </w:rPr>
        <w:t>En conséquence, nous n’exprimons pas d’opinion d’audit.</w:t>
      </w:r>
    </w:p>
    <w:p w14:paraId="57F78B31" w14:textId="77777777" w:rsidR="00B33187" w:rsidRPr="00F97EB6" w:rsidRDefault="00B33187" w:rsidP="00B33187">
      <w:pPr>
        <w:jc w:val="both"/>
        <w:rPr>
          <w:rFonts w:ascii="Arial" w:hAnsi="Arial" w:cs="Arial"/>
          <w:szCs w:val="22"/>
          <w:lang w:val="fr-BE"/>
        </w:rPr>
      </w:pPr>
    </w:p>
    <w:p w14:paraId="4EA3CB8A" w14:textId="77777777" w:rsidR="00B33187" w:rsidRPr="00F97EB6" w:rsidRDefault="00B33187" w:rsidP="00B33187">
      <w:pPr>
        <w:jc w:val="both"/>
        <w:rPr>
          <w:rFonts w:ascii="Arial" w:hAnsi="Arial" w:cs="Arial"/>
          <w:b/>
          <w:szCs w:val="22"/>
          <w:lang w:val="fr-BE"/>
        </w:rPr>
      </w:pPr>
      <w:r w:rsidRPr="00F97EB6">
        <w:rPr>
          <w:rFonts w:ascii="Arial" w:hAnsi="Arial" w:cs="Arial"/>
          <w:b/>
          <w:szCs w:val="22"/>
          <w:lang w:val="fr-BE"/>
        </w:rPr>
        <w:t>Conclusion</w:t>
      </w:r>
    </w:p>
    <w:p w14:paraId="10DDD064" w14:textId="77777777" w:rsidR="00B33187" w:rsidRPr="00F97EB6" w:rsidRDefault="00B33187" w:rsidP="00B33187">
      <w:pPr>
        <w:jc w:val="both"/>
        <w:rPr>
          <w:rFonts w:ascii="Arial" w:hAnsi="Arial" w:cs="Arial"/>
          <w:szCs w:val="22"/>
          <w:lang w:val="fr-BE"/>
        </w:rPr>
      </w:pPr>
    </w:p>
    <w:p w14:paraId="28904799" w14:textId="33CD0DDE" w:rsidR="00B33187" w:rsidRPr="00F97EB6" w:rsidRDefault="00B33187" w:rsidP="00B33187">
      <w:pPr>
        <w:jc w:val="both"/>
        <w:rPr>
          <w:rFonts w:ascii="Arial" w:hAnsi="Arial" w:cs="Arial"/>
          <w:i/>
          <w:szCs w:val="22"/>
          <w:lang w:val="fr-BE"/>
        </w:rPr>
      </w:pPr>
      <w:r w:rsidRPr="00F97EB6">
        <w:rPr>
          <w:rFonts w:ascii="Arial" w:hAnsi="Arial" w:cs="Arial"/>
          <w:i/>
          <w:szCs w:val="22"/>
          <w:lang w:val="fr-BE"/>
        </w:rPr>
        <w:t xml:space="preserve">Sur la base de notre examen limité, nous n’avons pas connaissance de faits dont il apparaîtrait que les états périodiques </w:t>
      </w:r>
      <w:r w:rsidR="00F82DD8">
        <w:rPr>
          <w:rFonts w:ascii="Arial" w:hAnsi="Arial" w:cs="Arial"/>
          <w:i/>
          <w:szCs w:val="22"/>
          <w:lang w:val="fr-BE"/>
        </w:rPr>
        <w:t xml:space="preserve">semestriels </w:t>
      </w:r>
      <w:r w:rsidRPr="00F97EB6">
        <w:rPr>
          <w:rFonts w:ascii="Arial" w:hAnsi="Arial" w:cs="Arial"/>
          <w:i/>
          <w:szCs w:val="22"/>
          <w:lang w:val="fr-BE"/>
        </w:rPr>
        <w:t>de (identification de l’entité) clôturés au JJ/MM/AAAA, n’ont pas, sous tous égards significativement importants, été établis selon les instructions de la BNB.</w:t>
      </w:r>
    </w:p>
    <w:p w14:paraId="1B7EC03F" w14:textId="77777777" w:rsidR="00B33187" w:rsidRPr="00F97EB6" w:rsidRDefault="00B33187" w:rsidP="00B33187">
      <w:pPr>
        <w:jc w:val="both"/>
        <w:rPr>
          <w:rFonts w:ascii="Arial" w:hAnsi="Arial" w:cs="Arial"/>
          <w:szCs w:val="22"/>
          <w:lang w:val="fr-BE"/>
        </w:rPr>
      </w:pPr>
    </w:p>
    <w:p w14:paraId="68A1FFB6" w14:textId="77777777" w:rsidR="00B33187" w:rsidRPr="00F97EB6" w:rsidRDefault="00B33187" w:rsidP="00B33187">
      <w:pPr>
        <w:jc w:val="both"/>
        <w:rPr>
          <w:rFonts w:ascii="Arial" w:hAnsi="Arial" w:cs="Arial"/>
          <w:b/>
          <w:szCs w:val="22"/>
          <w:lang w:val="fr-BE"/>
        </w:rPr>
      </w:pPr>
      <w:r w:rsidRPr="00F97EB6">
        <w:rPr>
          <w:rFonts w:ascii="Arial" w:hAnsi="Arial" w:cs="Arial"/>
          <w:b/>
          <w:szCs w:val="22"/>
          <w:lang w:val="fr-BE"/>
        </w:rPr>
        <w:t>Confirmations complémentaires</w:t>
      </w:r>
    </w:p>
    <w:p w14:paraId="29DBC641" w14:textId="77777777" w:rsidR="00B33187" w:rsidRPr="00F97EB6" w:rsidRDefault="00B33187" w:rsidP="00B33187">
      <w:pPr>
        <w:jc w:val="both"/>
        <w:rPr>
          <w:rFonts w:ascii="Arial" w:hAnsi="Arial" w:cs="Arial"/>
          <w:szCs w:val="22"/>
          <w:lang w:val="fr-BE"/>
        </w:rPr>
      </w:pPr>
    </w:p>
    <w:p w14:paraId="6F517CFC" w14:textId="77777777" w:rsidR="00B33187" w:rsidRPr="00F97EB6" w:rsidRDefault="00B33187" w:rsidP="00B33187">
      <w:pPr>
        <w:jc w:val="both"/>
        <w:rPr>
          <w:rFonts w:ascii="Arial" w:hAnsi="Arial" w:cs="Arial"/>
          <w:szCs w:val="22"/>
          <w:lang w:val="fr-BE"/>
        </w:rPr>
      </w:pPr>
      <w:r w:rsidRPr="00F97EB6">
        <w:rPr>
          <w:rFonts w:ascii="Arial" w:hAnsi="Arial" w:cs="Arial"/>
          <w:szCs w:val="22"/>
          <w:lang w:val="fr-BE"/>
        </w:rPr>
        <w:t>En conclusion de nos travaux, nous confirmons également que :</w:t>
      </w:r>
    </w:p>
    <w:p w14:paraId="2434B36E" w14:textId="77777777" w:rsidR="00B33187" w:rsidRPr="00F97EB6" w:rsidRDefault="00B33187" w:rsidP="00B33187">
      <w:pPr>
        <w:jc w:val="both"/>
        <w:rPr>
          <w:rFonts w:ascii="Arial" w:hAnsi="Arial" w:cs="Arial"/>
          <w:szCs w:val="22"/>
          <w:lang w:val="fr-BE"/>
        </w:rPr>
      </w:pPr>
    </w:p>
    <w:p w14:paraId="14D43B63" w14:textId="77777777" w:rsidR="00B33187" w:rsidRPr="00F97EB6" w:rsidRDefault="00B33187" w:rsidP="00B33187">
      <w:pPr>
        <w:numPr>
          <w:ilvl w:val="0"/>
          <w:numId w:val="2"/>
        </w:numPr>
        <w:ind w:hanging="720"/>
        <w:jc w:val="both"/>
        <w:rPr>
          <w:rFonts w:ascii="Arial" w:hAnsi="Arial" w:cs="Arial"/>
          <w:szCs w:val="22"/>
          <w:lang w:val="fr-BE"/>
        </w:rPr>
      </w:pPr>
      <w:r w:rsidRPr="00F97EB6">
        <w:rPr>
          <w:rFonts w:ascii="Arial" w:hAnsi="Arial" w:cs="Arial"/>
          <w:szCs w:val="22"/>
          <w:lang w:val="fr-BE"/>
        </w:rPr>
        <w:t xml:space="preserve">les états périodiques clôturés au JJ/MM/AAAA sont, pour ce qui est des données comptables, sous tous égards significativement importants, conformes à la comptabilité et aux inventaires, en ce sens qu’ils sont complets, c’est-à-dire qu’ils mentionnent toutes les données figurant dans la comptabilité et dans les inventaires sur la base desquels ils sont établis, et qu’ils sont corrects, c’est-à-dire qu’ils </w:t>
      </w:r>
      <w:r w:rsidRPr="00F97EB6">
        <w:rPr>
          <w:rFonts w:ascii="Arial" w:hAnsi="Arial" w:cs="Arial"/>
          <w:szCs w:val="22"/>
          <w:lang w:val="fr-BE"/>
        </w:rPr>
        <w:lastRenderedPageBreak/>
        <w:t>concordent exactement avec la comptabilité et avec les inventaires sur la base desquels ils sont établis ;</w:t>
      </w:r>
    </w:p>
    <w:p w14:paraId="2CF6EFD3" w14:textId="77777777" w:rsidR="00B33187" w:rsidRPr="00F97EB6" w:rsidRDefault="00B33187" w:rsidP="00B33187">
      <w:pPr>
        <w:ind w:left="720" w:hanging="720"/>
        <w:jc w:val="both"/>
        <w:rPr>
          <w:rFonts w:ascii="Arial" w:hAnsi="Arial" w:cs="Arial"/>
          <w:szCs w:val="22"/>
          <w:lang w:val="fr-BE"/>
        </w:rPr>
      </w:pPr>
    </w:p>
    <w:p w14:paraId="185B4799" w14:textId="77777777" w:rsidR="00B33187" w:rsidRPr="00F97EB6" w:rsidRDefault="00B33187" w:rsidP="00B33187">
      <w:pPr>
        <w:numPr>
          <w:ilvl w:val="0"/>
          <w:numId w:val="2"/>
        </w:numPr>
        <w:ind w:hanging="720"/>
        <w:jc w:val="both"/>
        <w:rPr>
          <w:rFonts w:ascii="Arial" w:hAnsi="Arial" w:cs="Arial"/>
          <w:szCs w:val="22"/>
          <w:lang w:val="fr-BE"/>
        </w:rPr>
      </w:pPr>
      <w:r w:rsidRPr="00F97EB6">
        <w:rPr>
          <w:rFonts w:ascii="Arial" w:hAnsi="Arial" w:cs="Arial"/>
          <w:szCs w:val="22"/>
          <w:lang w:val="fr-BE"/>
        </w:rPr>
        <w:t>que nous n’avons pas relevé de faits dont il apparaîtrait que les états périodiques clôturés au JJ/MM/AAAA n’ont pas été établis par application des règles de comptabilisation et d’évaluation présidant à l’établissement des comptes annuels clôturés au JJ/MM/AAAA-1 ;</w:t>
      </w:r>
    </w:p>
    <w:p w14:paraId="00D6792D" w14:textId="77777777" w:rsidR="00F96BEE" w:rsidRPr="00F97EB6" w:rsidRDefault="00F96BEE" w:rsidP="00F96BEE">
      <w:pPr>
        <w:pStyle w:val="Lijstalinea"/>
        <w:rPr>
          <w:rFonts w:ascii="Arial" w:hAnsi="Arial" w:cs="Arial"/>
          <w:szCs w:val="22"/>
          <w:lang w:val="fr-BE"/>
        </w:rPr>
      </w:pPr>
    </w:p>
    <w:p w14:paraId="3EF3567D" w14:textId="77777777" w:rsidR="00895BCF" w:rsidRPr="00F97EB6" w:rsidRDefault="00895BCF" w:rsidP="00895BCF">
      <w:pPr>
        <w:pStyle w:val="Lijstalinea"/>
        <w:ind w:hanging="708"/>
        <w:rPr>
          <w:rFonts w:ascii="Arial" w:hAnsi="Arial" w:cs="Arial"/>
          <w:i/>
          <w:szCs w:val="22"/>
          <w:u w:val="single"/>
          <w:lang w:val="fr-BE"/>
        </w:rPr>
      </w:pPr>
      <w:r w:rsidRPr="00F97EB6">
        <w:rPr>
          <w:rFonts w:ascii="Arial" w:hAnsi="Arial" w:cs="Arial"/>
          <w:i/>
          <w:szCs w:val="22"/>
          <w:u w:val="single"/>
          <w:lang w:val="fr-BE"/>
        </w:rPr>
        <w:t>A ajouter pour les établissements de paiement de droit belge</w:t>
      </w:r>
    </w:p>
    <w:p w14:paraId="1849DA85" w14:textId="77777777" w:rsidR="00895BCF" w:rsidRPr="00F97EB6" w:rsidRDefault="00895BCF" w:rsidP="00F96BEE">
      <w:pPr>
        <w:pStyle w:val="Lijstalinea"/>
        <w:rPr>
          <w:rFonts w:ascii="Arial" w:hAnsi="Arial" w:cs="Arial"/>
          <w:szCs w:val="22"/>
          <w:lang w:val="fr-BE"/>
        </w:rPr>
      </w:pPr>
    </w:p>
    <w:p w14:paraId="6450EED7" w14:textId="77777777" w:rsidR="00F96BEE" w:rsidRPr="00F97EB6" w:rsidRDefault="00F96BEE" w:rsidP="00F96BEE">
      <w:pPr>
        <w:numPr>
          <w:ilvl w:val="0"/>
          <w:numId w:val="2"/>
        </w:numPr>
        <w:ind w:hanging="720"/>
        <w:jc w:val="both"/>
        <w:rPr>
          <w:rFonts w:ascii="Arial" w:hAnsi="Arial" w:cs="Arial"/>
          <w:i/>
          <w:szCs w:val="22"/>
          <w:lang w:val="fr-BE"/>
        </w:rPr>
      </w:pPr>
      <w:r w:rsidRPr="00F97EB6">
        <w:rPr>
          <w:rFonts w:ascii="Arial" w:hAnsi="Arial" w:cs="Arial"/>
          <w:i/>
          <w:szCs w:val="22"/>
          <w:lang w:val="fr-BE"/>
        </w:rPr>
        <w:t xml:space="preserve">que les données contenues dans le Tableau 2.1 - </w:t>
      </w:r>
      <w:r w:rsidRPr="00F97EB6">
        <w:rPr>
          <w:rFonts w:ascii="Arial" w:hAnsi="Arial" w:cs="Arial"/>
          <w:i/>
          <w:szCs w:val="22"/>
          <w:lang w:val="fr-FR"/>
        </w:rPr>
        <w:t>Adéquation des fonds propres des établissements de paiement</w:t>
      </w:r>
      <w:r w:rsidRPr="00F97EB6">
        <w:rPr>
          <w:rFonts w:ascii="Arial" w:hAnsi="Arial" w:cs="Arial"/>
          <w:i/>
          <w:szCs w:val="22"/>
          <w:lang w:val="fr-BE"/>
        </w:rPr>
        <w:t xml:space="preserve"> - sont correctes et complètes.</w:t>
      </w:r>
    </w:p>
    <w:p w14:paraId="0FE795BC" w14:textId="77777777" w:rsidR="00B33187" w:rsidRPr="00F97EB6" w:rsidRDefault="00B33187" w:rsidP="00F96BEE">
      <w:pPr>
        <w:ind w:left="720"/>
        <w:jc w:val="both"/>
        <w:rPr>
          <w:rFonts w:ascii="Arial" w:hAnsi="Arial" w:cs="Arial"/>
          <w:szCs w:val="22"/>
          <w:lang w:val="fr-BE"/>
        </w:rPr>
      </w:pPr>
    </w:p>
    <w:p w14:paraId="2C260FC4" w14:textId="77777777" w:rsidR="00B33187" w:rsidRPr="00F97EB6" w:rsidRDefault="00B33187" w:rsidP="00B33187">
      <w:pPr>
        <w:autoSpaceDE w:val="0"/>
        <w:autoSpaceDN w:val="0"/>
        <w:adjustRightInd w:val="0"/>
        <w:spacing w:line="240" w:lineRule="auto"/>
        <w:jc w:val="both"/>
        <w:rPr>
          <w:rFonts w:ascii="Arial" w:hAnsi="Arial" w:cs="Arial"/>
          <w:b/>
          <w:bCs/>
          <w:i/>
          <w:szCs w:val="22"/>
          <w:lang w:val="fr-FR" w:eastAsia="nl-NL"/>
        </w:rPr>
      </w:pPr>
      <w:r w:rsidRPr="00F97EB6">
        <w:rPr>
          <w:rFonts w:ascii="Arial" w:hAnsi="Arial" w:cs="Arial"/>
          <w:b/>
          <w:i/>
          <w:szCs w:val="22"/>
          <w:lang w:val="fr-FR"/>
        </w:rPr>
        <w:t>R</w:t>
      </w:r>
      <w:r w:rsidRPr="00F97EB6">
        <w:rPr>
          <w:rFonts w:ascii="Arial" w:hAnsi="Arial" w:cs="Arial"/>
          <w:b/>
          <w:bCs/>
          <w:i/>
          <w:szCs w:val="22"/>
          <w:lang w:val="fr-FR" w:eastAsia="nl-NL"/>
        </w:rPr>
        <w:t>estrictions d’utilisation et de distribution du présent rapport</w:t>
      </w:r>
    </w:p>
    <w:p w14:paraId="4B3798A3" w14:textId="77777777" w:rsidR="00B33187" w:rsidRPr="00F97EB6" w:rsidRDefault="00B33187" w:rsidP="00B33187">
      <w:pPr>
        <w:jc w:val="both"/>
        <w:rPr>
          <w:rFonts w:ascii="Arial" w:hAnsi="Arial" w:cs="Arial"/>
          <w:b/>
          <w:szCs w:val="22"/>
          <w:lang w:val="fr-BE"/>
        </w:rPr>
      </w:pPr>
    </w:p>
    <w:p w14:paraId="2EE7752A" w14:textId="77777777" w:rsidR="00B33187" w:rsidRPr="00F97EB6" w:rsidRDefault="00B33187" w:rsidP="00B33187">
      <w:pPr>
        <w:autoSpaceDE w:val="0"/>
        <w:autoSpaceDN w:val="0"/>
        <w:adjustRightInd w:val="0"/>
        <w:spacing w:line="240" w:lineRule="auto"/>
        <w:jc w:val="both"/>
        <w:rPr>
          <w:rFonts w:ascii="Arial" w:hAnsi="Arial" w:cs="Arial"/>
          <w:szCs w:val="22"/>
          <w:lang w:val="fr-FR" w:eastAsia="nl-NL"/>
        </w:rPr>
      </w:pPr>
      <w:r w:rsidRPr="00F97EB6">
        <w:rPr>
          <w:rFonts w:ascii="Arial" w:hAnsi="Arial" w:cs="Arial"/>
          <w:szCs w:val="22"/>
          <w:lang w:val="fr-FR" w:eastAsia="nl-NL"/>
        </w:rPr>
        <w:t xml:space="preserve">Les états périodiques ont été établis pour satisfaire aux exigences de la BNB en matière de </w:t>
      </w:r>
      <w:proofErr w:type="spellStart"/>
      <w:r w:rsidRPr="00F97EB6">
        <w:rPr>
          <w:rFonts w:ascii="Arial" w:hAnsi="Arial" w:cs="Arial"/>
          <w:szCs w:val="22"/>
          <w:lang w:val="fr-FR" w:eastAsia="nl-NL"/>
        </w:rPr>
        <w:t>reporting</w:t>
      </w:r>
      <w:proofErr w:type="spellEnd"/>
      <w:r w:rsidRPr="00F97EB6">
        <w:rPr>
          <w:rFonts w:ascii="Arial" w:hAnsi="Arial" w:cs="Arial"/>
          <w:szCs w:val="22"/>
          <w:lang w:val="fr-FR" w:eastAsia="nl-NL"/>
        </w:rPr>
        <w:t xml:space="preserve"> des états périodiques prudentiels. En conséquence, ces états périodiques peuvent ne pas convenir pour répondre à un autre objectif.</w:t>
      </w:r>
    </w:p>
    <w:p w14:paraId="00869ED5" w14:textId="77777777" w:rsidR="00B33187" w:rsidRPr="00F97EB6" w:rsidRDefault="00B33187" w:rsidP="00B33187">
      <w:pPr>
        <w:autoSpaceDE w:val="0"/>
        <w:autoSpaceDN w:val="0"/>
        <w:adjustRightInd w:val="0"/>
        <w:spacing w:line="240" w:lineRule="auto"/>
        <w:rPr>
          <w:rFonts w:ascii="Arial" w:hAnsi="Arial" w:cs="Arial"/>
          <w:szCs w:val="22"/>
          <w:lang w:val="fr-FR" w:eastAsia="nl-NL"/>
        </w:rPr>
      </w:pPr>
    </w:p>
    <w:p w14:paraId="47880B4C" w14:textId="77777777" w:rsidR="00B33187" w:rsidRPr="00F97EB6" w:rsidRDefault="00B33187" w:rsidP="00B33187">
      <w:pPr>
        <w:jc w:val="both"/>
        <w:rPr>
          <w:rFonts w:ascii="Arial" w:hAnsi="Arial" w:cs="Arial"/>
          <w:szCs w:val="22"/>
          <w:lang w:val="fr-BE"/>
        </w:rPr>
      </w:pPr>
      <w:r w:rsidRPr="00F97EB6">
        <w:rPr>
          <w:rFonts w:ascii="Arial" w:hAnsi="Arial" w:cs="Arial"/>
          <w:szCs w:val="22"/>
          <w:lang w:val="fr-BE"/>
        </w:rPr>
        <w:t>Le présent rapport s’inscrit dans le cadre de la collaboration des réviseurs agréés</w:t>
      </w:r>
      <w:r w:rsidRPr="00F97EB6">
        <w:rPr>
          <w:rFonts w:ascii="Arial" w:hAnsi="Arial" w:cs="Arial"/>
          <w:i/>
          <w:szCs w:val="22"/>
          <w:lang w:val="fr-BE"/>
        </w:rPr>
        <w:t xml:space="preserve"> </w:t>
      </w:r>
      <w:r w:rsidRPr="00F97EB6">
        <w:rPr>
          <w:rFonts w:ascii="Arial" w:hAnsi="Arial" w:cs="Arial"/>
          <w:szCs w:val="22"/>
          <w:lang w:val="fr-BE"/>
        </w:rPr>
        <w:t>au contrôle prudentiel exercé par la BNB et ne peut être utilisé à aucune autre fin.</w:t>
      </w:r>
    </w:p>
    <w:p w14:paraId="49264C1C" w14:textId="77777777" w:rsidR="00B33187" w:rsidRPr="00F97EB6" w:rsidRDefault="00B33187" w:rsidP="00B33187">
      <w:pPr>
        <w:jc w:val="both"/>
        <w:rPr>
          <w:rFonts w:ascii="Arial" w:hAnsi="Arial" w:cs="Arial"/>
          <w:szCs w:val="22"/>
          <w:lang w:val="fr-BE"/>
        </w:rPr>
      </w:pPr>
    </w:p>
    <w:p w14:paraId="5D42A9E2" w14:textId="77777777" w:rsidR="00B33187" w:rsidRPr="00F97EB6" w:rsidRDefault="00B33187" w:rsidP="00B33187">
      <w:pPr>
        <w:jc w:val="both"/>
        <w:rPr>
          <w:rFonts w:ascii="Arial" w:hAnsi="Arial" w:cs="Arial"/>
          <w:szCs w:val="22"/>
          <w:lang w:val="fr-FR"/>
        </w:rPr>
      </w:pPr>
      <w:r w:rsidRPr="00F97EB6">
        <w:rPr>
          <w:rFonts w:ascii="Arial" w:hAnsi="Arial" w:cs="Arial"/>
          <w:szCs w:val="22"/>
          <w:lang w:val="fr-BE"/>
        </w:rPr>
        <w:t xml:space="preserve">Une copie de ce rapport a été communiquée </w:t>
      </w:r>
      <w:r w:rsidRPr="00F97EB6">
        <w:rPr>
          <w:rFonts w:ascii="Arial" w:hAnsi="Arial" w:cs="Arial"/>
          <w:i/>
          <w:iCs/>
          <w:szCs w:val="22"/>
          <w:lang w:val="fr-BE"/>
        </w:rPr>
        <w:t>(«</w:t>
      </w:r>
      <w:r w:rsidR="00522C14" w:rsidRPr="00F97EB6">
        <w:rPr>
          <w:rFonts w:ascii="Arial" w:hAnsi="Arial" w:cs="Arial"/>
          <w:i/>
          <w:iCs/>
          <w:szCs w:val="22"/>
          <w:lang w:val="fr-BE"/>
        </w:rPr>
        <w:t xml:space="preserve"> </w:t>
      </w:r>
      <w:r w:rsidRPr="00F97EB6">
        <w:rPr>
          <w:rFonts w:ascii="Arial" w:hAnsi="Arial" w:cs="Arial"/>
          <w:i/>
          <w:iCs/>
          <w:szCs w:val="22"/>
          <w:lang w:val="fr-BE"/>
        </w:rPr>
        <w:t>à</w:t>
      </w:r>
      <w:r w:rsidR="00071BED" w:rsidRPr="00F97EB6">
        <w:rPr>
          <w:rFonts w:ascii="Arial" w:hAnsi="Arial" w:cs="Arial"/>
          <w:i/>
          <w:iCs/>
          <w:szCs w:val="22"/>
          <w:lang w:val="fr-BE"/>
        </w:rPr>
        <w:t xml:space="preserve"> </w:t>
      </w:r>
      <w:r w:rsidRPr="00F97EB6">
        <w:rPr>
          <w:rFonts w:ascii="Arial" w:hAnsi="Arial" w:cs="Arial"/>
          <w:i/>
          <w:iCs/>
          <w:szCs w:val="22"/>
          <w:lang w:val="fr-BE"/>
        </w:rPr>
        <w:t xml:space="preserve">la direction effective », « au comité de direction », « aux administrateurs » ou « au comité d’audit », selon le cas). </w:t>
      </w:r>
      <w:r w:rsidRPr="00F97EB6">
        <w:rPr>
          <w:rFonts w:ascii="Arial" w:hAnsi="Arial" w:cs="Arial"/>
          <w:szCs w:val="22"/>
          <w:lang w:val="fr-BE"/>
        </w:rPr>
        <w:t>Nous attirons l’attention sur le fait que ce rapport ne peut être communiqué (dans son entièreté ou en partie) à des tiers sans notre autorisation formelle préalable.</w:t>
      </w:r>
    </w:p>
    <w:p w14:paraId="617C2987" w14:textId="77777777" w:rsidR="00B33187" w:rsidRPr="00F97EB6" w:rsidRDefault="00B33187" w:rsidP="00B33187">
      <w:pPr>
        <w:autoSpaceDE w:val="0"/>
        <w:autoSpaceDN w:val="0"/>
        <w:adjustRightInd w:val="0"/>
        <w:spacing w:line="240" w:lineRule="auto"/>
        <w:rPr>
          <w:rFonts w:ascii="Arial" w:hAnsi="Arial" w:cs="Arial"/>
          <w:b/>
          <w:bCs/>
          <w:i/>
          <w:szCs w:val="22"/>
          <w:lang w:val="fr-FR" w:eastAsia="nl-NL"/>
        </w:rPr>
      </w:pPr>
    </w:p>
    <w:p w14:paraId="7352057E" w14:textId="77777777" w:rsidR="00B33187" w:rsidRPr="00F97EB6" w:rsidRDefault="00B33187" w:rsidP="00B33187">
      <w:pPr>
        <w:jc w:val="both"/>
        <w:rPr>
          <w:rFonts w:ascii="Arial" w:hAnsi="Arial" w:cs="Arial"/>
          <w:szCs w:val="22"/>
          <w:lang w:val="fr-FR"/>
        </w:rPr>
      </w:pPr>
    </w:p>
    <w:p w14:paraId="2CA9B0BB" w14:textId="77777777" w:rsidR="00B33187" w:rsidRPr="00F97EB6" w:rsidRDefault="00B33187" w:rsidP="00B33187">
      <w:pPr>
        <w:jc w:val="both"/>
        <w:rPr>
          <w:rFonts w:ascii="Arial" w:hAnsi="Arial" w:cs="Arial"/>
          <w:i/>
          <w:szCs w:val="22"/>
          <w:lang w:val="fr-BE"/>
        </w:rPr>
      </w:pPr>
      <w:r w:rsidRPr="00F97EB6">
        <w:rPr>
          <w:rFonts w:ascii="Arial" w:hAnsi="Arial" w:cs="Arial"/>
          <w:i/>
          <w:szCs w:val="22"/>
          <w:lang w:val="fr-BE"/>
        </w:rPr>
        <w:t>Nom du commissaire ou du réviseur agréé, selon le cas</w:t>
      </w:r>
    </w:p>
    <w:p w14:paraId="04EDB673" w14:textId="77777777" w:rsidR="00B33187" w:rsidRPr="00F97EB6" w:rsidRDefault="00B33187" w:rsidP="00B33187">
      <w:pPr>
        <w:jc w:val="both"/>
        <w:rPr>
          <w:rFonts w:ascii="Arial" w:hAnsi="Arial" w:cs="Arial"/>
          <w:i/>
          <w:szCs w:val="22"/>
          <w:lang w:val="fr-BE"/>
        </w:rPr>
      </w:pPr>
    </w:p>
    <w:p w14:paraId="2E7D1C51" w14:textId="24AF01F8" w:rsidR="00B33187" w:rsidRPr="00F97EB6" w:rsidRDefault="00C00288" w:rsidP="00B33187">
      <w:pPr>
        <w:jc w:val="both"/>
        <w:rPr>
          <w:rFonts w:ascii="Arial" w:hAnsi="Arial" w:cs="Arial"/>
          <w:i/>
          <w:szCs w:val="22"/>
          <w:lang w:val="fr-BE"/>
        </w:rPr>
      </w:pPr>
      <w:r>
        <w:rPr>
          <w:rFonts w:ascii="Arial" w:hAnsi="Arial" w:cs="Arial"/>
          <w:i/>
          <w:szCs w:val="22"/>
          <w:lang w:val="fr-BE"/>
        </w:rPr>
        <w:t xml:space="preserve">Nom du représentant, </w:t>
      </w:r>
    </w:p>
    <w:p w14:paraId="10B40E4B" w14:textId="77777777" w:rsidR="00B33187" w:rsidRPr="00F97EB6" w:rsidRDefault="00B33187" w:rsidP="00B33187">
      <w:pPr>
        <w:jc w:val="both"/>
        <w:rPr>
          <w:rFonts w:ascii="Arial" w:hAnsi="Arial" w:cs="Arial"/>
          <w:i/>
          <w:szCs w:val="22"/>
          <w:lang w:val="fr-BE"/>
        </w:rPr>
      </w:pPr>
    </w:p>
    <w:p w14:paraId="669515EE" w14:textId="77777777" w:rsidR="00B33187" w:rsidRPr="00F97EB6" w:rsidRDefault="00B33187" w:rsidP="00B33187">
      <w:pPr>
        <w:jc w:val="both"/>
        <w:rPr>
          <w:rFonts w:ascii="Arial" w:hAnsi="Arial" w:cs="Arial"/>
          <w:i/>
          <w:szCs w:val="22"/>
          <w:lang w:val="fr-BE"/>
        </w:rPr>
      </w:pPr>
      <w:r w:rsidRPr="00F97EB6">
        <w:rPr>
          <w:rFonts w:ascii="Arial" w:hAnsi="Arial" w:cs="Arial"/>
          <w:i/>
          <w:szCs w:val="22"/>
          <w:lang w:val="fr-BE"/>
        </w:rPr>
        <w:t>Adresse</w:t>
      </w:r>
    </w:p>
    <w:p w14:paraId="00773EA1" w14:textId="77777777" w:rsidR="00B33187" w:rsidRPr="00F97EB6" w:rsidRDefault="00B33187" w:rsidP="00B33187">
      <w:pPr>
        <w:jc w:val="both"/>
        <w:rPr>
          <w:rFonts w:ascii="Arial" w:hAnsi="Arial" w:cs="Arial"/>
          <w:i/>
          <w:szCs w:val="22"/>
          <w:lang w:val="fr-BE"/>
        </w:rPr>
      </w:pPr>
    </w:p>
    <w:p w14:paraId="79AA60EE" w14:textId="77777777" w:rsidR="00A67BAC" w:rsidRPr="00F97EB6" w:rsidRDefault="00B33187" w:rsidP="00B33187">
      <w:pPr>
        <w:jc w:val="both"/>
        <w:rPr>
          <w:rFonts w:ascii="Arial" w:hAnsi="Arial" w:cs="Arial"/>
          <w:i/>
          <w:szCs w:val="22"/>
          <w:lang w:val="fr-BE"/>
        </w:rPr>
      </w:pPr>
      <w:r w:rsidRPr="00F97EB6">
        <w:rPr>
          <w:rFonts w:ascii="Arial" w:hAnsi="Arial" w:cs="Arial"/>
          <w:i/>
          <w:szCs w:val="22"/>
          <w:lang w:val="fr-BE"/>
        </w:rPr>
        <w:t>Date</w:t>
      </w:r>
    </w:p>
    <w:p w14:paraId="18557E61" w14:textId="77777777" w:rsidR="00B33187" w:rsidRPr="00F97EB6" w:rsidRDefault="00A67BAC" w:rsidP="00B33187">
      <w:pPr>
        <w:jc w:val="both"/>
        <w:rPr>
          <w:rFonts w:ascii="Arial" w:hAnsi="Arial" w:cs="Arial"/>
          <w:i/>
          <w:szCs w:val="22"/>
          <w:lang w:val="fr-BE"/>
        </w:rPr>
      </w:pPr>
      <w:r w:rsidRPr="00F97EB6">
        <w:rPr>
          <w:rFonts w:ascii="Arial" w:hAnsi="Arial" w:cs="Arial"/>
          <w:i/>
          <w:szCs w:val="22"/>
          <w:lang w:val="fr-BE"/>
        </w:rPr>
        <w:br w:type="page"/>
      </w:r>
    </w:p>
    <w:p w14:paraId="22DE0E41" w14:textId="77777777" w:rsidR="00A67BAC" w:rsidRPr="00F97EB6" w:rsidRDefault="00A67BAC" w:rsidP="00A67BAC">
      <w:pPr>
        <w:pStyle w:val="Kop2"/>
        <w:rPr>
          <w:rFonts w:cs="Arial"/>
          <w:lang w:val="fr-BE"/>
        </w:rPr>
      </w:pPr>
      <w:bookmarkStart w:id="4" w:name="_Toc412803924"/>
      <w:r w:rsidRPr="00F97EB6">
        <w:rPr>
          <w:rFonts w:cs="Arial"/>
          <w:lang w:val="fr-BE"/>
        </w:rPr>
        <w:lastRenderedPageBreak/>
        <w:t xml:space="preserve">Etablissements de monnaie électronique </w:t>
      </w:r>
      <w:bookmarkEnd w:id="4"/>
    </w:p>
    <w:p w14:paraId="3BD5A43D" w14:textId="77777777" w:rsidR="00895BCF" w:rsidRPr="00F97EB6" w:rsidRDefault="00895BCF" w:rsidP="00895BCF">
      <w:pPr>
        <w:pStyle w:val="Kop2"/>
        <w:numPr>
          <w:ilvl w:val="0"/>
          <w:numId w:val="0"/>
        </w:numPr>
        <w:rPr>
          <w:rFonts w:cs="Arial"/>
          <w:i/>
          <w:u w:val="single"/>
          <w:lang w:val="fr-BE"/>
        </w:rPr>
      </w:pPr>
      <w:bookmarkStart w:id="5" w:name="_Toc412803925"/>
      <w:r w:rsidRPr="00F97EB6">
        <w:rPr>
          <w:rFonts w:cs="Arial"/>
          <w:i/>
          <w:u w:val="single"/>
          <w:lang w:val="fr-BE"/>
        </w:rPr>
        <w:t>Etablissements de monnaie électronique de droit belge</w:t>
      </w:r>
      <w:bookmarkEnd w:id="5"/>
    </w:p>
    <w:p w14:paraId="0E0A7CB9" w14:textId="77777777" w:rsidR="00895BCF" w:rsidRPr="00F97EB6" w:rsidRDefault="00895BCF" w:rsidP="00A67BAC">
      <w:pPr>
        <w:jc w:val="both"/>
        <w:rPr>
          <w:rFonts w:ascii="Arial" w:hAnsi="Arial" w:cs="Arial"/>
          <w:b/>
          <w:i/>
          <w:szCs w:val="22"/>
          <w:lang w:val="fr-BE"/>
        </w:rPr>
      </w:pPr>
    </w:p>
    <w:p w14:paraId="435F8067" w14:textId="68EB5624" w:rsidR="00A67BAC" w:rsidRPr="00F97EB6" w:rsidRDefault="00A67BAC" w:rsidP="00A67BAC">
      <w:pPr>
        <w:jc w:val="both"/>
        <w:rPr>
          <w:rFonts w:ascii="Arial" w:hAnsi="Arial" w:cs="Arial"/>
          <w:b/>
          <w:i/>
          <w:szCs w:val="22"/>
          <w:lang w:val="fr-BE"/>
        </w:rPr>
      </w:pPr>
      <w:r w:rsidRPr="00F97EB6">
        <w:rPr>
          <w:rFonts w:ascii="Arial" w:hAnsi="Arial" w:cs="Arial"/>
          <w:b/>
          <w:i/>
          <w:szCs w:val="22"/>
          <w:lang w:val="fr-BE"/>
        </w:rPr>
        <w:t xml:space="preserve">Rapport du commissaire à la BNB conformément à l’article 85, premier alinéa, 2°, a) de la loi du 21 décembre 2009 sur </w:t>
      </w:r>
      <w:r w:rsidR="002916D9">
        <w:rPr>
          <w:rFonts w:ascii="Arial" w:hAnsi="Arial" w:cs="Arial"/>
          <w:b/>
          <w:i/>
          <w:szCs w:val="22"/>
          <w:lang w:val="fr-BE"/>
        </w:rPr>
        <w:t>l’ examen limité d</w:t>
      </w:r>
      <w:r w:rsidRPr="00F97EB6">
        <w:rPr>
          <w:rFonts w:ascii="Arial" w:hAnsi="Arial" w:cs="Arial"/>
          <w:b/>
          <w:i/>
          <w:szCs w:val="22"/>
          <w:lang w:val="fr-BE"/>
        </w:rPr>
        <w:t>es états périodiques de (identification de l’entité) clôturés au JJ/MM/AAAA (date</w:t>
      </w:r>
      <w:r w:rsidR="00071BED" w:rsidRPr="00F97EB6">
        <w:rPr>
          <w:rFonts w:ascii="Arial" w:hAnsi="Arial" w:cs="Arial"/>
          <w:b/>
          <w:i/>
          <w:szCs w:val="22"/>
          <w:lang w:val="fr-BE"/>
        </w:rPr>
        <w:t xml:space="preserve"> </w:t>
      </w:r>
      <w:r w:rsidRPr="00F97EB6">
        <w:rPr>
          <w:rFonts w:ascii="Arial" w:hAnsi="Arial" w:cs="Arial"/>
          <w:b/>
          <w:i/>
          <w:szCs w:val="22"/>
          <w:lang w:val="fr-BE"/>
        </w:rPr>
        <w:t>fin de semestre)</w:t>
      </w:r>
    </w:p>
    <w:p w14:paraId="41CDB5ED" w14:textId="77777777" w:rsidR="00895BCF" w:rsidRPr="00F97EB6" w:rsidRDefault="00895BCF" w:rsidP="00A67BAC">
      <w:pPr>
        <w:jc w:val="both"/>
        <w:rPr>
          <w:rFonts w:ascii="Arial" w:hAnsi="Arial" w:cs="Arial"/>
          <w:b/>
          <w:i/>
          <w:szCs w:val="22"/>
          <w:lang w:val="fr-FR"/>
        </w:rPr>
      </w:pPr>
    </w:p>
    <w:p w14:paraId="7E78513E" w14:textId="77777777" w:rsidR="00895BCF" w:rsidRPr="000527BE" w:rsidRDefault="00895BCF" w:rsidP="00A67BAC">
      <w:pPr>
        <w:ind w:left="488"/>
        <w:jc w:val="center"/>
        <w:rPr>
          <w:rFonts w:ascii="Arial" w:hAnsi="Arial"/>
          <w:b/>
          <w:sz w:val="24"/>
          <w:lang w:val="fr-FR"/>
        </w:rPr>
      </w:pPr>
    </w:p>
    <w:p w14:paraId="68D1A7D7" w14:textId="77777777" w:rsidR="00A67BAC" w:rsidRPr="00F97EB6" w:rsidRDefault="00A67BAC" w:rsidP="00A67BAC">
      <w:pPr>
        <w:jc w:val="both"/>
        <w:rPr>
          <w:rFonts w:ascii="Arial" w:hAnsi="Arial" w:cs="Arial"/>
          <w:b/>
          <w:szCs w:val="22"/>
          <w:lang w:val="fr-FR"/>
        </w:rPr>
      </w:pPr>
      <w:r w:rsidRPr="00F97EB6">
        <w:rPr>
          <w:rFonts w:ascii="Arial" w:hAnsi="Arial" w:cs="Arial"/>
          <w:b/>
          <w:szCs w:val="22"/>
          <w:lang w:val="fr-FR"/>
        </w:rPr>
        <w:t>Mission</w:t>
      </w:r>
    </w:p>
    <w:p w14:paraId="4E20C7BC" w14:textId="77777777" w:rsidR="00A67BAC" w:rsidRPr="00F97EB6" w:rsidRDefault="00A67BAC" w:rsidP="00A67BAC">
      <w:pPr>
        <w:numPr>
          <w:ilvl w:val="12"/>
          <w:numId w:val="0"/>
        </w:numPr>
        <w:jc w:val="both"/>
        <w:rPr>
          <w:rFonts w:ascii="Arial" w:hAnsi="Arial" w:cs="Arial"/>
          <w:szCs w:val="22"/>
          <w:lang w:val="fr-FR"/>
        </w:rPr>
      </w:pPr>
    </w:p>
    <w:p w14:paraId="5A9B4EF6" w14:textId="77777777" w:rsidR="00A67BAC" w:rsidRPr="00F97EB6" w:rsidRDefault="00A67BAC" w:rsidP="00A67BAC">
      <w:pPr>
        <w:jc w:val="both"/>
        <w:rPr>
          <w:rFonts w:ascii="Arial" w:hAnsi="Arial" w:cs="Arial"/>
          <w:szCs w:val="22"/>
          <w:lang w:val="fr-BE"/>
        </w:rPr>
      </w:pPr>
      <w:r w:rsidRPr="00F97EB6">
        <w:rPr>
          <w:rFonts w:ascii="Arial" w:hAnsi="Arial" w:cs="Arial"/>
          <w:szCs w:val="22"/>
          <w:lang w:val="fr-BE"/>
        </w:rPr>
        <w:t xml:space="preserve">Nous avons effectué l’examen limité des états périodiques semestriels clôturés au JJ/MM/AAAA, de </w:t>
      </w:r>
      <w:r w:rsidRPr="00F97EB6">
        <w:rPr>
          <w:rFonts w:ascii="Arial" w:hAnsi="Arial" w:cs="Arial"/>
          <w:i/>
          <w:szCs w:val="22"/>
          <w:lang w:val="fr-BE"/>
        </w:rPr>
        <w:t>(identification de l’entité)</w:t>
      </w:r>
      <w:r w:rsidRPr="00F97EB6">
        <w:rPr>
          <w:rFonts w:ascii="Arial" w:hAnsi="Arial" w:cs="Arial"/>
          <w:szCs w:val="22"/>
          <w:lang w:val="fr-BE"/>
        </w:rPr>
        <w:t>, établis conformément aux instructions de la BNB, dont le total du bilan s’élève à €</w:t>
      </w:r>
      <w:r w:rsidR="00071BED" w:rsidRPr="00F97EB6">
        <w:rPr>
          <w:rFonts w:ascii="Arial" w:hAnsi="Arial" w:cs="Arial"/>
          <w:szCs w:val="22"/>
          <w:lang w:val="fr-BE"/>
        </w:rPr>
        <w:t xml:space="preserve"> </w:t>
      </w:r>
      <w:proofErr w:type="spellStart"/>
      <w:r w:rsidRPr="00F97EB6">
        <w:rPr>
          <w:rFonts w:ascii="Arial" w:hAnsi="Arial" w:cs="Arial"/>
          <w:szCs w:val="22"/>
          <w:lang w:val="fr-BE"/>
        </w:rPr>
        <w:t>xxxx</w:t>
      </w:r>
      <w:proofErr w:type="spellEnd"/>
      <w:r w:rsidRPr="00F97EB6">
        <w:rPr>
          <w:rFonts w:ascii="Arial" w:hAnsi="Arial" w:cs="Arial"/>
          <w:szCs w:val="22"/>
          <w:lang w:val="fr-BE"/>
        </w:rPr>
        <w:t xml:space="preserve"> et dont le compte de résultats intermédiaire se solde par un bénéfice </w:t>
      </w:r>
      <w:r w:rsidRPr="00F97EB6">
        <w:rPr>
          <w:rFonts w:ascii="Arial" w:hAnsi="Arial" w:cs="Arial"/>
          <w:i/>
          <w:szCs w:val="22"/>
          <w:lang w:val="fr-BE"/>
        </w:rPr>
        <w:t>(« une perte », selon les cas)</w:t>
      </w:r>
      <w:r w:rsidRPr="00F97EB6">
        <w:rPr>
          <w:rFonts w:ascii="Arial" w:hAnsi="Arial" w:cs="Arial"/>
          <w:szCs w:val="22"/>
          <w:lang w:val="fr-BE"/>
        </w:rPr>
        <w:t xml:space="preserve"> de €</w:t>
      </w:r>
      <w:r w:rsidR="00071BED" w:rsidRPr="00F97EB6">
        <w:rPr>
          <w:rFonts w:ascii="Arial" w:hAnsi="Arial" w:cs="Arial"/>
          <w:szCs w:val="22"/>
          <w:lang w:val="fr-BE"/>
        </w:rPr>
        <w:t xml:space="preserve"> </w:t>
      </w:r>
      <w:proofErr w:type="spellStart"/>
      <w:r w:rsidRPr="00F97EB6">
        <w:rPr>
          <w:rFonts w:ascii="Arial" w:hAnsi="Arial" w:cs="Arial"/>
          <w:szCs w:val="22"/>
          <w:lang w:val="fr-BE"/>
        </w:rPr>
        <w:t>xxxx</w:t>
      </w:r>
      <w:proofErr w:type="spellEnd"/>
      <w:r w:rsidRPr="00F97EB6">
        <w:rPr>
          <w:rFonts w:ascii="Arial" w:hAnsi="Arial" w:cs="Arial"/>
          <w:szCs w:val="22"/>
          <w:lang w:val="fr-BE"/>
        </w:rPr>
        <w:t>.</w:t>
      </w:r>
    </w:p>
    <w:p w14:paraId="13312124" w14:textId="77777777" w:rsidR="00A67BAC" w:rsidRPr="00F97EB6" w:rsidRDefault="00A67BAC" w:rsidP="00A67BAC">
      <w:pPr>
        <w:jc w:val="both"/>
        <w:rPr>
          <w:rFonts w:ascii="Arial" w:hAnsi="Arial" w:cs="Arial"/>
          <w:szCs w:val="22"/>
          <w:lang w:val="fr-BE"/>
        </w:rPr>
      </w:pPr>
    </w:p>
    <w:p w14:paraId="5ED11986" w14:textId="77777777" w:rsidR="00A67BAC" w:rsidRPr="00F97EB6" w:rsidRDefault="00A67BAC" w:rsidP="00A67BAC">
      <w:pPr>
        <w:jc w:val="both"/>
        <w:rPr>
          <w:rFonts w:ascii="Arial" w:hAnsi="Arial" w:cs="Arial"/>
          <w:szCs w:val="22"/>
          <w:lang w:val="fr-BE"/>
        </w:rPr>
      </w:pPr>
      <w:r w:rsidRPr="00F97EB6">
        <w:rPr>
          <w:rFonts w:ascii="Arial" w:hAnsi="Arial" w:cs="Arial"/>
          <w:szCs w:val="22"/>
          <w:lang w:val="fr-BE"/>
        </w:rPr>
        <w:t xml:space="preserve">L’établissement des états périodiques conformément aux instructions de la BNB relève de la responsabilité </w:t>
      </w:r>
      <w:r w:rsidRPr="00F97EB6">
        <w:rPr>
          <w:rFonts w:ascii="Arial" w:hAnsi="Arial" w:cs="Arial"/>
          <w:i/>
          <w:szCs w:val="22"/>
          <w:lang w:val="fr-BE"/>
        </w:rPr>
        <w:t>(« de la direction effective » ou « du comité de direction », selon les cas)</w:t>
      </w:r>
      <w:r w:rsidRPr="00F97EB6">
        <w:rPr>
          <w:rFonts w:ascii="Arial" w:hAnsi="Arial" w:cs="Arial"/>
          <w:szCs w:val="22"/>
          <w:lang w:val="fr-BE"/>
        </w:rPr>
        <w:t>.</w:t>
      </w:r>
      <w:r w:rsidR="00071BED" w:rsidRPr="00F97EB6">
        <w:rPr>
          <w:rFonts w:ascii="Arial" w:hAnsi="Arial" w:cs="Arial"/>
          <w:szCs w:val="22"/>
          <w:lang w:val="fr-BE"/>
        </w:rPr>
        <w:t xml:space="preserve"> </w:t>
      </w:r>
      <w:r w:rsidRPr="00F97EB6">
        <w:rPr>
          <w:rFonts w:ascii="Arial" w:hAnsi="Arial" w:cs="Arial"/>
          <w:szCs w:val="22"/>
          <w:lang w:val="fr-BE"/>
        </w:rPr>
        <w:t>Il est de notre responsabilité de faire rapport à la BNB des résultats de notre examen limité.</w:t>
      </w:r>
    </w:p>
    <w:p w14:paraId="16CD1368" w14:textId="77777777" w:rsidR="00A67BAC" w:rsidRPr="00F97EB6" w:rsidRDefault="00A67BAC" w:rsidP="00A67BAC">
      <w:pPr>
        <w:jc w:val="both"/>
        <w:rPr>
          <w:rFonts w:ascii="Arial" w:hAnsi="Arial" w:cs="Arial"/>
          <w:szCs w:val="22"/>
          <w:lang w:val="fr-BE"/>
        </w:rPr>
      </w:pPr>
    </w:p>
    <w:p w14:paraId="546E3B92" w14:textId="5C99C295" w:rsidR="00A67BAC" w:rsidRPr="00F97EB6" w:rsidRDefault="00A67BAC" w:rsidP="00A67BAC">
      <w:pPr>
        <w:jc w:val="both"/>
        <w:rPr>
          <w:rFonts w:ascii="Arial" w:hAnsi="Arial" w:cs="Arial"/>
          <w:b/>
          <w:szCs w:val="22"/>
          <w:lang w:val="fr-BE"/>
        </w:rPr>
      </w:pPr>
      <w:r w:rsidRPr="00F97EB6">
        <w:rPr>
          <w:rFonts w:ascii="Arial" w:hAnsi="Arial" w:cs="Arial"/>
          <w:b/>
          <w:szCs w:val="22"/>
          <w:lang w:val="fr-BE"/>
        </w:rPr>
        <w:t>Etendue de l’examen limité</w:t>
      </w:r>
    </w:p>
    <w:p w14:paraId="23F0321F" w14:textId="77777777" w:rsidR="00A67BAC" w:rsidRPr="00F97EB6" w:rsidRDefault="00A67BAC" w:rsidP="00A67BAC">
      <w:pPr>
        <w:jc w:val="both"/>
        <w:rPr>
          <w:rFonts w:ascii="Arial" w:hAnsi="Arial" w:cs="Arial"/>
          <w:szCs w:val="22"/>
          <w:lang w:val="fr-BE"/>
        </w:rPr>
      </w:pPr>
    </w:p>
    <w:p w14:paraId="50BFA02F" w14:textId="2242385C" w:rsidR="00A67BAC" w:rsidRPr="00F97EB6" w:rsidRDefault="00A67BAC" w:rsidP="00A67BAC">
      <w:pPr>
        <w:jc w:val="both"/>
        <w:rPr>
          <w:rFonts w:ascii="Arial" w:hAnsi="Arial" w:cs="Arial"/>
          <w:szCs w:val="22"/>
          <w:lang w:val="fr-BE"/>
        </w:rPr>
      </w:pPr>
      <w:r w:rsidRPr="00F97EB6">
        <w:rPr>
          <w:rFonts w:ascii="Arial" w:hAnsi="Arial" w:cs="Arial"/>
          <w:szCs w:val="22"/>
          <w:lang w:val="fr-BE"/>
        </w:rPr>
        <w:t>Nous avons effectué notre examen limité conformément à la norme spécifique en matière de collaboration au contrôle prudentiel.</w:t>
      </w:r>
      <w:r w:rsidR="00071BED" w:rsidRPr="00F97EB6">
        <w:rPr>
          <w:rFonts w:ascii="Arial" w:hAnsi="Arial" w:cs="Arial"/>
          <w:szCs w:val="22"/>
          <w:lang w:val="fr-BE"/>
        </w:rPr>
        <w:t xml:space="preserve"> </w:t>
      </w:r>
      <w:r w:rsidRPr="00F97EB6">
        <w:rPr>
          <w:rFonts w:ascii="Arial" w:hAnsi="Arial" w:cs="Arial"/>
          <w:szCs w:val="22"/>
          <w:lang w:val="fr-BE"/>
        </w:rPr>
        <w:t>Cette norme</w:t>
      </w:r>
      <w:r w:rsidR="00380CF7" w:rsidRPr="00F97EB6">
        <w:rPr>
          <w:rFonts w:ascii="Arial" w:hAnsi="Arial" w:cs="Arial"/>
          <w:szCs w:val="22"/>
          <w:lang w:val="fr-BE"/>
        </w:rPr>
        <w:t>, pas encore applicable aux établissements de monnaie électronique,</w:t>
      </w:r>
      <w:r w:rsidRPr="00F97EB6">
        <w:rPr>
          <w:rFonts w:ascii="Arial" w:hAnsi="Arial" w:cs="Arial"/>
          <w:szCs w:val="22"/>
          <w:lang w:val="fr-BE"/>
        </w:rPr>
        <w:t xml:space="preserve"> exige que l’examen limité des états périodiques semestriels soit effectué selon la </w:t>
      </w:r>
      <w:r w:rsidR="00522C14" w:rsidRPr="00F97EB6">
        <w:rPr>
          <w:rFonts w:ascii="Arial" w:hAnsi="Arial" w:cs="Arial"/>
          <w:szCs w:val="22"/>
          <w:lang w:val="fr-BE"/>
        </w:rPr>
        <w:t xml:space="preserve">norme </w:t>
      </w:r>
      <w:r w:rsidRPr="00F97EB6">
        <w:rPr>
          <w:rFonts w:ascii="Arial" w:hAnsi="Arial" w:cs="Arial"/>
          <w:szCs w:val="22"/>
          <w:lang w:val="fr-BE"/>
        </w:rPr>
        <w:t>ISRE 2410</w:t>
      </w:r>
      <w:r w:rsidR="00071BED" w:rsidRPr="00F97EB6">
        <w:rPr>
          <w:rFonts w:ascii="Arial" w:hAnsi="Arial" w:cs="Arial"/>
          <w:szCs w:val="22"/>
          <w:lang w:val="fr-BE"/>
        </w:rPr>
        <w:t xml:space="preserve"> </w:t>
      </w:r>
      <w:r w:rsidRPr="00F97EB6">
        <w:rPr>
          <w:rFonts w:ascii="Arial" w:hAnsi="Arial" w:cs="Arial"/>
          <w:szCs w:val="22"/>
          <w:lang w:val="fr-BE"/>
        </w:rPr>
        <w:t>« Examen limité d’informations financières intermédiaires effectué par l’auditeur indépendant de l’entité » ainsi que les instructions de la BNB aux commissaires agréés.</w:t>
      </w:r>
      <w:r w:rsidR="00071BED" w:rsidRPr="00F97EB6">
        <w:rPr>
          <w:rFonts w:ascii="Arial" w:hAnsi="Arial" w:cs="Arial"/>
          <w:szCs w:val="22"/>
          <w:lang w:val="fr-BE"/>
        </w:rPr>
        <w:t xml:space="preserve"> </w:t>
      </w:r>
      <w:r w:rsidRPr="00F97EB6">
        <w:rPr>
          <w:rFonts w:ascii="Arial" w:hAnsi="Arial" w:cs="Arial"/>
          <w:szCs w:val="22"/>
          <w:lang w:val="fr-BE"/>
        </w:rPr>
        <w:t>Un examen limité d’informations financières intermédiaires consiste en des demandes d’informations, principalement auprès des personnes responsables des questions financières et comptables et dans la mise en œuvre de procédures analytiques et d’autres procédures d’examen limité.</w:t>
      </w:r>
      <w:r w:rsidR="00071BED" w:rsidRPr="00F97EB6">
        <w:rPr>
          <w:rFonts w:ascii="Arial" w:hAnsi="Arial" w:cs="Arial"/>
          <w:szCs w:val="22"/>
          <w:lang w:val="fr-BE"/>
        </w:rPr>
        <w:t xml:space="preserve"> </w:t>
      </w:r>
      <w:r w:rsidRPr="00F97EB6">
        <w:rPr>
          <w:rFonts w:ascii="Arial" w:hAnsi="Arial" w:cs="Arial"/>
          <w:szCs w:val="22"/>
          <w:lang w:val="fr-BE"/>
        </w:rPr>
        <w:t xml:space="preserve">L’étendue d’un examen limité est très inférieure à celle d’un audit effectué selon les </w:t>
      </w:r>
      <w:r w:rsidR="00071BED" w:rsidRPr="00F97EB6">
        <w:rPr>
          <w:rFonts w:ascii="Arial" w:hAnsi="Arial" w:cs="Arial"/>
          <w:szCs w:val="22"/>
          <w:lang w:val="fr-BE"/>
        </w:rPr>
        <w:t>n</w:t>
      </w:r>
      <w:r w:rsidRPr="00F97EB6">
        <w:rPr>
          <w:rFonts w:ascii="Arial" w:hAnsi="Arial" w:cs="Arial"/>
          <w:szCs w:val="22"/>
          <w:lang w:val="fr-BE"/>
        </w:rPr>
        <w:t>ormes ISA et, en conséquence, ne nous permet pas d’obtenir l’assurance raisonnable que nous avons relevé tous les faits significatifs qu’un audit permettrait d’identifier.</w:t>
      </w:r>
      <w:r w:rsidR="00071BED" w:rsidRPr="00F97EB6">
        <w:rPr>
          <w:rFonts w:ascii="Arial" w:hAnsi="Arial" w:cs="Arial"/>
          <w:szCs w:val="22"/>
          <w:lang w:val="fr-BE"/>
        </w:rPr>
        <w:t xml:space="preserve"> </w:t>
      </w:r>
      <w:r w:rsidRPr="00F97EB6">
        <w:rPr>
          <w:rFonts w:ascii="Arial" w:hAnsi="Arial" w:cs="Arial"/>
          <w:szCs w:val="22"/>
          <w:lang w:val="fr-BE"/>
        </w:rPr>
        <w:t xml:space="preserve">En conséquence, nous n’exprimons pas </w:t>
      </w:r>
      <w:r w:rsidR="00552C24" w:rsidRPr="00F97EB6">
        <w:rPr>
          <w:rFonts w:ascii="Arial" w:hAnsi="Arial" w:cs="Arial"/>
          <w:szCs w:val="22"/>
          <w:lang w:val="fr-BE"/>
        </w:rPr>
        <w:t>d’opinion</w:t>
      </w:r>
      <w:r w:rsidRPr="00F97EB6">
        <w:rPr>
          <w:rFonts w:ascii="Arial" w:hAnsi="Arial" w:cs="Arial"/>
          <w:szCs w:val="22"/>
          <w:lang w:val="fr-BE"/>
        </w:rPr>
        <w:t xml:space="preserve"> d’audit.</w:t>
      </w:r>
    </w:p>
    <w:p w14:paraId="62710B81" w14:textId="77777777" w:rsidR="00A67BAC" w:rsidRPr="00F97EB6" w:rsidRDefault="00A67BAC" w:rsidP="00A67BAC">
      <w:pPr>
        <w:jc w:val="both"/>
        <w:rPr>
          <w:rFonts w:ascii="Arial" w:hAnsi="Arial" w:cs="Arial"/>
          <w:szCs w:val="22"/>
          <w:lang w:val="fr-BE"/>
        </w:rPr>
      </w:pPr>
    </w:p>
    <w:p w14:paraId="25D34B4D" w14:textId="77777777" w:rsidR="00A67BAC" w:rsidRPr="00F97EB6" w:rsidRDefault="00A67BAC" w:rsidP="00A67BAC">
      <w:pPr>
        <w:jc w:val="both"/>
        <w:rPr>
          <w:rFonts w:ascii="Arial" w:hAnsi="Arial" w:cs="Arial"/>
          <w:b/>
          <w:szCs w:val="22"/>
          <w:lang w:val="fr-BE"/>
        </w:rPr>
      </w:pPr>
      <w:r w:rsidRPr="00F97EB6">
        <w:rPr>
          <w:rFonts w:ascii="Arial" w:hAnsi="Arial" w:cs="Arial"/>
          <w:b/>
          <w:szCs w:val="22"/>
          <w:lang w:val="fr-BE"/>
        </w:rPr>
        <w:t>Conclusion</w:t>
      </w:r>
    </w:p>
    <w:p w14:paraId="35FC90FB" w14:textId="77777777" w:rsidR="00A67BAC" w:rsidRPr="00F97EB6" w:rsidRDefault="00A67BAC" w:rsidP="00A67BAC">
      <w:pPr>
        <w:jc w:val="both"/>
        <w:rPr>
          <w:rFonts w:ascii="Arial" w:hAnsi="Arial" w:cs="Arial"/>
          <w:szCs w:val="22"/>
          <w:lang w:val="fr-BE"/>
        </w:rPr>
      </w:pPr>
    </w:p>
    <w:p w14:paraId="3552B604" w14:textId="6178F81D" w:rsidR="00A67BAC" w:rsidRPr="00F97EB6" w:rsidRDefault="00A67BAC" w:rsidP="00A67BAC">
      <w:pPr>
        <w:jc w:val="both"/>
        <w:rPr>
          <w:rFonts w:ascii="Arial" w:hAnsi="Arial" w:cs="Arial"/>
          <w:i/>
          <w:szCs w:val="22"/>
          <w:lang w:val="fr-BE"/>
        </w:rPr>
      </w:pPr>
      <w:r w:rsidRPr="00F97EB6">
        <w:rPr>
          <w:rFonts w:ascii="Arial" w:hAnsi="Arial" w:cs="Arial"/>
          <w:i/>
          <w:szCs w:val="22"/>
          <w:lang w:val="fr-BE"/>
        </w:rPr>
        <w:t xml:space="preserve">Sur la base de notre examen limité, nous n’avons pas connaissance de faits dont il apparaîtrait que les états périodiques </w:t>
      </w:r>
      <w:r w:rsidR="002916D9">
        <w:rPr>
          <w:rFonts w:ascii="Arial" w:hAnsi="Arial" w:cs="Arial"/>
          <w:i/>
          <w:szCs w:val="22"/>
          <w:lang w:val="fr-BE"/>
        </w:rPr>
        <w:t>semestriel</w:t>
      </w:r>
      <w:r w:rsidR="005D23D2">
        <w:rPr>
          <w:rFonts w:ascii="Arial" w:hAnsi="Arial" w:cs="Arial"/>
          <w:i/>
          <w:szCs w:val="22"/>
          <w:lang w:val="fr-BE"/>
        </w:rPr>
        <w:t>s</w:t>
      </w:r>
      <w:r w:rsidR="002916D9">
        <w:rPr>
          <w:rFonts w:ascii="Arial" w:hAnsi="Arial" w:cs="Arial"/>
          <w:i/>
          <w:szCs w:val="22"/>
          <w:lang w:val="fr-BE"/>
        </w:rPr>
        <w:t xml:space="preserve"> </w:t>
      </w:r>
      <w:r w:rsidRPr="00F97EB6">
        <w:rPr>
          <w:rFonts w:ascii="Arial" w:hAnsi="Arial" w:cs="Arial"/>
          <w:i/>
          <w:szCs w:val="22"/>
          <w:lang w:val="fr-BE"/>
        </w:rPr>
        <w:t>de (identification de l’entité) clôturés au JJ/MM/AAAA, n’ont pas, sous tous égards significativement importants, été établis selon les instructions de la BNB.</w:t>
      </w:r>
    </w:p>
    <w:p w14:paraId="411D8035" w14:textId="77777777" w:rsidR="00A67BAC" w:rsidRPr="00F97EB6" w:rsidRDefault="00A67BAC" w:rsidP="00A67BAC">
      <w:pPr>
        <w:jc w:val="both"/>
        <w:rPr>
          <w:rFonts w:ascii="Arial" w:hAnsi="Arial" w:cs="Arial"/>
          <w:szCs w:val="22"/>
          <w:lang w:val="fr-BE"/>
        </w:rPr>
      </w:pPr>
    </w:p>
    <w:p w14:paraId="23CC5968" w14:textId="77777777" w:rsidR="00A67BAC" w:rsidRPr="00F97EB6" w:rsidRDefault="00A67BAC" w:rsidP="00A67BAC">
      <w:pPr>
        <w:jc w:val="both"/>
        <w:rPr>
          <w:rFonts w:ascii="Arial" w:hAnsi="Arial" w:cs="Arial"/>
          <w:b/>
          <w:szCs w:val="22"/>
          <w:lang w:val="fr-BE"/>
        </w:rPr>
      </w:pPr>
      <w:r w:rsidRPr="00F97EB6">
        <w:rPr>
          <w:rFonts w:ascii="Arial" w:hAnsi="Arial" w:cs="Arial"/>
          <w:b/>
          <w:szCs w:val="22"/>
          <w:lang w:val="fr-BE"/>
        </w:rPr>
        <w:t>Confirmations complémentaires</w:t>
      </w:r>
    </w:p>
    <w:p w14:paraId="718EB0B0" w14:textId="77777777" w:rsidR="00A67BAC" w:rsidRPr="00F97EB6" w:rsidRDefault="00A67BAC" w:rsidP="00A67BAC">
      <w:pPr>
        <w:jc w:val="both"/>
        <w:rPr>
          <w:rFonts w:ascii="Arial" w:hAnsi="Arial" w:cs="Arial"/>
          <w:szCs w:val="22"/>
          <w:lang w:val="fr-BE"/>
        </w:rPr>
      </w:pPr>
    </w:p>
    <w:p w14:paraId="0A1D3BD6" w14:textId="77777777" w:rsidR="00A67BAC" w:rsidRPr="00F97EB6" w:rsidRDefault="00A67BAC" w:rsidP="00A67BAC">
      <w:pPr>
        <w:jc w:val="both"/>
        <w:rPr>
          <w:rFonts w:ascii="Arial" w:hAnsi="Arial" w:cs="Arial"/>
          <w:szCs w:val="22"/>
          <w:lang w:val="fr-BE"/>
        </w:rPr>
      </w:pPr>
      <w:r w:rsidRPr="00F97EB6">
        <w:rPr>
          <w:rFonts w:ascii="Arial" w:hAnsi="Arial" w:cs="Arial"/>
          <w:szCs w:val="22"/>
          <w:lang w:val="fr-BE"/>
        </w:rPr>
        <w:t>En conclusion de nos travaux, nous confirmons également que :</w:t>
      </w:r>
    </w:p>
    <w:p w14:paraId="1E8D49CD" w14:textId="77777777" w:rsidR="00A67BAC" w:rsidRPr="00F97EB6" w:rsidRDefault="00A67BAC" w:rsidP="00A67BAC">
      <w:pPr>
        <w:jc w:val="both"/>
        <w:rPr>
          <w:rFonts w:ascii="Arial" w:hAnsi="Arial" w:cs="Arial"/>
          <w:szCs w:val="22"/>
          <w:lang w:val="fr-BE"/>
        </w:rPr>
      </w:pPr>
    </w:p>
    <w:p w14:paraId="2D54F4C5" w14:textId="77777777" w:rsidR="00A67BAC" w:rsidRPr="00F97EB6" w:rsidRDefault="00A67BAC" w:rsidP="00A67BAC">
      <w:pPr>
        <w:numPr>
          <w:ilvl w:val="0"/>
          <w:numId w:val="2"/>
        </w:numPr>
        <w:ind w:hanging="720"/>
        <w:jc w:val="both"/>
        <w:rPr>
          <w:rFonts w:ascii="Arial" w:hAnsi="Arial" w:cs="Arial"/>
          <w:szCs w:val="22"/>
          <w:lang w:val="fr-BE"/>
        </w:rPr>
      </w:pPr>
      <w:r w:rsidRPr="00F97EB6">
        <w:rPr>
          <w:rFonts w:ascii="Arial" w:hAnsi="Arial" w:cs="Arial"/>
          <w:szCs w:val="22"/>
          <w:lang w:val="fr-BE"/>
        </w:rPr>
        <w:t>les états périodiques clôturés au JJ/MM/AAAA sont, pour ce qui est des données comptables, sous tous égards significativement importants, conformes à la comptabilité et aux inventaires, en ce sens qu’ils sont complets, c’est-à-dire qu’ils mentionnent toutes les données figurant dans la comptabilité et dans les inventaires sur la base desquels ils sont établis, et qu’ils sont corrects, c’est-à-dire qu’ils concordent exactement avec la comptabilité et avec les inventaires sur la base desquels ils sont établis ;</w:t>
      </w:r>
    </w:p>
    <w:p w14:paraId="2F3F055B" w14:textId="77777777" w:rsidR="00A67BAC" w:rsidRPr="00F97EB6" w:rsidRDefault="00A67BAC" w:rsidP="00A67BAC">
      <w:pPr>
        <w:ind w:left="720" w:hanging="720"/>
        <w:jc w:val="both"/>
        <w:rPr>
          <w:rFonts w:ascii="Arial" w:hAnsi="Arial" w:cs="Arial"/>
          <w:szCs w:val="22"/>
          <w:lang w:val="fr-BE"/>
        </w:rPr>
      </w:pPr>
    </w:p>
    <w:p w14:paraId="1FBD3B18" w14:textId="77777777" w:rsidR="00A67BAC" w:rsidRPr="00F97EB6" w:rsidRDefault="00A67BAC" w:rsidP="00A67BAC">
      <w:pPr>
        <w:numPr>
          <w:ilvl w:val="0"/>
          <w:numId w:val="2"/>
        </w:numPr>
        <w:ind w:hanging="720"/>
        <w:jc w:val="both"/>
        <w:rPr>
          <w:rFonts w:ascii="Arial" w:hAnsi="Arial" w:cs="Arial"/>
          <w:szCs w:val="22"/>
          <w:lang w:val="fr-BE"/>
        </w:rPr>
      </w:pPr>
      <w:r w:rsidRPr="00F97EB6">
        <w:rPr>
          <w:rFonts w:ascii="Arial" w:hAnsi="Arial" w:cs="Arial"/>
          <w:szCs w:val="22"/>
          <w:lang w:val="fr-BE"/>
        </w:rPr>
        <w:t>que nous n’avons pas relevé de faits dont il apparaîtrait que les états périodiques clôturés au JJ/MM/AAAA n’ont pas été établis par application des règles de comptabilisation et d’évaluation présidant à l’établissement des comptes annuels clôturés au JJ/MM/AAAA-1 ;</w:t>
      </w:r>
    </w:p>
    <w:p w14:paraId="3990C2B0" w14:textId="77777777" w:rsidR="00A67BAC" w:rsidRPr="00F97EB6" w:rsidRDefault="00A67BAC" w:rsidP="00A67BAC">
      <w:pPr>
        <w:pStyle w:val="Lijstalinea"/>
        <w:rPr>
          <w:rFonts w:ascii="Arial" w:hAnsi="Arial" w:cs="Arial"/>
          <w:szCs w:val="22"/>
          <w:lang w:val="fr-BE"/>
        </w:rPr>
      </w:pPr>
    </w:p>
    <w:p w14:paraId="0189B1E8" w14:textId="77777777" w:rsidR="00895BCF" w:rsidRPr="00F97EB6" w:rsidRDefault="00895BCF" w:rsidP="00895BCF">
      <w:pPr>
        <w:pStyle w:val="Lijstalinea"/>
        <w:ind w:hanging="708"/>
        <w:rPr>
          <w:rFonts w:ascii="Arial" w:hAnsi="Arial" w:cs="Arial"/>
          <w:i/>
          <w:szCs w:val="22"/>
          <w:u w:val="single"/>
          <w:lang w:val="fr-BE"/>
        </w:rPr>
      </w:pPr>
      <w:r w:rsidRPr="00F97EB6">
        <w:rPr>
          <w:rFonts w:ascii="Arial" w:hAnsi="Arial" w:cs="Arial"/>
          <w:i/>
          <w:szCs w:val="22"/>
          <w:u w:val="single"/>
          <w:lang w:val="fr-BE"/>
        </w:rPr>
        <w:t>A ajouter pour les établissements de monnaie électronique de droit belge</w:t>
      </w:r>
    </w:p>
    <w:p w14:paraId="1A7ACE33" w14:textId="77777777" w:rsidR="00895BCF" w:rsidRPr="00F97EB6" w:rsidRDefault="00895BCF" w:rsidP="00A67BAC">
      <w:pPr>
        <w:pStyle w:val="Lijstalinea"/>
        <w:rPr>
          <w:rFonts w:ascii="Arial" w:hAnsi="Arial" w:cs="Arial"/>
          <w:szCs w:val="22"/>
          <w:lang w:val="fr-BE"/>
        </w:rPr>
      </w:pPr>
    </w:p>
    <w:p w14:paraId="744547DA" w14:textId="77777777" w:rsidR="00A67BAC" w:rsidRPr="00F97EB6" w:rsidRDefault="00A67BAC" w:rsidP="00A67BAC">
      <w:pPr>
        <w:numPr>
          <w:ilvl w:val="0"/>
          <w:numId w:val="2"/>
        </w:numPr>
        <w:ind w:hanging="720"/>
        <w:jc w:val="both"/>
        <w:rPr>
          <w:rFonts w:ascii="Arial" w:hAnsi="Arial" w:cs="Arial"/>
          <w:i/>
          <w:szCs w:val="22"/>
          <w:lang w:val="fr-BE"/>
        </w:rPr>
      </w:pPr>
      <w:r w:rsidRPr="00F97EB6">
        <w:rPr>
          <w:rFonts w:ascii="Arial" w:hAnsi="Arial" w:cs="Arial"/>
          <w:i/>
          <w:szCs w:val="22"/>
          <w:lang w:val="fr-BE"/>
        </w:rPr>
        <w:t>que les donnée</w:t>
      </w:r>
      <w:r w:rsidR="003B3344" w:rsidRPr="00F97EB6">
        <w:rPr>
          <w:rFonts w:ascii="Arial" w:hAnsi="Arial" w:cs="Arial"/>
          <w:i/>
          <w:szCs w:val="22"/>
          <w:lang w:val="fr-BE"/>
        </w:rPr>
        <w:t>s contenues dans le Tableau 2.1 « </w:t>
      </w:r>
      <w:r w:rsidR="003B3344" w:rsidRPr="00F97EB6">
        <w:rPr>
          <w:rFonts w:ascii="Arial" w:hAnsi="Arial" w:cs="Arial"/>
          <w:i/>
          <w:szCs w:val="22"/>
          <w:lang w:val="fr-FR"/>
        </w:rPr>
        <w:t>Fonds propres disponibles »</w:t>
      </w:r>
      <w:r w:rsidR="003B3344" w:rsidRPr="00F97EB6">
        <w:rPr>
          <w:rFonts w:ascii="Arial" w:hAnsi="Arial" w:cs="Arial"/>
          <w:i/>
          <w:szCs w:val="22"/>
          <w:lang w:val="fr-BE"/>
        </w:rPr>
        <w:t xml:space="preserve"> et le Tableau 2.2</w:t>
      </w:r>
      <w:r w:rsidR="00071BED" w:rsidRPr="00F97EB6">
        <w:rPr>
          <w:rFonts w:ascii="Arial" w:hAnsi="Arial" w:cs="Arial"/>
          <w:i/>
          <w:szCs w:val="22"/>
          <w:lang w:val="fr-BE"/>
        </w:rPr>
        <w:t xml:space="preserve"> </w:t>
      </w:r>
      <w:r w:rsidR="003B3344" w:rsidRPr="00F97EB6">
        <w:rPr>
          <w:rFonts w:ascii="Arial" w:hAnsi="Arial" w:cs="Arial"/>
          <w:i/>
          <w:szCs w:val="22"/>
          <w:lang w:val="fr-BE"/>
        </w:rPr>
        <w:t xml:space="preserve">« Besoins en fonds propres » </w:t>
      </w:r>
      <w:r w:rsidRPr="00F97EB6">
        <w:rPr>
          <w:rFonts w:ascii="Arial" w:hAnsi="Arial" w:cs="Arial"/>
          <w:i/>
          <w:szCs w:val="22"/>
          <w:lang w:val="fr-BE"/>
        </w:rPr>
        <w:t>sont correctes et complètes.</w:t>
      </w:r>
    </w:p>
    <w:p w14:paraId="20E26CEC" w14:textId="77777777" w:rsidR="00A67BAC" w:rsidRPr="00F97EB6" w:rsidRDefault="00A67BAC" w:rsidP="00A67BAC">
      <w:pPr>
        <w:jc w:val="both"/>
        <w:rPr>
          <w:rFonts w:ascii="Arial" w:hAnsi="Arial" w:cs="Arial"/>
          <w:szCs w:val="22"/>
          <w:lang w:val="fr-BE"/>
        </w:rPr>
      </w:pPr>
    </w:p>
    <w:p w14:paraId="29795933" w14:textId="77777777" w:rsidR="00A67BAC" w:rsidRPr="00F97EB6" w:rsidRDefault="00A67BAC" w:rsidP="00A67BAC">
      <w:pPr>
        <w:autoSpaceDE w:val="0"/>
        <w:autoSpaceDN w:val="0"/>
        <w:adjustRightInd w:val="0"/>
        <w:spacing w:line="240" w:lineRule="auto"/>
        <w:jc w:val="both"/>
        <w:rPr>
          <w:rFonts w:ascii="Arial" w:hAnsi="Arial" w:cs="Arial"/>
          <w:b/>
          <w:bCs/>
          <w:i/>
          <w:szCs w:val="22"/>
          <w:lang w:val="fr-FR" w:eastAsia="nl-NL"/>
        </w:rPr>
      </w:pPr>
      <w:r w:rsidRPr="00F97EB6">
        <w:rPr>
          <w:rFonts w:ascii="Arial" w:hAnsi="Arial" w:cs="Arial"/>
          <w:b/>
          <w:i/>
          <w:szCs w:val="22"/>
          <w:lang w:val="fr-FR"/>
        </w:rPr>
        <w:t>R</w:t>
      </w:r>
      <w:r w:rsidRPr="00F97EB6">
        <w:rPr>
          <w:rFonts w:ascii="Arial" w:hAnsi="Arial" w:cs="Arial"/>
          <w:b/>
          <w:bCs/>
          <w:i/>
          <w:szCs w:val="22"/>
          <w:lang w:val="fr-FR" w:eastAsia="nl-NL"/>
        </w:rPr>
        <w:t>estrictions d’utilisation et de distribution du présent rapport</w:t>
      </w:r>
    </w:p>
    <w:p w14:paraId="2F5FCD99" w14:textId="77777777" w:rsidR="00A67BAC" w:rsidRPr="00F97EB6" w:rsidRDefault="00A67BAC" w:rsidP="00A67BAC">
      <w:pPr>
        <w:jc w:val="both"/>
        <w:rPr>
          <w:rFonts w:ascii="Arial" w:hAnsi="Arial" w:cs="Arial"/>
          <w:b/>
          <w:szCs w:val="22"/>
          <w:lang w:val="fr-BE"/>
        </w:rPr>
      </w:pPr>
    </w:p>
    <w:p w14:paraId="095F38C8" w14:textId="77777777" w:rsidR="00A67BAC" w:rsidRPr="00F97EB6" w:rsidRDefault="00A67BAC" w:rsidP="00A67BAC">
      <w:pPr>
        <w:autoSpaceDE w:val="0"/>
        <w:autoSpaceDN w:val="0"/>
        <w:adjustRightInd w:val="0"/>
        <w:spacing w:line="240" w:lineRule="auto"/>
        <w:jc w:val="both"/>
        <w:rPr>
          <w:rFonts w:ascii="Arial" w:hAnsi="Arial" w:cs="Arial"/>
          <w:szCs w:val="22"/>
          <w:lang w:val="fr-FR" w:eastAsia="nl-NL"/>
        </w:rPr>
      </w:pPr>
      <w:r w:rsidRPr="00F97EB6">
        <w:rPr>
          <w:rFonts w:ascii="Arial" w:hAnsi="Arial" w:cs="Arial"/>
          <w:szCs w:val="22"/>
          <w:lang w:val="fr-FR" w:eastAsia="nl-NL"/>
        </w:rPr>
        <w:t xml:space="preserve">Les états périodiques ont été établis pour satisfaire aux exigences de la BNB en matière de </w:t>
      </w:r>
      <w:proofErr w:type="spellStart"/>
      <w:r w:rsidRPr="00F97EB6">
        <w:rPr>
          <w:rFonts w:ascii="Arial" w:hAnsi="Arial" w:cs="Arial"/>
          <w:szCs w:val="22"/>
          <w:lang w:val="fr-FR" w:eastAsia="nl-NL"/>
        </w:rPr>
        <w:t>reporting</w:t>
      </w:r>
      <w:proofErr w:type="spellEnd"/>
      <w:r w:rsidRPr="00F97EB6">
        <w:rPr>
          <w:rFonts w:ascii="Arial" w:hAnsi="Arial" w:cs="Arial"/>
          <w:szCs w:val="22"/>
          <w:lang w:val="fr-FR" w:eastAsia="nl-NL"/>
        </w:rPr>
        <w:t xml:space="preserve"> des états périodiques prudentiels. En conséquence, ces états périodiques peuvent ne pas convenir pour répondre à un autre objectif.</w:t>
      </w:r>
    </w:p>
    <w:p w14:paraId="25120E19" w14:textId="77777777" w:rsidR="00A67BAC" w:rsidRPr="00F97EB6" w:rsidRDefault="00A67BAC" w:rsidP="00A67BAC">
      <w:pPr>
        <w:autoSpaceDE w:val="0"/>
        <w:autoSpaceDN w:val="0"/>
        <w:adjustRightInd w:val="0"/>
        <w:spacing w:line="240" w:lineRule="auto"/>
        <w:rPr>
          <w:rFonts w:ascii="Arial" w:hAnsi="Arial" w:cs="Arial"/>
          <w:szCs w:val="22"/>
          <w:lang w:val="fr-FR" w:eastAsia="nl-NL"/>
        </w:rPr>
      </w:pPr>
    </w:p>
    <w:p w14:paraId="40B3ACD3" w14:textId="77777777" w:rsidR="00A67BAC" w:rsidRPr="00F97EB6" w:rsidRDefault="00A67BAC" w:rsidP="00A67BAC">
      <w:pPr>
        <w:jc w:val="both"/>
        <w:rPr>
          <w:rFonts w:ascii="Arial" w:hAnsi="Arial" w:cs="Arial"/>
          <w:szCs w:val="22"/>
          <w:lang w:val="fr-BE"/>
        </w:rPr>
      </w:pPr>
      <w:r w:rsidRPr="00F97EB6">
        <w:rPr>
          <w:rFonts w:ascii="Arial" w:hAnsi="Arial" w:cs="Arial"/>
          <w:szCs w:val="22"/>
          <w:lang w:val="fr-BE"/>
        </w:rPr>
        <w:t>Le présent rapport s’inscrit dans le cadre de la collaboration des réviseurs agréés</w:t>
      </w:r>
      <w:r w:rsidRPr="00F97EB6">
        <w:rPr>
          <w:rFonts w:ascii="Arial" w:hAnsi="Arial" w:cs="Arial"/>
          <w:i/>
          <w:szCs w:val="22"/>
          <w:lang w:val="fr-BE"/>
        </w:rPr>
        <w:t xml:space="preserve"> </w:t>
      </w:r>
      <w:r w:rsidRPr="00F97EB6">
        <w:rPr>
          <w:rFonts w:ascii="Arial" w:hAnsi="Arial" w:cs="Arial"/>
          <w:szCs w:val="22"/>
          <w:lang w:val="fr-BE"/>
        </w:rPr>
        <w:t>au contrôle prudentiel exercé par la BNB et ne peut être utilisé à aucune autre fin.</w:t>
      </w:r>
    </w:p>
    <w:p w14:paraId="47F9E907" w14:textId="77777777" w:rsidR="00A67BAC" w:rsidRPr="00F97EB6" w:rsidRDefault="00A67BAC" w:rsidP="00A67BAC">
      <w:pPr>
        <w:jc w:val="both"/>
        <w:rPr>
          <w:rFonts w:ascii="Arial" w:hAnsi="Arial" w:cs="Arial"/>
          <w:szCs w:val="22"/>
          <w:lang w:val="fr-BE"/>
        </w:rPr>
      </w:pPr>
    </w:p>
    <w:p w14:paraId="596D8B3B" w14:textId="77777777" w:rsidR="00A67BAC" w:rsidRPr="00F97EB6" w:rsidRDefault="00A67BAC" w:rsidP="00A67BAC">
      <w:pPr>
        <w:jc w:val="both"/>
        <w:rPr>
          <w:rFonts w:ascii="Arial" w:hAnsi="Arial" w:cs="Arial"/>
          <w:szCs w:val="22"/>
          <w:lang w:val="fr-FR"/>
        </w:rPr>
      </w:pPr>
      <w:r w:rsidRPr="00F97EB6">
        <w:rPr>
          <w:rFonts w:ascii="Arial" w:hAnsi="Arial" w:cs="Arial"/>
          <w:szCs w:val="22"/>
          <w:lang w:val="fr-BE"/>
        </w:rPr>
        <w:t xml:space="preserve">Une copie de ce rapport a été communiquée </w:t>
      </w:r>
      <w:r w:rsidRPr="00F97EB6">
        <w:rPr>
          <w:rFonts w:ascii="Arial" w:hAnsi="Arial" w:cs="Arial"/>
          <w:i/>
          <w:iCs/>
          <w:szCs w:val="22"/>
          <w:lang w:val="fr-BE"/>
        </w:rPr>
        <w:t>(«</w:t>
      </w:r>
      <w:r w:rsidR="00522C14" w:rsidRPr="00F97EB6">
        <w:rPr>
          <w:rFonts w:ascii="Arial" w:hAnsi="Arial" w:cs="Arial"/>
          <w:i/>
          <w:iCs/>
          <w:szCs w:val="22"/>
          <w:lang w:val="fr-BE"/>
        </w:rPr>
        <w:t xml:space="preserve"> </w:t>
      </w:r>
      <w:r w:rsidRPr="00F97EB6">
        <w:rPr>
          <w:rFonts w:ascii="Arial" w:hAnsi="Arial" w:cs="Arial"/>
          <w:i/>
          <w:iCs/>
          <w:szCs w:val="22"/>
          <w:lang w:val="fr-BE"/>
        </w:rPr>
        <w:t>à</w:t>
      </w:r>
      <w:r w:rsidR="00071BED" w:rsidRPr="00F97EB6">
        <w:rPr>
          <w:rFonts w:ascii="Arial" w:hAnsi="Arial" w:cs="Arial"/>
          <w:i/>
          <w:iCs/>
          <w:szCs w:val="22"/>
          <w:lang w:val="fr-BE"/>
        </w:rPr>
        <w:t xml:space="preserve"> </w:t>
      </w:r>
      <w:r w:rsidRPr="00F97EB6">
        <w:rPr>
          <w:rFonts w:ascii="Arial" w:hAnsi="Arial" w:cs="Arial"/>
          <w:i/>
          <w:iCs/>
          <w:szCs w:val="22"/>
          <w:lang w:val="fr-BE"/>
        </w:rPr>
        <w:t>la direction effective », « au comité de direction », « aux administrateurs » ou « au comité d’audit », selon le</w:t>
      </w:r>
      <w:r w:rsidR="000A307F" w:rsidRPr="00F97EB6">
        <w:rPr>
          <w:rFonts w:ascii="Arial" w:hAnsi="Arial" w:cs="Arial"/>
          <w:i/>
          <w:iCs/>
          <w:szCs w:val="22"/>
          <w:lang w:val="fr-BE"/>
        </w:rPr>
        <w:t>s</w:t>
      </w:r>
      <w:r w:rsidRPr="00F97EB6">
        <w:rPr>
          <w:rFonts w:ascii="Arial" w:hAnsi="Arial" w:cs="Arial"/>
          <w:i/>
          <w:iCs/>
          <w:szCs w:val="22"/>
          <w:lang w:val="fr-BE"/>
        </w:rPr>
        <w:t xml:space="preserve"> cas). </w:t>
      </w:r>
      <w:r w:rsidRPr="00F97EB6">
        <w:rPr>
          <w:rFonts w:ascii="Arial" w:hAnsi="Arial" w:cs="Arial"/>
          <w:szCs w:val="22"/>
          <w:lang w:val="fr-BE"/>
        </w:rPr>
        <w:t>Nous attirons l’attention sur le fait que ce rapport ne peut être communiqué (dans son entièreté ou en partie) à des tiers sans notre autorisation formelle préalable.</w:t>
      </w:r>
    </w:p>
    <w:p w14:paraId="5A834088" w14:textId="77777777" w:rsidR="00A67BAC" w:rsidRPr="00F97EB6" w:rsidRDefault="00A67BAC" w:rsidP="00A67BAC">
      <w:pPr>
        <w:autoSpaceDE w:val="0"/>
        <w:autoSpaceDN w:val="0"/>
        <w:adjustRightInd w:val="0"/>
        <w:spacing w:line="240" w:lineRule="auto"/>
        <w:rPr>
          <w:rFonts w:ascii="Arial" w:hAnsi="Arial" w:cs="Arial"/>
          <w:b/>
          <w:bCs/>
          <w:i/>
          <w:szCs w:val="22"/>
          <w:lang w:val="fr-FR" w:eastAsia="nl-NL"/>
        </w:rPr>
      </w:pPr>
    </w:p>
    <w:p w14:paraId="784F8309" w14:textId="77777777" w:rsidR="00A67BAC" w:rsidRPr="00F97EB6" w:rsidRDefault="00A67BAC" w:rsidP="00A67BAC">
      <w:pPr>
        <w:jc w:val="both"/>
        <w:rPr>
          <w:rFonts w:ascii="Arial" w:hAnsi="Arial" w:cs="Arial"/>
          <w:szCs w:val="22"/>
          <w:lang w:val="fr-FR"/>
        </w:rPr>
      </w:pPr>
    </w:p>
    <w:p w14:paraId="1D62E41C" w14:textId="77777777" w:rsidR="00A67BAC" w:rsidRPr="00F97EB6" w:rsidRDefault="00A67BAC" w:rsidP="00A67BAC">
      <w:pPr>
        <w:jc w:val="both"/>
        <w:rPr>
          <w:rFonts w:ascii="Arial" w:hAnsi="Arial" w:cs="Arial"/>
          <w:i/>
          <w:szCs w:val="22"/>
          <w:lang w:val="fr-BE"/>
        </w:rPr>
      </w:pPr>
      <w:r w:rsidRPr="00F97EB6">
        <w:rPr>
          <w:rFonts w:ascii="Arial" w:hAnsi="Arial" w:cs="Arial"/>
          <w:i/>
          <w:szCs w:val="22"/>
          <w:lang w:val="fr-BE"/>
        </w:rPr>
        <w:t>Nom du commissaire ou du réviseur agréé, selon le</w:t>
      </w:r>
      <w:r w:rsidR="000A307F" w:rsidRPr="00F97EB6">
        <w:rPr>
          <w:rFonts w:ascii="Arial" w:hAnsi="Arial" w:cs="Arial"/>
          <w:i/>
          <w:szCs w:val="22"/>
          <w:lang w:val="fr-BE"/>
        </w:rPr>
        <w:t>s</w:t>
      </w:r>
      <w:r w:rsidRPr="00F97EB6">
        <w:rPr>
          <w:rFonts w:ascii="Arial" w:hAnsi="Arial" w:cs="Arial"/>
          <w:i/>
          <w:szCs w:val="22"/>
          <w:lang w:val="fr-BE"/>
        </w:rPr>
        <w:t xml:space="preserve"> cas</w:t>
      </w:r>
    </w:p>
    <w:p w14:paraId="75D5D91D" w14:textId="77777777" w:rsidR="00A67BAC" w:rsidRPr="00F97EB6" w:rsidRDefault="00A67BAC" w:rsidP="00A67BAC">
      <w:pPr>
        <w:jc w:val="both"/>
        <w:rPr>
          <w:rFonts w:ascii="Arial" w:hAnsi="Arial" w:cs="Arial"/>
          <w:i/>
          <w:szCs w:val="22"/>
          <w:lang w:val="fr-BE"/>
        </w:rPr>
      </w:pPr>
    </w:p>
    <w:p w14:paraId="27F730A9" w14:textId="3F6575AF" w:rsidR="00A67BAC" w:rsidRPr="00F97EB6" w:rsidRDefault="00A67BAC" w:rsidP="00A67BAC">
      <w:pPr>
        <w:jc w:val="both"/>
        <w:rPr>
          <w:rFonts w:ascii="Arial" w:hAnsi="Arial" w:cs="Arial"/>
          <w:i/>
          <w:szCs w:val="22"/>
          <w:lang w:val="fr-BE"/>
        </w:rPr>
      </w:pPr>
      <w:r w:rsidRPr="00F97EB6">
        <w:rPr>
          <w:rFonts w:ascii="Arial" w:hAnsi="Arial" w:cs="Arial"/>
          <w:i/>
          <w:szCs w:val="22"/>
          <w:lang w:val="fr-BE"/>
        </w:rPr>
        <w:t>Nom du représentant</w:t>
      </w:r>
    </w:p>
    <w:p w14:paraId="51129870" w14:textId="77777777" w:rsidR="00A67BAC" w:rsidRPr="00F97EB6" w:rsidRDefault="00A67BAC" w:rsidP="00A67BAC">
      <w:pPr>
        <w:jc w:val="both"/>
        <w:rPr>
          <w:rFonts w:ascii="Arial" w:hAnsi="Arial" w:cs="Arial"/>
          <w:i/>
          <w:szCs w:val="22"/>
          <w:lang w:val="fr-BE"/>
        </w:rPr>
      </w:pPr>
    </w:p>
    <w:p w14:paraId="516EE0BF" w14:textId="77777777" w:rsidR="00A67BAC" w:rsidRPr="00F97EB6" w:rsidRDefault="00A67BAC" w:rsidP="00A67BAC">
      <w:pPr>
        <w:jc w:val="both"/>
        <w:rPr>
          <w:rFonts w:ascii="Arial" w:hAnsi="Arial" w:cs="Arial"/>
          <w:i/>
          <w:szCs w:val="22"/>
          <w:lang w:val="fr-BE"/>
        </w:rPr>
      </w:pPr>
      <w:r w:rsidRPr="00F97EB6">
        <w:rPr>
          <w:rFonts w:ascii="Arial" w:hAnsi="Arial" w:cs="Arial"/>
          <w:i/>
          <w:szCs w:val="22"/>
          <w:lang w:val="fr-BE"/>
        </w:rPr>
        <w:t>Adresse</w:t>
      </w:r>
    </w:p>
    <w:p w14:paraId="25B0D3FC" w14:textId="77777777" w:rsidR="00A67BAC" w:rsidRPr="00F97EB6" w:rsidRDefault="00A67BAC" w:rsidP="00A67BAC">
      <w:pPr>
        <w:jc w:val="both"/>
        <w:rPr>
          <w:rFonts w:ascii="Arial" w:hAnsi="Arial" w:cs="Arial"/>
          <w:i/>
          <w:szCs w:val="22"/>
          <w:lang w:val="fr-BE"/>
        </w:rPr>
      </w:pPr>
    </w:p>
    <w:p w14:paraId="0BC120CC" w14:textId="77777777" w:rsidR="00A67BAC" w:rsidRPr="00F97EB6" w:rsidRDefault="00A67BAC" w:rsidP="00A67BAC">
      <w:pPr>
        <w:jc w:val="both"/>
        <w:rPr>
          <w:rFonts w:ascii="Arial" w:hAnsi="Arial" w:cs="Arial"/>
          <w:i/>
          <w:szCs w:val="22"/>
          <w:lang w:val="fr-BE"/>
        </w:rPr>
      </w:pPr>
      <w:r w:rsidRPr="00F97EB6">
        <w:rPr>
          <w:rFonts w:ascii="Arial" w:hAnsi="Arial" w:cs="Arial"/>
          <w:i/>
          <w:szCs w:val="22"/>
          <w:lang w:val="fr-BE"/>
        </w:rPr>
        <w:t>Date</w:t>
      </w:r>
    </w:p>
    <w:p w14:paraId="0B13F912" w14:textId="77777777" w:rsidR="00AC4F86" w:rsidRPr="00F97EB6" w:rsidRDefault="00AC4F86" w:rsidP="00AC4F86">
      <w:pPr>
        <w:pStyle w:val="Kop2"/>
        <w:jc w:val="both"/>
        <w:rPr>
          <w:rFonts w:cs="Arial"/>
          <w:lang w:val="fr-BE"/>
        </w:rPr>
      </w:pPr>
      <w:r w:rsidRPr="00F97EB6">
        <w:rPr>
          <w:rFonts w:cs="Arial"/>
          <w:lang w:val="fr-BE"/>
        </w:rPr>
        <w:br w:type="page"/>
      </w:r>
      <w:bookmarkStart w:id="6" w:name="_Toc412803926"/>
      <w:r w:rsidRPr="00F97EB6">
        <w:rPr>
          <w:rFonts w:cs="Arial"/>
          <w:lang w:val="fr-BE"/>
        </w:rPr>
        <w:lastRenderedPageBreak/>
        <w:t xml:space="preserve">Entreprises d’assurance de droit belge et entreprises de réassurance de droit belge </w:t>
      </w:r>
      <w:bookmarkEnd w:id="6"/>
    </w:p>
    <w:p w14:paraId="1846DB8B" w14:textId="77777777" w:rsidR="00AC4F86" w:rsidRPr="00F97EB6" w:rsidRDefault="00AC4F86" w:rsidP="00AC4F86">
      <w:pPr>
        <w:rPr>
          <w:rFonts w:ascii="Arial" w:hAnsi="Arial" w:cs="Arial"/>
          <w:b/>
          <w:i/>
          <w:szCs w:val="22"/>
          <w:u w:val="single"/>
          <w:lang w:val="fr-BE"/>
        </w:rPr>
      </w:pPr>
    </w:p>
    <w:p w14:paraId="356402F4" w14:textId="77777777" w:rsidR="009417C7" w:rsidRDefault="009417C7" w:rsidP="009417C7">
      <w:pPr>
        <w:jc w:val="both"/>
        <w:rPr>
          <w:rFonts w:ascii="Arial" w:hAnsi="Arial" w:cs="Arial"/>
          <w:b/>
          <w:i/>
          <w:szCs w:val="22"/>
          <w:lang w:val="fr-BE"/>
        </w:rPr>
      </w:pPr>
      <w:r w:rsidRPr="0081633B">
        <w:rPr>
          <w:rFonts w:ascii="Arial" w:hAnsi="Arial" w:cs="Arial"/>
          <w:b/>
          <w:i/>
          <w:szCs w:val="22"/>
          <w:u w:val="single"/>
          <w:lang w:val="fr-BE"/>
        </w:rPr>
        <w:t xml:space="preserve">Entreprise d’assurance de droit belge, </w:t>
      </w:r>
      <w:r w:rsidRPr="0081633B">
        <w:rPr>
          <w:rFonts w:ascii="Arial" w:hAnsi="Arial" w:cs="Arial"/>
          <w:b/>
          <w:i/>
          <w:szCs w:val="22"/>
          <w:u w:val="single"/>
          <w:lang w:val="fr-FR"/>
        </w:rPr>
        <w:t>entreprise</w:t>
      </w:r>
      <w:r w:rsidRPr="0081633B">
        <w:rPr>
          <w:rFonts w:ascii="Arial" w:hAnsi="Arial" w:cs="Arial"/>
          <w:b/>
          <w:i/>
          <w:szCs w:val="22"/>
          <w:u w:val="single"/>
          <w:lang w:val="fr-BE"/>
        </w:rPr>
        <w:t xml:space="preserve"> de réassurance de droit belge</w:t>
      </w:r>
      <w:r w:rsidRPr="00952C24">
        <w:rPr>
          <w:rFonts w:ascii="Arial" w:hAnsi="Arial" w:cs="Arial"/>
          <w:b/>
          <w:i/>
          <w:szCs w:val="22"/>
          <w:lang w:val="fr-BE"/>
        </w:rPr>
        <w:t xml:space="preserve"> </w:t>
      </w:r>
    </w:p>
    <w:p w14:paraId="11BA09C1" w14:textId="77777777" w:rsidR="009417C7" w:rsidRDefault="009417C7" w:rsidP="009417C7">
      <w:pPr>
        <w:jc w:val="both"/>
        <w:rPr>
          <w:rFonts w:ascii="Arial" w:hAnsi="Arial" w:cs="Arial"/>
          <w:b/>
          <w:i/>
          <w:szCs w:val="22"/>
          <w:lang w:val="fr-BE"/>
        </w:rPr>
      </w:pPr>
    </w:p>
    <w:p w14:paraId="1E4E5B66" w14:textId="58D22A9F" w:rsidR="009417C7" w:rsidRPr="00952C24" w:rsidRDefault="009417C7" w:rsidP="009417C7">
      <w:pPr>
        <w:jc w:val="both"/>
        <w:rPr>
          <w:rFonts w:ascii="Arial" w:hAnsi="Arial" w:cs="Arial"/>
          <w:b/>
          <w:i/>
          <w:szCs w:val="22"/>
          <w:lang w:val="fr-BE"/>
        </w:rPr>
      </w:pPr>
      <w:r w:rsidRPr="00952C24">
        <w:rPr>
          <w:rFonts w:ascii="Arial" w:hAnsi="Arial" w:cs="Arial"/>
          <w:b/>
          <w:i/>
          <w:szCs w:val="22"/>
          <w:lang w:val="fr-BE"/>
        </w:rPr>
        <w:t>Rapport du commissaire agré</w:t>
      </w:r>
      <w:r>
        <w:rPr>
          <w:rFonts w:ascii="Arial" w:hAnsi="Arial" w:cs="Arial"/>
          <w:b/>
          <w:i/>
          <w:szCs w:val="22"/>
          <w:lang w:val="fr-BE"/>
        </w:rPr>
        <w:t>é</w:t>
      </w:r>
      <w:r w:rsidRPr="00952C24">
        <w:rPr>
          <w:rFonts w:ascii="Arial" w:hAnsi="Arial" w:cs="Arial"/>
          <w:b/>
          <w:i/>
          <w:szCs w:val="22"/>
          <w:lang w:val="fr-BE"/>
        </w:rPr>
        <w:t> à la BNB conformément à l'article 332 de la loi du 13 mars 2016 relative au statut et au contrôle des entreprises d'assurance ou de réassurance concernant l'examen limité des informations financières périodiques semestrielles de (i</w:t>
      </w:r>
      <w:bookmarkStart w:id="7" w:name="_GoBack"/>
      <w:bookmarkEnd w:id="7"/>
      <w:r w:rsidRPr="00952C24">
        <w:rPr>
          <w:rFonts w:ascii="Arial" w:hAnsi="Arial" w:cs="Arial"/>
          <w:b/>
          <w:i/>
          <w:szCs w:val="22"/>
          <w:lang w:val="fr-BE"/>
        </w:rPr>
        <w:t>dentification de l'entité) clôturées au 30 juin 201(x)</w:t>
      </w:r>
    </w:p>
    <w:p w14:paraId="3F15205C" w14:textId="77777777" w:rsidR="009417C7" w:rsidRPr="00952C24" w:rsidRDefault="009417C7" w:rsidP="009417C7">
      <w:pPr>
        <w:ind w:right="-108"/>
        <w:jc w:val="center"/>
        <w:rPr>
          <w:rFonts w:ascii="Arial" w:hAnsi="Arial" w:cs="Arial"/>
          <w:b/>
          <w:i/>
          <w:sz w:val="24"/>
          <w:szCs w:val="24"/>
          <w:lang w:val="fr-BE"/>
        </w:rPr>
      </w:pPr>
    </w:p>
    <w:p w14:paraId="28874E21" w14:textId="77777777" w:rsidR="009417C7" w:rsidRPr="00F97EB6" w:rsidRDefault="009417C7" w:rsidP="009417C7">
      <w:pPr>
        <w:jc w:val="both"/>
        <w:rPr>
          <w:rFonts w:ascii="Arial" w:hAnsi="Arial" w:cs="Arial"/>
          <w:b/>
          <w:szCs w:val="22"/>
          <w:lang w:val="fr-FR"/>
        </w:rPr>
      </w:pPr>
      <w:r w:rsidRPr="00F97EB6">
        <w:rPr>
          <w:rFonts w:ascii="Arial" w:hAnsi="Arial" w:cs="Arial"/>
          <w:b/>
          <w:szCs w:val="22"/>
          <w:lang w:val="fr-FR"/>
        </w:rPr>
        <w:t>Mission</w:t>
      </w:r>
    </w:p>
    <w:p w14:paraId="69CD0042" w14:textId="77777777" w:rsidR="009417C7" w:rsidRPr="00F97EB6" w:rsidRDefault="009417C7" w:rsidP="009417C7">
      <w:pPr>
        <w:numPr>
          <w:ilvl w:val="12"/>
          <w:numId w:val="0"/>
        </w:numPr>
        <w:jc w:val="both"/>
        <w:rPr>
          <w:rFonts w:ascii="Arial" w:hAnsi="Arial" w:cs="Arial"/>
          <w:szCs w:val="22"/>
          <w:lang w:val="fr-FR"/>
        </w:rPr>
      </w:pPr>
    </w:p>
    <w:p w14:paraId="788FCD9F" w14:textId="77777777" w:rsidR="009417C7" w:rsidRDefault="009417C7" w:rsidP="009417C7">
      <w:pPr>
        <w:jc w:val="both"/>
        <w:rPr>
          <w:rFonts w:ascii="Museo Sans 500" w:hAnsi="Museo Sans 500" w:cstheme="minorHAnsi"/>
          <w:lang w:val="fr-BE"/>
        </w:rPr>
      </w:pPr>
      <w:r w:rsidRPr="00F97EB6">
        <w:rPr>
          <w:rFonts w:ascii="Arial" w:hAnsi="Arial" w:cs="Arial"/>
          <w:szCs w:val="22"/>
          <w:lang w:val="fr-BE"/>
        </w:rPr>
        <w:t xml:space="preserve">Nous avons effectué l’examen limité des </w:t>
      </w:r>
      <w:r>
        <w:rPr>
          <w:rFonts w:ascii="Arial" w:hAnsi="Arial" w:cs="Arial"/>
          <w:szCs w:val="22"/>
          <w:lang w:val="fr-BE"/>
        </w:rPr>
        <w:t>informations financières</w:t>
      </w:r>
      <w:r w:rsidRPr="00F97EB6">
        <w:rPr>
          <w:rFonts w:ascii="Arial" w:hAnsi="Arial" w:cs="Arial"/>
          <w:szCs w:val="22"/>
          <w:lang w:val="fr-BE"/>
        </w:rPr>
        <w:t xml:space="preserve"> périodiques semestriel</w:t>
      </w:r>
      <w:r>
        <w:rPr>
          <w:rFonts w:ascii="Arial" w:hAnsi="Arial" w:cs="Arial"/>
          <w:szCs w:val="22"/>
          <w:lang w:val="fr-BE"/>
        </w:rPr>
        <w:t>le</w:t>
      </w:r>
      <w:r w:rsidRPr="00F97EB6">
        <w:rPr>
          <w:rFonts w:ascii="Arial" w:hAnsi="Arial" w:cs="Arial"/>
          <w:szCs w:val="22"/>
          <w:lang w:val="fr-BE"/>
        </w:rPr>
        <w:t xml:space="preserve">s de </w:t>
      </w:r>
      <w:r w:rsidRPr="00F97EB6">
        <w:rPr>
          <w:rFonts w:ascii="Arial" w:hAnsi="Arial" w:cs="Arial"/>
          <w:i/>
          <w:szCs w:val="22"/>
          <w:lang w:val="fr-BE"/>
        </w:rPr>
        <w:t>(identification de l’entité)</w:t>
      </w:r>
      <w:r>
        <w:rPr>
          <w:rFonts w:ascii="Arial" w:hAnsi="Arial" w:cs="Arial"/>
          <w:szCs w:val="22"/>
          <w:lang w:val="fr-BE"/>
        </w:rPr>
        <w:t xml:space="preserve"> clôturées au </w:t>
      </w:r>
      <w:r w:rsidRPr="00F97EB6">
        <w:rPr>
          <w:rFonts w:ascii="Arial" w:hAnsi="Arial" w:cs="Arial"/>
          <w:szCs w:val="22"/>
          <w:lang w:val="fr-BE"/>
        </w:rPr>
        <w:t>30 juin 201(X)</w:t>
      </w:r>
      <w:r>
        <w:rPr>
          <w:rFonts w:ascii="Arial" w:hAnsi="Arial" w:cs="Arial"/>
          <w:szCs w:val="22"/>
          <w:lang w:val="fr-BE"/>
        </w:rPr>
        <w:t xml:space="preserve">, </w:t>
      </w:r>
      <w:r w:rsidRPr="00EF337F">
        <w:rPr>
          <w:rFonts w:ascii="Arial" w:hAnsi="Arial" w:cs="Arial"/>
          <w:szCs w:val="22"/>
          <w:lang w:val="fr-BE"/>
        </w:rPr>
        <w:t xml:space="preserve">établies conformément aux dispositions fixées par ou en vertu de la loi du 13 mars 2016 </w:t>
      </w:r>
      <w:r w:rsidRPr="00EF337F">
        <w:rPr>
          <w:rFonts w:ascii="Arial" w:hAnsi="Arial" w:cs="Arial"/>
          <w:i/>
          <w:szCs w:val="22"/>
          <w:lang w:val="fr-BE"/>
        </w:rPr>
        <w:t>relative au statut et au contrôle des entreprises d'assurance ou de réassurance</w:t>
      </w:r>
      <w:r w:rsidRPr="00EF337F">
        <w:rPr>
          <w:rFonts w:ascii="Arial" w:hAnsi="Arial" w:cs="Arial"/>
          <w:szCs w:val="22"/>
          <w:lang w:val="fr-BE"/>
        </w:rPr>
        <w:t>, aux mesures d'exécution de la Directive 2009/138/CE et aux instructions de la BNB</w:t>
      </w:r>
      <w:r w:rsidRPr="00F97EB6">
        <w:rPr>
          <w:rFonts w:ascii="Arial" w:hAnsi="Arial" w:cs="Arial"/>
          <w:szCs w:val="22"/>
          <w:lang w:val="fr-BE"/>
        </w:rPr>
        <w:t>.</w:t>
      </w:r>
      <w:r w:rsidRPr="00F97EB6" w:rsidDel="00123A2C">
        <w:rPr>
          <w:rFonts w:ascii="Arial" w:hAnsi="Arial" w:cs="Arial"/>
          <w:szCs w:val="22"/>
          <w:lang w:val="fr-BE"/>
        </w:rPr>
        <w:t xml:space="preserve"> </w:t>
      </w:r>
      <w:r>
        <w:rPr>
          <w:rFonts w:ascii="Museo Sans 500" w:hAnsi="Museo Sans 500" w:cstheme="minorHAnsi"/>
          <w:lang w:val="fr-BE"/>
        </w:rPr>
        <w:t>Conformément aux instructions de la BNB, l</w:t>
      </w:r>
      <w:r w:rsidRPr="00FF121C">
        <w:rPr>
          <w:rFonts w:ascii="Museo Sans 500" w:hAnsi="Museo Sans 500" w:cstheme="minorHAnsi"/>
          <w:lang w:val="fr-BE"/>
        </w:rPr>
        <w:t xml:space="preserve">e champ d'application de </w:t>
      </w:r>
      <w:r>
        <w:rPr>
          <w:rFonts w:ascii="Museo Sans 500" w:hAnsi="Museo Sans 500" w:cstheme="minorHAnsi"/>
          <w:lang w:val="fr-BE"/>
        </w:rPr>
        <w:t xml:space="preserve">cet </w:t>
      </w:r>
      <w:r w:rsidRPr="00FF121C">
        <w:rPr>
          <w:rFonts w:ascii="Museo Sans 500" w:hAnsi="Museo Sans 500" w:cstheme="minorHAnsi"/>
          <w:lang w:val="fr-BE"/>
        </w:rPr>
        <w:t>examen limité</w:t>
      </w:r>
      <w:r w:rsidRPr="008A43AE">
        <w:rPr>
          <w:rFonts w:ascii="Museo Sans 500" w:hAnsi="Museo Sans 500" w:cstheme="minorHAnsi"/>
          <w:lang w:val="fr-BE"/>
        </w:rPr>
        <w:t xml:space="preserve"> </w:t>
      </w:r>
      <w:r w:rsidRPr="00FF121C">
        <w:rPr>
          <w:rFonts w:ascii="Museo Sans 500" w:hAnsi="Museo Sans 500" w:cstheme="minorHAnsi"/>
          <w:lang w:val="fr-BE"/>
        </w:rPr>
        <w:t xml:space="preserve">s'étendra aux </w:t>
      </w:r>
      <w:r>
        <w:rPr>
          <w:rFonts w:ascii="Museo Sans 500" w:hAnsi="Museo Sans 500" w:cstheme="minorHAnsi"/>
          <w:lang w:val="fr-BE"/>
        </w:rPr>
        <w:t xml:space="preserve">documents suivants (Solo – Group, selon le cas): </w:t>
      </w:r>
    </w:p>
    <w:p w14:paraId="3FD0514F" w14:textId="77777777" w:rsidR="009417C7" w:rsidRDefault="009417C7" w:rsidP="009417C7">
      <w:pPr>
        <w:jc w:val="both"/>
        <w:rPr>
          <w:rFonts w:ascii="Museo Sans 500" w:hAnsi="Museo Sans 500" w:cstheme="minorHAnsi"/>
          <w:lang w:val="fr-BE"/>
        </w:rPr>
      </w:pPr>
    </w:p>
    <w:p w14:paraId="35CC29FA" w14:textId="77777777" w:rsidR="009417C7" w:rsidRPr="00E82E55" w:rsidRDefault="009417C7" w:rsidP="009417C7">
      <w:pPr>
        <w:rPr>
          <w:i/>
          <w:szCs w:val="22"/>
          <w:u w:val="single"/>
          <w:lang w:val="nl-BE"/>
        </w:rPr>
      </w:pPr>
      <w:r w:rsidRPr="00E82E55">
        <w:rPr>
          <w:rFonts w:ascii="Arial" w:hAnsi="Arial" w:cs="Arial"/>
          <w:i/>
          <w:szCs w:val="22"/>
          <w:u w:val="single"/>
          <w:lang w:val="fr-BE"/>
        </w:rPr>
        <w:t>Dans le cas solo</w:t>
      </w:r>
      <w:r w:rsidRPr="00E82E55">
        <w:rPr>
          <w:i/>
          <w:szCs w:val="22"/>
          <w:u w:val="single"/>
          <w:lang w:val="nl-BE"/>
        </w:rPr>
        <w:t>:</w:t>
      </w:r>
    </w:p>
    <w:p w14:paraId="74733355" w14:textId="77777777" w:rsidR="009417C7" w:rsidRPr="002C3E5F" w:rsidRDefault="009417C7" w:rsidP="009417C7">
      <w:pPr>
        <w:pStyle w:val="Lijstalinea"/>
        <w:numPr>
          <w:ilvl w:val="0"/>
          <w:numId w:val="33"/>
        </w:numPr>
        <w:spacing w:before="120" w:after="120" w:line="240" w:lineRule="auto"/>
        <w:rPr>
          <w:rFonts w:ascii="Arial" w:hAnsi="Arial" w:cs="Arial"/>
          <w:szCs w:val="22"/>
          <w:lang w:val="fr-BE"/>
        </w:rPr>
      </w:pPr>
      <w:r w:rsidRPr="002C3E5F">
        <w:rPr>
          <w:rFonts w:ascii="Arial" w:hAnsi="Arial" w:cs="Arial"/>
          <w:szCs w:val="22"/>
          <w:lang w:val="fr-BE"/>
        </w:rPr>
        <w:t>S.01.01: Table de matières,</w:t>
      </w:r>
    </w:p>
    <w:p w14:paraId="02854A14" w14:textId="77777777" w:rsidR="009417C7" w:rsidRPr="002C3E5F" w:rsidRDefault="009417C7" w:rsidP="009417C7">
      <w:pPr>
        <w:pStyle w:val="Lijstalinea"/>
        <w:numPr>
          <w:ilvl w:val="0"/>
          <w:numId w:val="33"/>
        </w:numPr>
        <w:spacing w:before="120" w:after="120" w:line="240" w:lineRule="auto"/>
        <w:rPr>
          <w:rFonts w:ascii="Arial" w:hAnsi="Arial" w:cs="Arial"/>
          <w:szCs w:val="22"/>
          <w:lang w:val="fr-BE"/>
        </w:rPr>
      </w:pPr>
      <w:r w:rsidRPr="002C3E5F">
        <w:rPr>
          <w:rFonts w:ascii="Arial" w:hAnsi="Arial" w:cs="Arial"/>
          <w:szCs w:val="22"/>
          <w:lang w:val="fr-BE"/>
        </w:rPr>
        <w:t>S.01.02: Informations de base — Généralités,</w:t>
      </w:r>
    </w:p>
    <w:p w14:paraId="4E77A107" w14:textId="77777777" w:rsidR="009417C7" w:rsidRPr="002C3E5F" w:rsidRDefault="009417C7" w:rsidP="009417C7">
      <w:pPr>
        <w:pStyle w:val="Lijstalinea"/>
        <w:numPr>
          <w:ilvl w:val="0"/>
          <w:numId w:val="33"/>
        </w:numPr>
        <w:spacing w:before="120" w:after="120" w:line="240" w:lineRule="auto"/>
        <w:rPr>
          <w:rFonts w:ascii="Arial" w:hAnsi="Arial" w:cs="Arial"/>
          <w:szCs w:val="22"/>
          <w:lang w:val="fr-BE"/>
        </w:rPr>
      </w:pPr>
      <w:r w:rsidRPr="002C3E5F">
        <w:rPr>
          <w:rFonts w:ascii="Arial" w:hAnsi="Arial" w:cs="Arial"/>
          <w:szCs w:val="22"/>
          <w:lang w:val="fr-BE"/>
        </w:rPr>
        <w:t>S.02.01: Bilan,</w:t>
      </w:r>
    </w:p>
    <w:p w14:paraId="5E69797D" w14:textId="77777777" w:rsidR="009417C7" w:rsidRPr="002C3E5F" w:rsidRDefault="009417C7" w:rsidP="009417C7">
      <w:pPr>
        <w:pStyle w:val="Lijstalinea"/>
        <w:numPr>
          <w:ilvl w:val="0"/>
          <w:numId w:val="33"/>
        </w:numPr>
        <w:spacing w:before="120" w:after="120" w:line="240" w:lineRule="auto"/>
        <w:rPr>
          <w:rFonts w:ascii="Arial" w:hAnsi="Arial" w:cs="Arial"/>
          <w:szCs w:val="22"/>
          <w:lang w:val="fr-BE"/>
        </w:rPr>
      </w:pPr>
      <w:r w:rsidRPr="002C3E5F">
        <w:rPr>
          <w:rFonts w:ascii="Arial" w:hAnsi="Arial" w:cs="Arial"/>
          <w:szCs w:val="22"/>
          <w:lang w:val="fr-BE"/>
        </w:rPr>
        <w:t>S.06.02: Liste des actifs,</w:t>
      </w:r>
    </w:p>
    <w:p w14:paraId="0F668921" w14:textId="77777777" w:rsidR="009417C7" w:rsidRPr="002C3E5F" w:rsidRDefault="009417C7" w:rsidP="009417C7">
      <w:pPr>
        <w:pStyle w:val="Lijstalinea"/>
        <w:numPr>
          <w:ilvl w:val="0"/>
          <w:numId w:val="33"/>
        </w:numPr>
        <w:spacing w:before="120" w:after="120" w:line="240" w:lineRule="auto"/>
        <w:rPr>
          <w:rFonts w:ascii="Arial" w:hAnsi="Arial" w:cs="Arial"/>
          <w:szCs w:val="22"/>
          <w:lang w:val="fr-BE"/>
        </w:rPr>
      </w:pPr>
      <w:r w:rsidRPr="002C3E5F">
        <w:rPr>
          <w:rFonts w:ascii="Arial" w:hAnsi="Arial" w:cs="Arial"/>
          <w:szCs w:val="22"/>
          <w:lang w:val="fr-BE"/>
        </w:rPr>
        <w:t>S.06.03: Organismes de placement collectif (OPC) — Approche par transparence,</w:t>
      </w:r>
    </w:p>
    <w:p w14:paraId="6BA76CDC" w14:textId="77777777" w:rsidR="009417C7" w:rsidRPr="002C3E5F" w:rsidRDefault="009417C7" w:rsidP="009417C7">
      <w:pPr>
        <w:pStyle w:val="Lijstalinea"/>
        <w:numPr>
          <w:ilvl w:val="0"/>
          <w:numId w:val="33"/>
        </w:numPr>
        <w:spacing w:before="120" w:after="120" w:line="240" w:lineRule="auto"/>
        <w:rPr>
          <w:rFonts w:ascii="Arial" w:hAnsi="Arial" w:cs="Arial"/>
          <w:szCs w:val="22"/>
          <w:lang w:val="fr-BE"/>
        </w:rPr>
      </w:pPr>
      <w:r w:rsidRPr="002C3E5F">
        <w:rPr>
          <w:rFonts w:ascii="Arial" w:hAnsi="Arial" w:cs="Arial"/>
          <w:szCs w:val="22"/>
          <w:lang w:val="fr-BE"/>
        </w:rPr>
        <w:t>S.08.01: Positions ouvertes sur produits dérivés,</w:t>
      </w:r>
    </w:p>
    <w:p w14:paraId="110824C4" w14:textId="77777777" w:rsidR="009417C7" w:rsidRPr="002C3E5F" w:rsidRDefault="009417C7" w:rsidP="009417C7">
      <w:pPr>
        <w:pStyle w:val="Lijstalinea"/>
        <w:numPr>
          <w:ilvl w:val="0"/>
          <w:numId w:val="33"/>
        </w:numPr>
        <w:spacing w:before="120" w:after="120" w:line="240" w:lineRule="auto"/>
        <w:rPr>
          <w:rFonts w:ascii="Arial" w:hAnsi="Arial" w:cs="Arial"/>
          <w:szCs w:val="22"/>
          <w:lang w:val="fr-BE"/>
        </w:rPr>
      </w:pPr>
      <w:r w:rsidRPr="002C3E5F">
        <w:rPr>
          <w:rFonts w:ascii="Arial" w:hAnsi="Arial" w:cs="Arial"/>
          <w:szCs w:val="22"/>
          <w:lang w:val="fr-BE"/>
        </w:rPr>
        <w:t>S.08.02: Transactions sur produits dérivés,</w:t>
      </w:r>
    </w:p>
    <w:p w14:paraId="00773BD0" w14:textId="77777777" w:rsidR="009417C7" w:rsidRPr="002C3E5F" w:rsidRDefault="009417C7" w:rsidP="009417C7">
      <w:pPr>
        <w:pStyle w:val="Lijstalinea"/>
        <w:numPr>
          <w:ilvl w:val="0"/>
          <w:numId w:val="33"/>
        </w:numPr>
        <w:spacing w:before="120" w:after="120" w:line="240" w:lineRule="auto"/>
        <w:rPr>
          <w:rFonts w:ascii="Arial" w:hAnsi="Arial" w:cs="Arial"/>
          <w:szCs w:val="22"/>
          <w:lang w:val="fr-BE"/>
        </w:rPr>
      </w:pPr>
      <w:r w:rsidRPr="002C3E5F">
        <w:rPr>
          <w:rFonts w:ascii="Arial" w:hAnsi="Arial" w:cs="Arial"/>
          <w:szCs w:val="22"/>
          <w:lang w:val="fr-BE"/>
        </w:rPr>
        <w:t>S.12.01: Provisions techniques vie et santé SLT,</w:t>
      </w:r>
    </w:p>
    <w:p w14:paraId="793E4E69" w14:textId="77777777" w:rsidR="009417C7" w:rsidRPr="002C3E5F" w:rsidRDefault="009417C7" w:rsidP="009417C7">
      <w:pPr>
        <w:pStyle w:val="Lijstalinea"/>
        <w:numPr>
          <w:ilvl w:val="0"/>
          <w:numId w:val="33"/>
        </w:numPr>
        <w:spacing w:before="120" w:after="120" w:line="240" w:lineRule="auto"/>
        <w:rPr>
          <w:rFonts w:ascii="Arial" w:hAnsi="Arial" w:cs="Arial"/>
          <w:szCs w:val="22"/>
          <w:lang w:val="fr-BE"/>
        </w:rPr>
      </w:pPr>
      <w:r w:rsidRPr="002C3E5F">
        <w:rPr>
          <w:rFonts w:ascii="Arial" w:hAnsi="Arial" w:cs="Arial"/>
          <w:szCs w:val="22"/>
          <w:lang w:val="fr-BE"/>
        </w:rPr>
        <w:t>S.17.01: Provisions techniques non-vie</w:t>
      </w:r>
      <w:r>
        <w:rPr>
          <w:rFonts w:ascii="Arial" w:hAnsi="Arial" w:cs="Arial"/>
          <w:szCs w:val="22"/>
          <w:lang w:val="fr-BE"/>
        </w:rPr>
        <w:t>,</w:t>
      </w:r>
    </w:p>
    <w:p w14:paraId="665306A8" w14:textId="77777777" w:rsidR="009417C7" w:rsidRPr="002C3E5F" w:rsidRDefault="009417C7" w:rsidP="009417C7">
      <w:pPr>
        <w:pStyle w:val="Lijstalinea"/>
        <w:numPr>
          <w:ilvl w:val="0"/>
          <w:numId w:val="33"/>
        </w:numPr>
        <w:spacing w:before="120" w:after="120" w:line="240" w:lineRule="auto"/>
        <w:rPr>
          <w:rFonts w:ascii="Arial" w:hAnsi="Arial" w:cs="Arial"/>
          <w:szCs w:val="22"/>
          <w:lang w:val="fr-BE"/>
        </w:rPr>
      </w:pPr>
      <w:r w:rsidRPr="002C3E5F">
        <w:rPr>
          <w:rFonts w:ascii="Arial" w:hAnsi="Arial" w:cs="Arial"/>
          <w:szCs w:val="22"/>
          <w:lang w:val="fr-BE"/>
        </w:rPr>
        <w:t>S.23.01: Fonds propres,</w:t>
      </w:r>
    </w:p>
    <w:p w14:paraId="1A3351A5" w14:textId="77777777" w:rsidR="009417C7" w:rsidRPr="002C3E5F" w:rsidRDefault="009417C7" w:rsidP="009417C7">
      <w:pPr>
        <w:pStyle w:val="Lijstalinea"/>
        <w:numPr>
          <w:ilvl w:val="0"/>
          <w:numId w:val="33"/>
        </w:numPr>
        <w:spacing w:before="120" w:after="120" w:line="240" w:lineRule="auto"/>
        <w:rPr>
          <w:rFonts w:ascii="Arial" w:hAnsi="Arial" w:cs="Arial"/>
          <w:szCs w:val="22"/>
          <w:lang w:val="fr-BE"/>
        </w:rPr>
      </w:pPr>
      <w:r w:rsidRPr="002C3E5F">
        <w:rPr>
          <w:rFonts w:ascii="Arial" w:hAnsi="Arial" w:cs="Arial"/>
          <w:szCs w:val="22"/>
          <w:lang w:val="fr-BE"/>
        </w:rPr>
        <w:t>S.25.04: Capital de solvabilité requis</w:t>
      </w:r>
      <w:r w:rsidRPr="002C3E5F">
        <w:rPr>
          <w:rStyle w:val="Voetnootmarkering"/>
          <w:rFonts w:ascii="Arial" w:hAnsi="Arial" w:cs="Arial"/>
          <w:lang w:val="fr-BE"/>
        </w:rPr>
        <w:footnoteReference w:id="3"/>
      </w:r>
      <w:r w:rsidRPr="002C3E5F">
        <w:rPr>
          <w:rFonts w:ascii="Arial" w:hAnsi="Arial" w:cs="Arial"/>
          <w:szCs w:val="22"/>
          <w:lang w:val="fr-BE"/>
        </w:rPr>
        <w:t>,</w:t>
      </w:r>
    </w:p>
    <w:p w14:paraId="3DCFEF06" w14:textId="77777777" w:rsidR="009417C7" w:rsidRPr="002C3E5F" w:rsidRDefault="009417C7" w:rsidP="009417C7">
      <w:pPr>
        <w:pStyle w:val="Lijstalinea"/>
        <w:numPr>
          <w:ilvl w:val="0"/>
          <w:numId w:val="33"/>
        </w:numPr>
        <w:spacing w:before="120" w:after="120" w:line="240" w:lineRule="auto"/>
        <w:rPr>
          <w:rFonts w:ascii="Arial" w:hAnsi="Arial" w:cs="Arial"/>
          <w:szCs w:val="22"/>
          <w:lang w:val="fr-BE"/>
        </w:rPr>
      </w:pPr>
      <w:r w:rsidRPr="002C3E5F">
        <w:rPr>
          <w:rFonts w:ascii="Arial" w:hAnsi="Arial" w:cs="Arial"/>
          <w:szCs w:val="22"/>
          <w:lang w:val="fr-BE"/>
        </w:rPr>
        <w:t>S.28.01: Minimum de capital requis (MCR) — Activité d'assurance ou de réassurance vie uniquement ou activité d'assurance ou de réassurance non-vie uniquement,</w:t>
      </w:r>
    </w:p>
    <w:p w14:paraId="6D1188FA" w14:textId="77777777" w:rsidR="009417C7" w:rsidRPr="002C3E5F" w:rsidRDefault="009417C7" w:rsidP="009417C7">
      <w:pPr>
        <w:pStyle w:val="Lijstalinea"/>
        <w:numPr>
          <w:ilvl w:val="0"/>
          <w:numId w:val="33"/>
        </w:numPr>
        <w:spacing w:before="120" w:after="120" w:line="240" w:lineRule="auto"/>
        <w:rPr>
          <w:rFonts w:ascii="Arial" w:hAnsi="Arial" w:cs="Arial"/>
          <w:szCs w:val="22"/>
          <w:lang w:val="fr-BE"/>
        </w:rPr>
      </w:pPr>
      <w:r w:rsidRPr="002C3E5F">
        <w:rPr>
          <w:rFonts w:ascii="Arial" w:hAnsi="Arial" w:cs="Arial"/>
          <w:szCs w:val="22"/>
          <w:lang w:val="fr-BE"/>
        </w:rPr>
        <w:t>S.28.02: Minimum de capital requis — Activités d'assurance ou de réassurance à la fois vie et non-vie,</w:t>
      </w:r>
    </w:p>
    <w:p w14:paraId="54C0C9D1" w14:textId="77777777" w:rsidR="009417C7" w:rsidRPr="002C3E5F" w:rsidRDefault="009417C7" w:rsidP="009417C7">
      <w:pPr>
        <w:pStyle w:val="Lijstalinea"/>
        <w:numPr>
          <w:ilvl w:val="0"/>
          <w:numId w:val="33"/>
        </w:numPr>
        <w:spacing w:before="120" w:after="120" w:line="240" w:lineRule="auto"/>
        <w:rPr>
          <w:rFonts w:ascii="Arial" w:hAnsi="Arial" w:cs="Arial"/>
          <w:szCs w:val="22"/>
          <w:lang w:val="fr-BE"/>
        </w:rPr>
      </w:pPr>
      <w:r w:rsidRPr="002C3E5F">
        <w:rPr>
          <w:rFonts w:ascii="Arial" w:hAnsi="Arial" w:cs="Arial"/>
          <w:szCs w:val="22"/>
          <w:lang w:val="fr-BE"/>
        </w:rPr>
        <w:t>S.41.01: Cessations (Activité d’assurance vie uniquement)</w:t>
      </w:r>
      <w:r w:rsidRPr="002C3E5F">
        <w:rPr>
          <w:rFonts w:ascii="Arial" w:hAnsi="Arial" w:cs="Arial"/>
          <w:szCs w:val="22"/>
          <w:vertAlign w:val="superscript"/>
          <w:lang w:val="fr-BE"/>
        </w:rPr>
        <w:t>1</w:t>
      </w:r>
      <w:r w:rsidRPr="002C3E5F">
        <w:rPr>
          <w:rFonts w:ascii="Arial" w:hAnsi="Arial" w:cs="Arial"/>
          <w:szCs w:val="22"/>
          <w:lang w:val="fr-BE"/>
        </w:rPr>
        <w:t>,</w:t>
      </w:r>
    </w:p>
    <w:p w14:paraId="030B3F74" w14:textId="77777777" w:rsidR="009417C7" w:rsidRPr="002C3E5F" w:rsidRDefault="009417C7" w:rsidP="009417C7">
      <w:pPr>
        <w:pStyle w:val="Lijstalinea"/>
        <w:numPr>
          <w:ilvl w:val="0"/>
          <w:numId w:val="33"/>
        </w:numPr>
        <w:spacing w:before="120" w:after="120" w:line="240" w:lineRule="auto"/>
        <w:rPr>
          <w:rFonts w:ascii="Arial" w:hAnsi="Arial" w:cs="Arial"/>
          <w:szCs w:val="22"/>
          <w:lang w:val="fr-BE"/>
        </w:rPr>
      </w:pPr>
      <w:proofErr w:type="spellStart"/>
      <w:r w:rsidRPr="002C3E5F">
        <w:rPr>
          <w:rFonts w:ascii="Arial" w:hAnsi="Arial" w:cs="Arial"/>
          <w:szCs w:val="22"/>
          <w:lang w:val="fr-BE"/>
        </w:rPr>
        <w:t>Reporting</w:t>
      </w:r>
      <w:proofErr w:type="spellEnd"/>
      <w:r w:rsidRPr="002C3E5F">
        <w:rPr>
          <w:rFonts w:ascii="Arial" w:hAnsi="Arial" w:cs="Arial"/>
          <w:szCs w:val="22"/>
          <w:lang w:val="fr-BE"/>
        </w:rPr>
        <w:t xml:space="preserve"> liquidité.</w:t>
      </w:r>
    </w:p>
    <w:p w14:paraId="618E0786" w14:textId="77777777" w:rsidR="009417C7" w:rsidRPr="00E82E55" w:rsidRDefault="009417C7" w:rsidP="009417C7">
      <w:pPr>
        <w:rPr>
          <w:rFonts w:ascii="Arial" w:hAnsi="Arial" w:cs="Arial"/>
          <w:i/>
          <w:szCs w:val="22"/>
          <w:u w:val="single"/>
          <w:lang w:val="fr-BE"/>
        </w:rPr>
      </w:pPr>
      <w:r w:rsidRPr="00E82E55">
        <w:rPr>
          <w:rFonts w:ascii="Arial" w:hAnsi="Arial" w:cs="Arial"/>
          <w:i/>
          <w:szCs w:val="22"/>
          <w:u w:val="single"/>
          <w:lang w:val="fr-BE"/>
        </w:rPr>
        <w:t xml:space="preserve">Dans le cas group: </w:t>
      </w:r>
    </w:p>
    <w:p w14:paraId="20C39D57" w14:textId="77777777" w:rsidR="009417C7" w:rsidRPr="002C3E5F" w:rsidRDefault="009417C7" w:rsidP="009417C7">
      <w:pPr>
        <w:pStyle w:val="Lijstalinea"/>
        <w:numPr>
          <w:ilvl w:val="0"/>
          <w:numId w:val="33"/>
        </w:numPr>
        <w:spacing w:before="120" w:after="120" w:line="240" w:lineRule="auto"/>
        <w:rPr>
          <w:rFonts w:ascii="Arial" w:hAnsi="Arial" w:cs="Arial"/>
          <w:szCs w:val="22"/>
          <w:lang w:val="fr-BE"/>
        </w:rPr>
      </w:pPr>
      <w:r w:rsidRPr="002C3E5F">
        <w:rPr>
          <w:rFonts w:ascii="Arial" w:hAnsi="Arial" w:cs="Arial"/>
          <w:szCs w:val="22"/>
          <w:lang w:val="fr-BE"/>
        </w:rPr>
        <w:t>S.01.01: Table de matières,</w:t>
      </w:r>
    </w:p>
    <w:p w14:paraId="0B77CE2D" w14:textId="77777777" w:rsidR="009417C7" w:rsidRPr="002C3E5F" w:rsidRDefault="009417C7" w:rsidP="009417C7">
      <w:pPr>
        <w:pStyle w:val="Lijstalinea"/>
        <w:numPr>
          <w:ilvl w:val="0"/>
          <w:numId w:val="33"/>
        </w:numPr>
        <w:spacing w:before="120" w:after="120" w:line="240" w:lineRule="auto"/>
        <w:rPr>
          <w:rFonts w:ascii="Arial" w:hAnsi="Arial" w:cs="Arial"/>
          <w:szCs w:val="22"/>
          <w:lang w:val="fr-BE"/>
        </w:rPr>
      </w:pPr>
      <w:r w:rsidRPr="002C3E5F">
        <w:rPr>
          <w:rFonts w:ascii="Arial" w:hAnsi="Arial" w:cs="Arial"/>
          <w:szCs w:val="22"/>
          <w:lang w:val="fr-BE"/>
        </w:rPr>
        <w:lastRenderedPageBreak/>
        <w:t>S.01.02: Informations de base — Généralités,</w:t>
      </w:r>
    </w:p>
    <w:p w14:paraId="0E2D5756" w14:textId="77777777" w:rsidR="009417C7" w:rsidRPr="002C3E5F" w:rsidRDefault="009417C7" w:rsidP="009417C7">
      <w:pPr>
        <w:pStyle w:val="Lijstalinea"/>
        <w:numPr>
          <w:ilvl w:val="0"/>
          <w:numId w:val="33"/>
        </w:numPr>
        <w:spacing w:before="120" w:after="120" w:line="240" w:lineRule="auto"/>
        <w:rPr>
          <w:rFonts w:ascii="Arial" w:hAnsi="Arial" w:cs="Arial"/>
          <w:szCs w:val="22"/>
          <w:lang w:val="fr-BE"/>
        </w:rPr>
      </w:pPr>
      <w:r w:rsidRPr="002C3E5F">
        <w:rPr>
          <w:rFonts w:ascii="Arial" w:hAnsi="Arial" w:cs="Arial"/>
          <w:szCs w:val="22"/>
          <w:lang w:val="fr-BE"/>
        </w:rPr>
        <w:t>S.02.01: Bilan,</w:t>
      </w:r>
    </w:p>
    <w:p w14:paraId="7C7C408D" w14:textId="77777777" w:rsidR="009417C7" w:rsidRPr="002C3E5F" w:rsidRDefault="009417C7" w:rsidP="009417C7">
      <w:pPr>
        <w:pStyle w:val="Lijstalinea"/>
        <w:numPr>
          <w:ilvl w:val="0"/>
          <w:numId w:val="33"/>
        </w:numPr>
        <w:spacing w:before="120" w:after="120" w:line="240" w:lineRule="auto"/>
        <w:rPr>
          <w:rFonts w:ascii="Arial" w:hAnsi="Arial" w:cs="Arial"/>
          <w:szCs w:val="22"/>
          <w:lang w:val="fr-BE"/>
        </w:rPr>
      </w:pPr>
      <w:r w:rsidRPr="002C3E5F">
        <w:rPr>
          <w:rFonts w:ascii="Arial" w:hAnsi="Arial" w:cs="Arial"/>
          <w:szCs w:val="22"/>
          <w:lang w:val="fr-BE"/>
        </w:rPr>
        <w:t>S.06.02: Liste des actifs,</w:t>
      </w:r>
    </w:p>
    <w:p w14:paraId="45C557E9" w14:textId="77777777" w:rsidR="009417C7" w:rsidRPr="002C3E5F" w:rsidRDefault="009417C7" w:rsidP="009417C7">
      <w:pPr>
        <w:pStyle w:val="Lijstalinea"/>
        <w:numPr>
          <w:ilvl w:val="0"/>
          <w:numId w:val="33"/>
        </w:numPr>
        <w:spacing w:before="120" w:after="120" w:line="240" w:lineRule="auto"/>
        <w:rPr>
          <w:rFonts w:ascii="Arial" w:hAnsi="Arial" w:cs="Arial"/>
          <w:szCs w:val="22"/>
          <w:lang w:val="fr-BE"/>
        </w:rPr>
      </w:pPr>
      <w:r w:rsidRPr="002C3E5F">
        <w:rPr>
          <w:rFonts w:ascii="Arial" w:hAnsi="Arial" w:cs="Arial"/>
          <w:szCs w:val="22"/>
          <w:lang w:val="fr-BE"/>
        </w:rPr>
        <w:t>S.06.03: Organismes de placement collectif (OPC) — Approche par transparence,</w:t>
      </w:r>
    </w:p>
    <w:p w14:paraId="3ECA54B2" w14:textId="77777777" w:rsidR="009417C7" w:rsidRPr="002C3E5F" w:rsidRDefault="009417C7" w:rsidP="009417C7">
      <w:pPr>
        <w:pStyle w:val="Lijstalinea"/>
        <w:numPr>
          <w:ilvl w:val="0"/>
          <w:numId w:val="33"/>
        </w:numPr>
        <w:spacing w:before="120" w:after="120" w:line="240" w:lineRule="auto"/>
        <w:rPr>
          <w:rFonts w:ascii="Arial" w:hAnsi="Arial" w:cs="Arial"/>
          <w:szCs w:val="22"/>
          <w:lang w:val="fr-BE"/>
        </w:rPr>
      </w:pPr>
      <w:r w:rsidRPr="002C3E5F">
        <w:rPr>
          <w:rFonts w:ascii="Arial" w:hAnsi="Arial" w:cs="Arial"/>
          <w:szCs w:val="22"/>
          <w:lang w:val="fr-BE"/>
        </w:rPr>
        <w:t>S.08.01: Positions ouvertes sur produits dérivés,</w:t>
      </w:r>
    </w:p>
    <w:p w14:paraId="731FFC57" w14:textId="77777777" w:rsidR="009417C7" w:rsidRPr="002C3E5F" w:rsidRDefault="009417C7" w:rsidP="009417C7">
      <w:pPr>
        <w:pStyle w:val="Lijstalinea"/>
        <w:numPr>
          <w:ilvl w:val="0"/>
          <w:numId w:val="33"/>
        </w:numPr>
        <w:spacing w:before="120" w:after="120" w:line="240" w:lineRule="auto"/>
        <w:rPr>
          <w:rFonts w:ascii="Arial" w:hAnsi="Arial" w:cs="Arial"/>
          <w:szCs w:val="22"/>
          <w:lang w:val="fr-BE"/>
        </w:rPr>
      </w:pPr>
      <w:r w:rsidRPr="002C3E5F">
        <w:rPr>
          <w:rFonts w:ascii="Arial" w:hAnsi="Arial" w:cs="Arial"/>
          <w:szCs w:val="22"/>
          <w:lang w:val="fr-BE"/>
        </w:rPr>
        <w:t>S.08.02: Transactions sur produits dérivés,</w:t>
      </w:r>
    </w:p>
    <w:p w14:paraId="2D2080FB" w14:textId="77777777" w:rsidR="009417C7" w:rsidRPr="002C3E5F" w:rsidRDefault="009417C7" w:rsidP="009417C7">
      <w:pPr>
        <w:pStyle w:val="Lijstalinea"/>
        <w:numPr>
          <w:ilvl w:val="0"/>
          <w:numId w:val="33"/>
        </w:numPr>
        <w:spacing w:before="120" w:after="120" w:line="240" w:lineRule="auto"/>
        <w:rPr>
          <w:rFonts w:ascii="Arial" w:hAnsi="Arial" w:cs="Arial"/>
          <w:szCs w:val="22"/>
          <w:lang w:val="fr-BE"/>
        </w:rPr>
      </w:pPr>
      <w:r w:rsidRPr="002C3E5F">
        <w:rPr>
          <w:rFonts w:ascii="Arial" w:hAnsi="Arial" w:cs="Arial"/>
          <w:szCs w:val="22"/>
          <w:lang w:val="fr-BE"/>
        </w:rPr>
        <w:t>S.23.01: Fonds propres,</w:t>
      </w:r>
    </w:p>
    <w:p w14:paraId="5300DBE6" w14:textId="77777777" w:rsidR="009417C7" w:rsidRPr="002C3E5F" w:rsidRDefault="009417C7" w:rsidP="009417C7">
      <w:pPr>
        <w:pStyle w:val="Lijstalinea"/>
        <w:numPr>
          <w:ilvl w:val="0"/>
          <w:numId w:val="33"/>
        </w:numPr>
        <w:spacing w:before="120" w:after="120" w:line="240" w:lineRule="auto"/>
        <w:rPr>
          <w:rFonts w:ascii="Arial" w:hAnsi="Arial" w:cs="Arial"/>
          <w:szCs w:val="22"/>
          <w:lang w:val="fr-BE"/>
        </w:rPr>
      </w:pPr>
      <w:r w:rsidRPr="002C3E5F">
        <w:rPr>
          <w:rFonts w:ascii="Arial" w:hAnsi="Arial" w:cs="Arial"/>
          <w:szCs w:val="22"/>
          <w:lang w:val="fr-BE"/>
        </w:rPr>
        <w:t>S.25.04: Capital de solvabilité requis</w:t>
      </w:r>
      <w:r w:rsidRPr="002C3E5F">
        <w:rPr>
          <w:rFonts w:ascii="Arial" w:hAnsi="Arial" w:cs="Arial"/>
          <w:szCs w:val="22"/>
          <w:vertAlign w:val="superscript"/>
          <w:lang w:val="fr-BE"/>
        </w:rPr>
        <w:t>1</w:t>
      </w:r>
      <w:r w:rsidRPr="002C3E5F">
        <w:rPr>
          <w:rFonts w:ascii="Arial" w:hAnsi="Arial" w:cs="Arial"/>
          <w:szCs w:val="22"/>
          <w:lang w:val="fr-BE"/>
        </w:rPr>
        <w:t>,</w:t>
      </w:r>
    </w:p>
    <w:p w14:paraId="6300E1AA" w14:textId="77777777" w:rsidR="009417C7" w:rsidRPr="002C3E5F" w:rsidRDefault="009417C7" w:rsidP="009417C7">
      <w:pPr>
        <w:pStyle w:val="Lijstalinea"/>
        <w:numPr>
          <w:ilvl w:val="0"/>
          <w:numId w:val="33"/>
        </w:numPr>
        <w:spacing w:before="120" w:after="120" w:line="240" w:lineRule="auto"/>
        <w:rPr>
          <w:rFonts w:ascii="Arial" w:hAnsi="Arial" w:cs="Arial"/>
          <w:szCs w:val="22"/>
          <w:lang w:val="fr-BE"/>
        </w:rPr>
      </w:pPr>
      <w:r w:rsidRPr="002C3E5F">
        <w:rPr>
          <w:rFonts w:ascii="Arial" w:hAnsi="Arial" w:cs="Arial"/>
          <w:szCs w:val="22"/>
          <w:lang w:val="fr-BE"/>
        </w:rPr>
        <w:t>S.41.01: Cessations (Activité d’assurance vie uniquement)</w:t>
      </w:r>
      <w:r w:rsidRPr="002C3E5F">
        <w:rPr>
          <w:rFonts w:ascii="Arial" w:hAnsi="Arial" w:cs="Arial"/>
          <w:szCs w:val="22"/>
          <w:vertAlign w:val="superscript"/>
          <w:lang w:val="fr-BE"/>
        </w:rPr>
        <w:t>1</w:t>
      </w:r>
      <w:r w:rsidRPr="002C3E5F">
        <w:rPr>
          <w:rFonts w:ascii="Arial" w:hAnsi="Arial" w:cs="Arial"/>
          <w:szCs w:val="22"/>
          <w:lang w:val="fr-BE"/>
        </w:rPr>
        <w:t>.</w:t>
      </w:r>
    </w:p>
    <w:p w14:paraId="33DE322A" w14:textId="77777777" w:rsidR="009417C7" w:rsidRDefault="009417C7" w:rsidP="009417C7">
      <w:pPr>
        <w:jc w:val="both"/>
        <w:rPr>
          <w:rFonts w:ascii="Arial" w:hAnsi="Arial" w:cs="Arial"/>
          <w:i/>
          <w:szCs w:val="22"/>
          <w:u w:val="single"/>
          <w:lang w:val="fr-BE"/>
        </w:rPr>
      </w:pPr>
      <w:r w:rsidRPr="009B666E">
        <w:rPr>
          <w:rFonts w:ascii="Arial" w:hAnsi="Arial" w:cs="Arial"/>
          <w:i/>
          <w:szCs w:val="22"/>
          <w:u w:val="single"/>
          <w:lang w:val="fr-BE"/>
        </w:rPr>
        <w:t>À ajouter si l'</w:t>
      </w:r>
      <w:r>
        <w:rPr>
          <w:rFonts w:ascii="Arial" w:hAnsi="Arial" w:cs="Arial"/>
          <w:i/>
          <w:szCs w:val="22"/>
          <w:u w:val="single"/>
          <w:lang w:val="fr-BE"/>
        </w:rPr>
        <w:t>entité</w:t>
      </w:r>
      <w:r w:rsidRPr="009B666E">
        <w:rPr>
          <w:rFonts w:ascii="Arial" w:hAnsi="Arial" w:cs="Arial"/>
          <w:i/>
          <w:szCs w:val="22"/>
          <w:u w:val="single"/>
          <w:lang w:val="fr-BE"/>
        </w:rPr>
        <w:t>, pour le calcul du capital de solvabilité requis, utilise des modèles internes conformément à l'article 167 et/ou des paramètres propres à l'entreprise conformément à l'article 154, § 7 de la loi du 13 mars 2016 relative au statut et au contrôle des entreprises d'assurance ou de réassurance.</w:t>
      </w:r>
    </w:p>
    <w:p w14:paraId="6E375550" w14:textId="77777777" w:rsidR="009417C7" w:rsidRPr="009B666E" w:rsidRDefault="009417C7" w:rsidP="009417C7">
      <w:pPr>
        <w:jc w:val="both"/>
        <w:rPr>
          <w:rFonts w:ascii="Arial" w:hAnsi="Arial" w:cs="Arial"/>
          <w:i/>
          <w:szCs w:val="22"/>
          <w:u w:val="single"/>
          <w:lang w:val="fr-BE"/>
        </w:rPr>
      </w:pPr>
    </w:p>
    <w:p w14:paraId="5BD0D905" w14:textId="77777777" w:rsidR="009417C7" w:rsidRPr="009B666E" w:rsidRDefault="009417C7" w:rsidP="009417C7">
      <w:pPr>
        <w:jc w:val="both"/>
        <w:rPr>
          <w:rFonts w:ascii="Arial" w:hAnsi="Arial" w:cs="Arial"/>
          <w:szCs w:val="22"/>
          <w:lang w:val="fr-BE"/>
        </w:rPr>
      </w:pPr>
      <w:r w:rsidRPr="009B666E">
        <w:rPr>
          <w:rFonts w:ascii="Arial" w:hAnsi="Arial" w:cs="Arial"/>
          <w:szCs w:val="22"/>
          <w:lang w:val="fr-BE"/>
        </w:rPr>
        <w:t xml:space="preserve">En ce qui concerne l'utilisation de modèles internes conformément à l'article 167 et/ou de paramètres propres à l'entreprise conformément à l'article 154, § 7 de la loi du 13 mars 2016 </w:t>
      </w:r>
      <w:r w:rsidRPr="006852EC">
        <w:rPr>
          <w:rFonts w:ascii="Arial" w:hAnsi="Arial" w:cs="Arial"/>
          <w:i/>
          <w:szCs w:val="22"/>
          <w:lang w:val="fr-BE"/>
        </w:rPr>
        <w:t>relative au statut et au contrôle des entreprises d'assurance ou de réassurance</w:t>
      </w:r>
      <w:r w:rsidRPr="009B666E">
        <w:rPr>
          <w:rFonts w:ascii="Arial" w:hAnsi="Arial" w:cs="Arial"/>
          <w:szCs w:val="22"/>
          <w:lang w:val="fr-BE"/>
        </w:rPr>
        <w:t xml:space="preserve">, notre mission ne comprend pas </w:t>
      </w:r>
      <w:r>
        <w:rPr>
          <w:rFonts w:ascii="Arial" w:hAnsi="Arial" w:cs="Arial"/>
          <w:szCs w:val="22"/>
          <w:lang w:val="fr-BE"/>
        </w:rPr>
        <w:t>l’assurance</w:t>
      </w:r>
      <w:r w:rsidRPr="009B666E">
        <w:rPr>
          <w:rFonts w:ascii="Arial" w:hAnsi="Arial" w:cs="Arial"/>
          <w:szCs w:val="22"/>
          <w:lang w:val="fr-BE"/>
        </w:rPr>
        <w:t xml:space="preserve"> de ces modèles et/ou paramètres. Notre mission ne consiste pas non plus à </w:t>
      </w:r>
      <w:r>
        <w:rPr>
          <w:rFonts w:ascii="Arial" w:hAnsi="Arial" w:cs="Arial"/>
          <w:szCs w:val="22"/>
          <w:lang w:val="fr-BE"/>
        </w:rPr>
        <w:t>valider</w:t>
      </w:r>
      <w:r w:rsidRPr="009B666E">
        <w:rPr>
          <w:rFonts w:ascii="Arial" w:hAnsi="Arial" w:cs="Arial"/>
          <w:szCs w:val="22"/>
          <w:lang w:val="fr-BE"/>
        </w:rPr>
        <w:t xml:space="preserve"> que ces modèles et paramètres ont été appliqués correctement dans la pratique, ni </w:t>
      </w:r>
      <w:r>
        <w:rPr>
          <w:rFonts w:ascii="Arial" w:hAnsi="Arial" w:cs="Arial"/>
          <w:szCs w:val="22"/>
          <w:lang w:val="fr-BE"/>
        </w:rPr>
        <w:t>la surveillance des conditions d’agrément</w:t>
      </w:r>
      <w:r w:rsidRPr="009B666E">
        <w:rPr>
          <w:rFonts w:ascii="Arial" w:hAnsi="Arial" w:cs="Arial"/>
          <w:szCs w:val="22"/>
          <w:lang w:val="fr-BE"/>
        </w:rPr>
        <w:t xml:space="preserve">. </w:t>
      </w:r>
      <w:r>
        <w:rPr>
          <w:rFonts w:ascii="Arial" w:hAnsi="Arial" w:cs="Arial"/>
          <w:szCs w:val="22"/>
          <w:lang w:val="fr-BE"/>
        </w:rPr>
        <w:t xml:space="preserve">Tant la validation des modèles internes ou des paramètres propres que la surveillance des conditions d’agrément sont, à des fins prudentielles, directement suivies par la BNB. </w:t>
      </w:r>
      <w:r w:rsidRPr="00F03B23">
        <w:rPr>
          <w:rFonts w:ascii="Arial" w:hAnsi="Arial" w:cs="Arial"/>
          <w:szCs w:val="22"/>
          <w:lang w:val="fr-BE"/>
        </w:rPr>
        <w:t>Nous avons toutefois exécuté les procédures telles que reprises dans les instructions de la BNB aux commissaires agréés</w:t>
      </w:r>
      <w:r>
        <w:rPr>
          <w:rFonts w:ascii="Arial" w:hAnsi="Arial" w:cs="Arial"/>
          <w:szCs w:val="22"/>
          <w:lang w:val="fr-BE"/>
        </w:rPr>
        <w:t xml:space="preserve">, étant l’examen de l’input des données dans le modèle interne est correctement repris dans le modèle interne et l’output du modèle interne est correctement repris dans les informations financières périodiques. </w:t>
      </w:r>
    </w:p>
    <w:p w14:paraId="76227180" w14:textId="77777777" w:rsidR="009417C7" w:rsidRDefault="009417C7" w:rsidP="009417C7">
      <w:pPr>
        <w:rPr>
          <w:rFonts w:ascii="Arial" w:hAnsi="Arial" w:cs="Arial"/>
          <w:i/>
          <w:szCs w:val="22"/>
          <w:lang w:val="fr-BE"/>
        </w:rPr>
      </w:pPr>
    </w:p>
    <w:p w14:paraId="22692FCA" w14:textId="77777777" w:rsidR="009417C7" w:rsidRPr="009B666E" w:rsidRDefault="009417C7" w:rsidP="009417C7">
      <w:pPr>
        <w:jc w:val="both"/>
        <w:rPr>
          <w:rFonts w:ascii="Arial" w:hAnsi="Arial" w:cs="Arial"/>
          <w:szCs w:val="22"/>
          <w:lang w:val="fr-BE"/>
        </w:rPr>
      </w:pPr>
      <w:r>
        <w:rPr>
          <w:rFonts w:ascii="Arial" w:hAnsi="Arial" w:cs="Arial"/>
          <w:szCs w:val="22"/>
          <w:lang w:val="fr-BE"/>
        </w:rPr>
        <w:t xml:space="preserve">Le comité de direction </w:t>
      </w:r>
      <w:r w:rsidRPr="009B666E">
        <w:rPr>
          <w:rFonts w:ascii="Arial" w:hAnsi="Arial" w:cs="Arial"/>
          <w:szCs w:val="22"/>
          <w:lang w:val="fr-BE"/>
        </w:rPr>
        <w:t xml:space="preserve">est responsable de l'établissement des </w:t>
      </w:r>
      <w:r>
        <w:rPr>
          <w:rFonts w:ascii="Arial" w:hAnsi="Arial" w:cs="Arial"/>
          <w:szCs w:val="22"/>
          <w:lang w:val="fr-BE"/>
        </w:rPr>
        <w:t xml:space="preserve">informations périodiques </w:t>
      </w:r>
      <w:r w:rsidRPr="009B666E">
        <w:rPr>
          <w:rFonts w:ascii="Arial" w:hAnsi="Arial" w:cs="Arial"/>
          <w:szCs w:val="22"/>
          <w:lang w:val="fr-BE"/>
        </w:rPr>
        <w:t xml:space="preserve">semestrielles conformément aux prescriptions fixées par ou en vertu de la loi du 13 mars </w:t>
      </w:r>
      <w:r w:rsidRPr="003B493F">
        <w:rPr>
          <w:rFonts w:ascii="Arial" w:hAnsi="Arial" w:cs="Arial"/>
          <w:szCs w:val="22"/>
          <w:lang w:val="fr-BE"/>
        </w:rPr>
        <w:t xml:space="preserve">2016 </w:t>
      </w:r>
      <w:r w:rsidRPr="003B493F">
        <w:rPr>
          <w:rFonts w:ascii="Arial" w:hAnsi="Arial" w:cs="Arial"/>
          <w:i/>
          <w:szCs w:val="22"/>
          <w:lang w:val="fr-BE"/>
        </w:rPr>
        <w:t>relative au statut et au contrôle des entreprises d'assurance ou de réassurance</w:t>
      </w:r>
      <w:r w:rsidRPr="003B493F">
        <w:rPr>
          <w:rFonts w:ascii="Arial" w:hAnsi="Arial" w:cs="Arial"/>
          <w:szCs w:val="22"/>
          <w:lang w:val="fr-BE"/>
        </w:rPr>
        <w:t>,</w:t>
      </w:r>
      <w:r w:rsidRPr="009B666E">
        <w:rPr>
          <w:rFonts w:ascii="Arial" w:hAnsi="Arial" w:cs="Arial"/>
          <w:szCs w:val="22"/>
          <w:lang w:val="fr-BE"/>
        </w:rPr>
        <w:t xml:space="preserve"> aux mesures d'exécution de la Directive 2009/138/EC et aux instructions de la BNB. Notre responsabilité </w:t>
      </w:r>
      <w:r>
        <w:rPr>
          <w:rFonts w:ascii="Arial" w:hAnsi="Arial" w:cs="Arial"/>
          <w:szCs w:val="22"/>
          <w:lang w:val="fr-BE"/>
        </w:rPr>
        <w:t>est d’exprimer</w:t>
      </w:r>
      <w:r w:rsidRPr="009B666E">
        <w:rPr>
          <w:rFonts w:ascii="Arial" w:hAnsi="Arial" w:cs="Arial"/>
          <w:szCs w:val="22"/>
          <w:lang w:val="fr-BE"/>
        </w:rPr>
        <w:t xml:space="preserve"> </w:t>
      </w:r>
      <w:r>
        <w:rPr>
          <w:rFonts w:ascii="Arial" w:hAnsi="Arial" w:cs="Arial"/>
          <w:szCs w:val="22"/>
          <w:lang w:val="fr-BE"/>
        </w:rPr>
        <w:t>une</w:t>
      </w:r>
      <w:r w:rsidRPr="009B666E">
        <w:rPr>
          <w:rFonts w:ascii="Arial" w:hAnsi="Arial" w:cs="Arial"/>
          <w:szCs w:val="22"/>
          <w:lang w:val="fr-BE"/>
        </w:rPr>
        <w:t xml:space="preserve"> conclusion sur </w:t>
      </w:r>
      <w:r>
        <w:rPr>
          <w:rFonts w:ascii="Arial" w:hAnsi="Arial" w:cs="Arial"/>
          <w:szCs w:val="22"/>
          <w:lang w:val="fr-BE"/>
        </w:rPr>
        <w:t xml:space="preserve">des informations financières périodiques </w:t>
      </w:r>
      <w:r w:rsidRPr="009B666E">
        <w:rPr>
          <w:rFonts w:ascii="Arial" w:hAnsi="Arial" w:cs="Arial"/>
          <w:szCs w:val="22"/>
          <w:lang w:val="fr-BE"/>
        </w:rPr>
        <w:t>semestrielles sur la base de notre examen.</w:t>
      </w:r>
    </w:p>
    <w:p w14:paraId="385B2EA0" w14:textId="77777777" w:rsidR="009417C7" w:rsidRPr="00F97EB6" w:rsidRDefault="009417C7" w:rsidP="009417C7">
      <w:pPr>
        <w:jc w:val="both"/>
        <w:rPr>
          <w:rFonts w:ascii="Arial" w:hAnsi="Arial" w:cs="Arial"/>
          <w:szCs w:val="22"/>
          <w:lang w:val="fr-BE"/>
        </w:rPr>
      </w:pPr>
    </w:p>
    <w:p w14:paraId="1D188C97" w14:textId="77777777" w:rsidR="009417C7" w:rsidRPr="00F97EB6" w:rsidRDefault="009417C7" w:rsidP="009417C7">
      <w:pPr>
        <w:jc w:val="both"/>
        <w:rPr>
          <w:rFonts w:ascii="Arial" w:hAnsi="Arial" w:cs="Arial"/>
          <w:b/>
          <w:szCs w:val="22"/>
          <w:lang w:val="fr-BE"/>
        </w:rPr>
      </w:pPr>
      <w:r w:rsidRPr="00F97EB6">
        <w:rPr>
          <w:rFonts w:ascii="Arial" w:hAnsi="Arial" w:cs="Arial"/>
          <w:b/>
          <w:szCs w:val="22"/>
          <w:lang w:val="fr-BE"/>
        </w:rPr>
        <w:t>Etendue de l’examen limité</w:t>
      </w:r>
    </w:p>
    <w:p w14:paraId="51D635E0" w14:textId="77777777" w:rsidR="009417C7" w:rsidRPr="00F97EB6" w:rsidRDefault="009417C7" w:rsidP="009417C7">
      <w:pPr>
        <w:jc w:val="both"/>
        <w:rPr>
          <w:rFonts w:ascii="Arial" w:hAnsi="Arial" w:cs="Arial"/>
          <w:szCs w:val="22"/>
          <w:lang w:val="fr-BE"/>
        </w:rPr>
      </w:pPr>
    </w:p>
    <w:p w14:paraId="21DDB4FC" w14:textId="77777777" w:rsidR="009417C7" w:rsidRPr="00F97EB6" w:rsidRDefault="009417C7" w:rsidP="009417C7">
      <w:pPr>
        <w:jc w:val="both"/>
        <w:rPr>
          <w:rFonts w:ascii="Arial" w:hAnsi="Arial" w:cs="Arial"/>
          <w:szCs w:val="22"/>
          <w:lang w:val="fr-BE"/>
        </w:rPr>
      </w:pPr>
      <w:r w:rsidRPr="00F97EB6">
        <w:rPr>
          <w:rFonts w:ascii="Arial" w:hAnsi="Arial" w:cs="Arial"/>
          <w:szCs w:val="22"/>
          <w:lang w:val="fr-BE"/>
        </w:rPr>
        <w:t xml:space="preserve">Nous avons effectué notre examen limité conformément à la norme spécifique en matière de collaboration au contrôle prudentiel. Cette norme requiert que l’examen limité des </w:t>
      </w:r>
      <w:r>
        <w:rPr>
          <w:rFonts w:ascii="Arial" w:hAnsi="Arial" w:cs="Arial"/>
          <w:szCs w:val="22"/>
          <w:lang w:val="fr-BE"/>
        </w:rPr>
        <w:t>informations financières</w:t>
      </w:r>
      <w:r w:rsidRPr="00F97EB6">
        <w:rPr>
          <w:rFonts w:ascii="Arial" w:hAnsi="Arial" w:cs="Arial"/>
          <w:szCs w:val="22"/>
          <w:lang w:val="fr-BE"/>
        </w:rPr>
        <w:t xml:space="preserve"> périodiques semestriel</w:t>
      </w:r>
      <w:r>
        <w:rPr>
          <w:rFonts w:ascii="Arial" w:hAnsi="Arial" w:cs="Arial"/>
          <w:szCs w:val="22"/>
          <w:lang w:val="fr-BE"/>
        </w:rPr>
        <w:t>le</w:t>
      </w:r>
      <w:r w:rsidRPr="00F97EB6">
        <w:rPr>
          <w:rFonts w:ascii="Arial" w:hAnsi="Arial" w:cs="Arial"/>
          <w:szCs w:val="22"/>
          <w:lang w:val="fr-BE"/>
        </w:rPr>
        <w:t>s soit effectué selon la norme ISRE 2410 « Examen limité d’</w:t>
      </w:r>
      <w:r>
        <w:rPr>
          <w:rFonts w:ascii="Arial" w:hAnsi="Arial" w:cs="Arial"/>
          <w:szCs w:val="22"/>
          <w:lang w:val="fr-BE"/>
        </w:rPr>
        <w:t xml:space="preserve">informations périodiques </w:t>
      </w:r>
      <w:r w:rsidRPr="00F97EB6">
        <w:rPr>
          <w:rFonts w:ascii="Arial" w:hAnsi="Arial" w:cs="Arial"/>
          <w:szCs w:val="22"/>
          <w:lang w:val="fr-BE"/>
        </w:rPr>
        <w:t xml:space="preserve">intermédiaires effectué par l’auditeur indépendant de l’entité » ainsi que les </w:t>
      </w:r>
      <w:r>
        <w:rPr>
          <w:rFonts w:ascii="Arial" w:hAnsi="Arial" w:cs="Arial"/>
          <w:szCs w:val="22"/>
          <w:lang w:val="fr-BE"/>
        </w:rPr>
        <w:t>instructions</w:t>
      </w:r>
      <w:r w:rsidRPr="00F97EB6">
        <w:rPr>
          <w:rFonts w:ascii="Arial" w:hAnsi="Arial" w:cs="Arial"/>
          <w:szCs w:val="22"/>
          <w:lang w:val="fr-BE"/>
        </w:rPr>
        <w:t xml:space="preserve"> de la BNB aux commissaires et réviseurs agréés. Un examen limité d’information financière intermédiaire consiste en des demandes d’informations, principalement auprès des personnes responsables des questions financières et comptables et dans la mise en œuvre de procédures analytiques et d’autres procédures analytiques et d’autres procédures d’examen limité. L’étendue d’un examen limité est considérablement plus restreint</w:t>
      </w:r>
      <w:r>
        <w:rPr>
          <w:rFonts w:ascii="Arial" w:hAnsi="Arial" w:cs="Arial"/>
          <w:szCs w:val="22"/>
          <w:lang w:val="fr-BE"/>
        </w:rPr>
        <w:t>e</w:t>
      </w:r>
      <w:r w:rsidRPr="00F97EB6">
        <w:rPr>
          <w:rFonts w:ascii="Arial" w:hAnsi="Arial" w:cs="Arial"/>
          <w:szCs w:val="22"/>
          <w:lang w:val="fr-BE"/>
        </w:rPr>
        <w:t xml:space="preserve"> que celle d’un audit effectué selon les normes internationales d’audit (ISA) et ne nous permet donc pas d’obtenir l’assurance que nous avons relevé tous les faits significatifs qu’un audit aurait permis d’identifier. En conséquence, nous n’exprimons pas d’opinion d’audit.</w:t>
      </w:r>
    </w:p>
    <w:p w14:paraId="5174DC85" w14:textId="77777777" w:rsidR="009417C7" w:rsidRPr="00F97EB6" w:rsidRDefault="009417C7" w:rsidP="009417C7">
      <w:pPr>
        <w:jc w:val="both"/>
        <w:rPr>
          <w:rFonts w:ascii="Arial" w:hAnsi="Arial" w:cs="Arial"/>
          <w:szCs w:val="22"/>
          <w:lang w:val="fr-BE"/>
        </w:rPr>
      </w:pPr>
    </w:p>
    <w:p w14:paraId="0B3CC445" w14:textId="77777777" w:rsidR="009417C7" w:rsidRPr="00F97EB6" w:rsidRDefault="009417C7" w:rsidP="009417C7">
      <w:pPr>
        <w:jc w:val="both"/>
        <w:rPr>
          <w:rFonts w:ascii="Arial" w:hAnsi="Arial" w:cs="Arial"/>
          <w:b/>
          <w:szCs w:val="22"/>
          <w:lang w:val="fr-BE"/>
        </w:rPr>
      </w:pPr>
      <w:r w:rsidRPr="00F97EB6">
        <w:rPr>
          <w:rFonts w:ascii="Arial" w:hAnsi="Arial" w:cs="Arial"/>
          <w:b/>
          <w:szCs w:val="22"/>
          <w:lang w:val="fr-BE"/>
        </w:rPr>
        <w:t>Conclusion</w:t>
      </w:r>
    </w:p>
    <w:p w14:paraId="35423866" w14:textId="77777777" w:rsidR="009417C7" w:rsidRPr="00F97EB6" w:rsidRDefault="009417C7" w:rsidP="009417C7">
      <w:pPr>
        <w:jc w:val="both"/>
        <w:rPr>
          <w:rFonts w:ascii="Arial" w:hAnsi="Arial" w:cs="Arial"/>
          <w:szCs w:val="22"/>
          <w:lang w:val="fr-BE"/>
        </w:rPr>
      </w:pPr>
    </w:p>
    <w:p w14:paraId="487A76C6" w14:textId="77777777" w:rsidR="009417C7" w:rsidRPr="009B666E" w:rsidRDefault="009417C7" w:rsidP="009417C7">
      <w:pPr>
        <w:jc w:val="both"/>
        <w:rPr>
          <w:rFonts w:ascii="Arial" w:hAnsi="Arial" w:cs="Arial"/>
          <w:i/>
          <w:szCs w:val="22"/>
          <w:u w:val="single"/>
          <w:lang w:val="fr-BE"/>
        </w:rPr>
      </w:pPr>
      <w:r w:rsidRPr="009B666E">
        <w:rPr>
          <w:rFonts w:ascii="Arial" w:hAnsi="Arial" w:cs="Arial"/>
          <w:i/>
          <w:szCs w:val="22"/>
          <w:u w:val="single"/>
          <w:lang w:val="fr-BE"/>
        </w:rPr>
        <w:t>Conclusion si l'</w:t>
      </w:r>
      <w:r>
        <w:rPr>
          <w:rFonts w:ascii="Arial" w:hAnsi="Arial" w:cs="Arial"/>
          <w:i/>
          <w:szCs w:val="22"/>
          <w:u w:val="single"/>
          <w:lang w:val="fr-BE"/>
        </w:rPr>
        <w:t>entité</w:t>
      </w:r>
      <w:r w:rsidRPr="009B666E">
        <w:rPr>
          <w:rFonts w:ascii="Arial" w:hAnsi="Arial" w:cs="Arial"/>
          <w:i/>
          <w:szCs w:val="22"/>
          <w:u w:val="single"/>
          <w:lang w:val="fr-BE"/>
        </w:rPr>
        <w:t xml:space="preserve"> n'utilise pas de modèles internes et/ou paramètres propres à l'entreprise pour le calcul </w:t>
      </w:r>
      <w:r>
        <w:rPr>
          <w:rFonts w:ascii="Arial" w:hAnsi="Arial" w:cs="Arial"/>
          <w:i/>
          <w:szCs w:val="22"/>
          <w:u w:val="single"/>
          <w:lang w:val="fr-BE"/>
        </w:rPr>
        <w:t>du capital de solvabilité requis</w:t>
      </w:r>
    </w:p>
    <w:p w14:paraId="1D2B5BFB" w14:textId="77777777" w:rsidR="009417C7" w:rsidRPr="009B666E" w:rsidRDefault="009417C7" w:rsidP="009417C7">
      <w:pPr>
        <w:jc w:val="both"/>
        <w:rPr>
          <w:rFonts w:ascii="Arial" w:hAnsi="Arial" w:cs="Arial"/>
          <w:i/>
          <w:szCs w:val="22"/>
          <w:u w:val="single"/>
          <w:lang w:val="fr-BE"/>
        </w:rPr>
      </w:pPr>
    </w:p>
    <w:p w14:paraId="23745BB1" w14:textId="77777777" w:rsidR="009417C7" w:rsidRPr="00952C24" w:rsidRDefault="009417C7" w:rsidP="009417C7">
      <w:pPr>
        <w:jc w:val="both"/>
        <w:rPr>
          <w:rFonts w:ascii="Arial" w:hAnsi="Arial" w:cs="Arial"/>
          <w:szCs w:val="22"/>
          <w:lang w:val="fr-BE"/>
        </w:rPr>
      </w:pPr>
      <w:r w:rsidRPr="00952C24">
        <w:rPr>
          <w:rFonts w:ascii="Arial" w:hAnsi="Arial" w:cs="Arial"/>
          <w:szCs w:val="22"/>
          <w:lang w:val="fr-BE"/>
        </w:rPr>
        <w:t xml:space="preserve">Sur </w:t>
      </w:r>
      <w:r w:rsidRPr="00952C24">
        <w:rPr>
          <w:rFonts w:ascii="Arial" w:eastAsia="ScalaSans-Regular" w:hAnsi="Arial" w:cs="Arial"/>
          <w:szCs w:val="22"/>
          <w:lang w:val="fr-BE"/>
        </w:rPr>
        <w:t xml:space="preserve">la base de </w:t>
      </w:r>
      <w:r w:rsidRPr="00952C24">
        <w:rPr>
          <w:rFonts w:ascii="Arial" w:hAnsi="Arial" w:cs="Arial"/>
          <w:szCs w:val="22"/>
          <w:lang w:val="fr-BE"/>
        </w:rPr>
        <w:t xml:space="preserve">notre examen limité, nous n'avons pas relevé de faits qui nous laissent à penser que les </w:t>
      </w:r>
      <w:r w:rsidRPr="00952C24">
        <w:rPr>
          <w:rFonts w:ascii="Arial" w:hAnsi="Arial" w:cs="Arial"/>
          <w:bCs/>
          <w:szCs w:val="22"/>
          <w:lang w:val="fr-BE"/>
        </w:rPr>
        <w:t>informations financières périodiques semestrielles</w:t>
      </w:r>
      <w:r w:rsidRPr="00952C24">
        <w:rPr>
          <w:rFonts w:ascii="Arial" w:hAnsi="Arial" w:cs="Arial"/>
          <w:szCs w:val="22"/>
          <w:lang w:val="fr-BE"/>
        </w:rPr>
        <w:t xml:space="preserve"> clôturées au 30 juin 201(x) n'ont pas, sous tous égards significativement importants, été établies conformément aux dispositions fixées par ou en vertu de la loi du 13 mars 2016 relative au statut et au contrôle des entreprises d'assurance ou de réassurance, aux mesures d'exécution de la Directive 2009/138/CE et aux instructions de la BNB. </w:t>
      </w:r>
    </w:p>
    <w:p w14:paraId="41EE4EEC" w14:textId="77777777" w:rsidR="009417C7" w:rsidRPr="0083463B" w:rsidRDefault="009417C7" w:rsidP="009417C7">
      <w:pPr>
        <w:jc w:val="both"/>
        <w:rPr>
          <w:rFonts w:ascii="Arial" w:hAnsi="Arial" w:cs="Arial"/>
          <w:i/>
          <w:szCs w:val="22"/>
          <w:lang w:val="fr-BE"/>
        </w:rPr>
      </w:pPr>
    </w:p>
    <w:p w14:paraId="6E56815C" w14:textId="77777777" w:rsidR="009417C7" w:rsidRPr="009B666E" w:rsidRDefault="009417C7" w:rsidP="009417C7">
      <w:pPr>
        <w:jc w:val="both"/>
        <w:rPr>
          <w:rFonts w:ascii="Arial" w:hAnsi="Arial" w:cs="Arial"/>
          <w:i/>
          <w:szCs w:val="22"/>
          <w:u w:val="single"/>
          <w:lang w:val="fr-BE"/>
        </w:rPr>
      </w:pPr>
      <w:r w:rsidRPr="009B666E">
        <w:rPr>
          <w:rFonts w:ascii="Arial" w:hAnsi="Arial" w:cs="Arial"/>
          <w:i/>
          <w:szCs w:val="22"/>
          <w:u w:val="single"/>
          <w:lang w:val="fr-BE"/>
        </w:rPr>
        <w:t>Conclusion si l'</w:t>
      </w:r>
      <w:r>
        <w:rPr>
          <w:rFonts w:ascii="Arial" w:hAnsi="Arial" w:cs="Arial"/>
          <w:i/>
          <w:szCs w:val="22"/>
          <w:u w:val="single"/>
          <w:lang w:val="fr-BE"/>
        </w:rPr>
        <w:t>entité</w:t>
      </w:r>
      <w:r w:rsidRPr="009B666E">
        <w:rPr>
          <w:rFonts w:ascii="Arial" w:hAnsi="Arial" w:cs="Arial"/>
          <w:i/>
          <w:szCs w:val="22"/>
          <w:u w:val="single"/>
          <w:lang w:val="fr-BE"/>
        </w:rPr>
        <w:t xml:space="preserve"> utilise des modèles internes et/ou paramètres propres à l'entreprise pour le calcul </w:t>
      </w:r>
      <w:r>
        <w:rPr>
          <w:rFonts w:ascii="Arial" w:hAnsi="Arial" w:cs="Arial"/>
          <w:i/>
          <w:szCs w:val="22"/>
          <w:u w:val="single"/>
          <w:lang w:val="fr-BE"/>
        </w:rPr>
        <w:t>du capital de solvabilité requis</w:t>
      </w:r>
    </w:p>
    <w:p w14:paraId="07AD8728" w14:textId="77777777" w:rsidR="009417C7" w:rsidRPr="009B666E" w:rsidRDefault="009417C7" w:rsidP="009417C7">
      <w:pPr>
        <w:jc w:val="both"/>
        <w:rPr>
          <w:rFonts w:ascii="Arial" w:hAnsi="Arial" w:cs="Arial"/>
          <w:i/>
          <w:szCs w:val="22"/>
          <w:u w:val="single"/>
          <w:lang w:val="fr-BE"/>
        </w:rPr>
      </w:pPr>
    </w:p>
    <w:p w14:paraId="2726D031" w14:textId="77777777" w:rsidR="009417C7" w:rsidRPr="00952C24" w:rsidRDefault="009417C7" w:rsidP="009417C7">
      <w:pPr>
        <w:jc w:val="both"/>
        <w:rPr>
          <w:rFonts w:ascii="Arial" w:hAnsi="Arial" w:cs="Arial"/>
          <w:szCs w:val="22"/>
          <w:lang w:val="fr-BE"/>
        </w:rPr>
      </w:pPr>
      <w:r w:rsidRPr="00952C24">
        <w:rPr>
          <w:rFonts w:ascii="Arial" w:hAnsi="Arial" w:cs="Arial"/>
          <w:szCs w:val="22"/>
          <w:lang w:val="fr-BE"/>
        </w:rPr>
        <w:t>Sur</w:t>
      </w:r>
      <w:r w:rsidRPr="00952C24">
        <w:rPr>
          <w:rFonts w:ascii="Arial" w:eastAsia="ScalaSans-Regular" w:hAnsi="Arial" w:cs="Arial"/>
          <w:szCs w:val="22"/>
          <w:lang w:val="fr-BE"/>
        </w:rPr>
        <w:t xml:space="preserve"> la base de </w:t>
      </w:r>
      <w:r w:rsidRPr="00952C24">
        <w:rPr>
          <w:rFonts w:ascii="Arial" w:hAnsi="Arial" w:cs="Arial"/>
          <w:szCs w:val="22"/>
          <w:lang w:val="fr-BE"/>
        </w:rPr>
        <w:t>notre examen limité, sous réserve des limitations de l'exercice de notre mission concernant les modèles internes et/ou paramètres propres à l'entité telles que décrites sous le titre “Mission” du présent rapport pour lesquels la BNB n’exige pas, sous l’ange prudentiel, de rapport de la part des réviseurs agréés,</w:t>
      </w:r>
      <w:r w:rsidRPr="00952C24" w:rsidDel="008476BE">
        <w:rPr>
          <w:rFonts w:ascii="Arial" w:hAnsi="Arial" w:cs="Arial"/>
          <w:szCs w:val="22"/>
          <w:lang w:val="fr-BE"/>
        </w:rPr>
        <w:t xml:space="preserve"> </w:t>
      </w:r>
      <w:r w:rsidRPr="00952C24">
        <w:rPr>
          <w:rFonts w:ascii="Arial" w:hAnsi="Arial" w:cs="Arial"/>
          <w:szCs w:val="22"/>
          <w:lang w:val="fr-BE"/>
        </w:rPr>
        <w:t xml:space="preserve">nous n'avons pas relevé de faits qui nous laissent à penser que les </w:t>
      </w:r>
      <w:r w:rsidRPr="00952C24">
        <w:rPr>
          <w:rFonts w:ascii="Arial" w:hAnsi="Arial" w:cs="Arial"/>
          <w:bCs/>
          <w:szCs w:val="22"/>
          <w:lang w:val="fr-BE"/>
        </w:rPr>
        <w:t xml:space="preserve">informations périodiques semestrielles </w:t>
      </w:r>
      <w:r w:rsidRPr="00952C24">
        <w:rPr>
          <w:rFonts w:ascii="Arial" w:hAnsi="Arial" w:cs="Arial"/>
          <w:szCs w:val="22"/>
          <w:lang w:val="fr-BE"/>
        </w:rPr>
        <w:t xml:space="preserve">clôturées au 30 juin 201(x) n'ont pas, sous tous égards significativement importants, été établies conformément aux dispositions fixées par ou en vertu de la loi du 13 mars 2016 relative au statut et au contrôle des entreprises d'assurance ou de réassurance, aux mesures d'exécution de la Directive 2009/138/CE et aux instructions de la BNB. </w:t>
      </w:r>
    </w:p>
    <w:p w14:paraId="170DA64B" w14:textId="77777777" w:rsidR="009417C7" w:rsidRPr="00F97EB6" w:rsidRDefault="009417C7" w:rsidP="009417C7">
      <w:pPr>
        <w:jc w:val="both"/>
        <w:rPr>
          <w:rFonts w:ascii="Arial" w:hAnsi="Arial" w:cs="Arial"/>
          <w:szCs w:val="22"/>
          <w:lang w:val="fr-BE"/>
        </w:rPr>
      </w:pPr>
    </w:p>
    <w:p w14:paraId="01B15175" w14:textId="77777777" w:rsidR="009417C7" w:rsidRPr="00F97EB6" w:rsidRDefault="009417C7" w:rsidP="009417C7">
      <w:pPr>
        <w:jc w:val="both"/>
        <w:rPr>
          <w:rFonts w:ascii="Arial" w:hAnsi="Arial" w:cs="Arial"/>
          <w:b/>
          <w:szCs w:val="22"/>
          <w:lang w:val="fr-BE"/>
        </w:rPr>
      </w:pPr>
      <w:r>
        <w:rPr>
          <w:rFonts w:ascii="Arial" w:hAnsi="Arial" w:cs="Arial"/>
          <w:b/>
          <w:szCs w:val="22"/>
          <w:lang w:val="fr-BE"/>
        </w:rPr>
        <w:t>Confirmations complémentaires</w:t>
      </w:r>
      <w:r w:rsidRPr="00F97EB6" w:rsidDel="00DC0D38">
        <w:rPr>
          <w:rFonts w:ascii="Arial" w:hAnsi="Arial" w:cs="Arial"/>
          <w:b/>
          <w:szCs w:val="22"/>
          <w:lang w:val="fr-BE"/>
        </w:rPr>
        <w:t xml:space="preserve"> </w:t>
      </w:r>
    </w:p>
    <w:p w14:paraId="0A8EB08D" w14:textId="77777777" w:rsidR="009417C7" w:rsidRPr="00F97EB6" w:rsidRDefault="009417C7" w:rsidP="009417C7">
      <w:pPr>
        <w:jc w:val="both"/>
        <w:rPr>
          <w:rFonts w:ascii="Arial" w:hAnsi="Arial" w:cs="Arial"/>
          <w:b/>
          <w:szCs w:val="22"/>
          <w:lang w:val="fr-BE"/>
        </w:rPr>
      </w:pPr>
    </w:p>
    <w:p w14:paraId="1F17C9CC" w14:textId="77777777" w:rsidR="009417C7" w:rsidRPr="00F97EB6" w:rsidRDefault="009417C7" w:rsidP="009417C7">
      <w:pPr>
        <w:jc w:val="both"/>
        <w:rPr>
          <w:rFonts w:ascii="Arial" w:hAnsi="Arial" w:cs="Arial"/>
          <w:szCs w:val="22"/>
          <w:lang w:val="fr-BE"/>
        </w:rPr>
      </w:pPr>
      <w:r w:rsidRPr="00F97EB6">
        <w:rPr>
          <w:rFonts w:ascii="Arial" w:hAnsi="Arial" w:cs="Arial"/>
          <w:szCs w:val="22"/>
          <w:lang w:val="fr-BE"/>
        </w:rPr>
        <w:t>En conclusion de nos travaux, nous confirmons également</w:t>
      </w:r>
      <w:r>
        <w:rPr>
          <w:rFonts w:ascii="Arial" w:hAnsi="Arial" w:cs="Arial"/>
          <w:szCs w:val="22"/>
          <w:lang w:val="fr-BE"/>
        </w:rPr>
        <w:t xml:space="preserve"> que</w:t>
      </w:r>
      <w:r w:rsidRPr="00F97EB6">
        <w:rPr>
          <w:rFonts w:ascii="Arial" w:hAnsi="Arial" w:cs="Arial"/>
          <w:szCs w:val="22"/>
          <w:lang w:val="fr-BE"/>
        </w:rPr>
        <w:t>:</w:t>
      </w:r>
    </w:p>
    <w:p w14:paraId="6EA566E5" w14:textId="77777777" w:rsidR="009417C7" w:rsidRPr="00F97EB6" w:rsidRDefault="009417C7" w:rsidP="009417C7">
      <w:pPr>
        <w:jc w:val="both"/>
        <w:rPr>
          <w:rFonts w:ascii="Arial" w:hAnsi="Arial" w:cs="Arial"/>
          <w:szCs w:val="22"/>
          <w:lang w:val="fr-BE"/>
        </w:rPr>
      </w:pPr>
    </w:p>
    <w:p w14:paraId="5A69614E" w14:textId="77777777" w:rsidR="009417C7" w:rsidRPr="00F97EB6" w:rsidRDefault="009417C7" w:rsidP="009417C7">
      <w:pPr>
        <w:numPr>
          <w:ilvl w:val="0"/>
          <w:numId w:val="2"/>
        </w:numPr>
        <w:ind w:hanging="720"/>
        <w:jc w:val="both"/>
        <w:rPr>
          <w:rFonts w:ascii="Arial" w:hAnsi="Arial" w:cs="Arial"/>
          <w:szCs w:val="22"/>
          <w:lang w:val="fr-BE"/>
        </w:rPr>
      </w:pPr>
      <w:r w:rsidRPr="00F97EB6">
        <w:rPr>
          <w:rFonts w:ascii="Arial" w:hAnsi="Arial" w:cs="Arial"/>
          <w:szCs w:val="22"/>
          <w:lang w:val="fr-BE"/>
        </w:rPr>
        <w:t xml:space="preserve">les </w:t>
      </w:r>
      <w:r>
        <w:rPr>
          <w:rFonts w:ascii="Arial" w:hAnsi="Arial" w:cs="Arial"/>
          <w:szCs w:val="22"/>
          <w:lang w:val="fr-BE"/>
        </w:rPr>
        <w:t>informations financières</w:t>
      </w:r>
      <w:r w:rsidRPr="00F97EB6">
        <w:rPr>
          <w:rFonts w:ascii="Arial" w:hAnsi="Arial" w:cs="Arial"/>
          <w:szCs w:val="22"/>
          <w:lang w:val="fr-BE"/>
        </w:rPr>
        <w:t xml:space="preserve"> périodiques semestrie</w:t>
      </w:r>
      <w:r>
        <w:rPr>
          <w:rFonts w:ascii="Arial" w:hAnsi="Arial" w:cs="Arial"/>
          <w:szCs w:val="22"/>
          <w:lang w:val="fr-BE"/>
        </w:rPr>
        <w:t>l</w:t>
      </w:r>
      <w:r w:rsidRPr="00F97EB6">
        <w:rPr>
          <w:rFonts w:ascii="Arial" w:hAnsi="Arial" w:cs="Arial"/>
          <w:szCs w:val="22"/>
          <w:lang w:val="fr-BE"/>
        </w:rPr>
        <w:t>l</w:t>
      </w:r>
      <w:r>
        <w:rPr>
          <w:rFonts w:ascii="Arial" w:hAnsi="Arial" w:cs="Arial"/>
          <w:szCs w:val="22"/>
          <w:lang w:val="fr-BE"/>
        </w:rPr>
        <w:t>e</w:t>
      </w:r>
      <w:r w:rsidRPr="00F97EB6">
        <w:rPr>
          <w:rFonts w:ascii="Arial" w:hAnsi="Arial" w:cs="Arial"/>
          <w:szCs w:val="22"/>
          <w:lang w:val="fr-BE"/>
        </w:rPr>
        <w:t xml:space="preserve">s </w:t>
      </w:r>
      <w:r>
        <w:rPr>
          <w:rFonts w:ascii="Arial" w:hAnsi="Arial" w:cs="Arial"/>
          <w:szCs w:val="22"/>
          <w:lang w:val="fr-BE"/>
        </w:rPr>
        <w:t>clôturée</w:t>
      </w:r>
      <w:r w:rsidRPr="009B666E">
        <w:rPr>
          <w:rFonts w:ascii="Arial" w:hAnsi="Arial" w:cs="Arial"/>
          <w:szCs w:val="22"/>
          <w:lang w:val="fr-BE"/>
        </w:rPr>
        <w:t>s au 30 j</w:t>
      </w:r>
      <w:r>
        <w:rPr>
          <w:rFonts w:ascii="Arial" w:hAnsi="Arial" w:cs="Arial"/>
          <w:szCs w:val="22"/>
          <w:lang w:val="fr-BE"/>
        </w:rPr>
        <w:t xml:space="preserve">uin 201(x) </w:t>
      </w:r>
      <w:r w:rsidRPr="00F97EB6">
        <w:rPr>
          <w:rFonts w:ascii="Arial" w:hAnsi="Arial" w:cs="Arial"/>
          <w:szCs w:val="22"/>
          <w:lang w:val="fr-BE"/>
        </w:rPr>
        <w:t xml:space="preserve">sont, pour ce qui est des données comptables, </w:t>
      </w:r>
      <w:r>
        <w:rPr>
          <w:rFonts w:ascii="Arial" w:hAnsi="Arial" w:cs="Arial"/>
          <w:szCs w:val="22"/>
          <w:lang w:val="fr-BE"/>
        </w:rPr>
        <w:t>sous tous égards significativement importants</w:t>
      </w:r>
      <w:r w:rsidRPr="00F97EB6">
        <w:rPr>
          <w:rFonts w:ascii="Arial" w:hAnsi="Arial" w:cs="Arial"/>
          <w:szCs w:val="22"/>
          <w:lang w:val="fr-BE"/>
        </w:rPr>
        <w:t>, conformes à la comptabilité et aux inventaires, en ce sens qu’</w:t>
      </w:r>
      <w:r>
        <w:rPr>
          <w:rFonts w:ascii="Arial" w:hAnsi="Arial" w:cs="Arial"/>
          <w:szCs w:val="22"/>
          <w:lang w:val="fr-BE"/>
        </w:rPr>
        <w:t>elle</w:t>
      </w:r>
      <w:r w:rsidRPr="00F97EB6">
        <w:rPr>
          <w:rFonts w:ascii="Arial" w:hAnsi="Arial" w:cs="Arial"/>
          <w:szCs w:val="22"/>
          <w:lang w:val="fr-BE"/>
        </w:rPr>
        <w:t>s sont compl</w:t>
      </w:r>
      <w:r>
        <w:rPr>
          <w:rFonts w:ascii="Arial" w:hAnsi="Arial" w:cs="Arial"/>
          <w:szCs w:val="22"/>
          <w:lang w:val="fr-BE"/>
        </w:rPr>
        <w:t>è</w:t>
      </w:r>
      <w:r w:rsidRPr="00F97EB6">
        <w:rPr>
          <w:rFonts w:ascii="Arial" w:hAnsi="Arial" w:cs="Arial"/>
          <w:szCs w:val="22"/>
          <w:lang w:val="fr-BE"/>
        </w:rPr>
        <w:t>t</w:t>
      </w:r>
      <w:r>
        <w:rPr>
          <w:rFonts w:ascii="Arial" w:hAnsi="Arial" w:cs="Arial"/>
          <w:szCs w:val="22"/>
          <w:lang w:val="fr-BE"/>
        </w:rPr>
        <w:t>e</w:t>
      </w:r>
      <w:r w:rsidRPr="00F97EB6">
        <w:rPr>
          <w:rFonts w:ascii="Arial" w:hAnsi="Arial" w:cs="Arial"/>
          <w:szCs w:val="22"/>
          <w:lang w:val="fr-BE"/>
        </w:rPr>
        <w:t>s, c’est-à-dire qu’</w:t>
      </w:r>
      <w:r>
        <w:rPr>
          <w:rFonts w:ascii="Arial" w:hAnsi="Arial" w:cs="Arial"/>
          <w:szCs w:val="22"/>
          <w:lang w:val="fr-BE"/>
        </w:rPr>
        <w:t>elles</w:t>
      </w:r>
      <w:r w:rsidRPr="00F97EB6">
        <w:rPr>
          <w:rFonts w:ascii="Arial" w:hAnsi="Arial" w:cs="Arial"/>
          <w:szCs w:val="22"/>
          <w:lang w:val="fr-BE"/>
        </w:rPr>
        <w:t xml:space="preserve"> mentionnent toutes les données figurant dans la comptabilité et dans les inventaires sur la base desquels </w:t>
      </w:r>
      <w:r>
        <w:rPr>
          <w:rFonts w:ascii="Arial" w:hAnsi="Arial" w:cs="Arial"/>
          <w:szCs w:val="22"/>
          <w:lang w:val="fr-BE"/>
        </w:rPr>
        <w:t>elles</w:t>
      </w:r>
      <w:r w:rsidRPr="00F97EB6">
        <w:rPr>
          <w:rFonts w:ascii="Arial" w:hAnsi="Arial" w:cs="Arial"/>
          <w:szCs w:val="22"/>
          <w:lang w:val="fr-BE"/>
        </w:rPr>
        <w:t xml:space="preserve"> sont établi</w:t>
      </w:r>
      <w:r>
        <w:rPr>
          <w:rFonts w:ascii="Arial" w:hAnsi="Arial" w:cs="Arial"/>
          <w:szCs w:val="22"/>
          <w:lang w:val="fr-BE"/>
        </w:rPr>
        <w:t>e</w:t>
      </w:r>
      <w:r w:rsidRPr="00F97EB6">
        <w:rPr>
          <w:rFonts w:ascii="Arial" w:hAnsi="Arial" w:cs="Arial"/>
          <w:szCs w:val="22"/>
          <w:lang w:val="fr-BE"/>
        </w:rPr>
        <w:t>s, et qu’</w:t>
      </w:r>
      <w:r>
        <w:rPr>
          <w:rFonts w:ascii="Arial" w:hAnsi="Arial" w:cs="Arial"/>
          <w:szCs w:val="22"/>
          <w:lang w:val="fr-BE"/>
        </w:rPr>
        <w:t>elles</w:t>
      </w:r>
      <w:r w:rsidRPr="00F97EB6">
        <w:rPr>
          <w:rFonts w:ascii="Arial" w:hAnsi="Arial" w:cs="Arial"/>
          <w:szCs w:val="22"/>
          <w:lang w:val="fr-BE"/>
        </w:rPr>
        <w:t xml:space="preserve"> sont correct</w:t>
      </w:r>
      <w:r>
        <w:rPr>
          <w:rFonts w:ascii="Arial" w:hAnsi="Arial" w:cs="Arial"/>
          <w:szCs w:val="22"/>
          <w:lang w:val="fr-BE"/>
        </w:rPr>
        <w:t>e</w:t>
      </w:r>
      <w:r w:rsidRPr="00F97EB6">
        <w:rPr>
          <w:rFonts w:ascii="Arial" w:hAnsi="Arial" w:cs="Arial"/>
          <w:szCs w:val="22"/>
          <w:lang w:val="fr-BE"/>
        </w:rPr>
        <w:t>s, c’est-à-dire qu’</w:t>
      </w:r>
      <w:r>
        <w:rPr>
          <w:rFonts w:ascii="Arial" w:hAnsi="Arial" w:cs="Arial"/>
          <w:szCs w:val="22"/>
          <w:lang w:val="fr-BE"/>
        </w:rPr>
        <w:t>elles</w:t>
      </w:r>
      <w:r w:rsidRPr="00F97EB6">
        <w:rPr>
          <w:rFonts w:ascii="Arial" w:hAnsi="Arial" w:cs="Arial"/>
          <w:szCs w:val="22"/>
          <w:lang w:val="fr-BE"/>
        </w:rPr>
        <w:t xml:space="preserve"> concordent exactement avec la comptabilité et avec les inventaires sur la base desquels </w:t>
      </w:r>
      <w:r>
        <w:rPr>
          <w:rFonts w:ascii="Arial" w:hAnsi="Arial" w:cs="Arial"/>
          <w:szCs w:val="22"/>
          <w:lang w:val="fr-BE"/>
        </w:rPr>
        <w:t>elles</w:t>
      </w:r>
      <w:r w:rsidRPr="00F97EB6">
        <w:rPr>
          <w:rFonts w:ascii="Arial" w:hAnsi="Arial" w:cs="Arial"/>
          <w:szCs w:val="22"/>
          <w:lang w:val="fr-BE"/>
        </w:rPr>
        <w:t xml:space="preserve"> sont établi</w:t>
      </w:r>
      <w:r>
        <w:rPr>
          <w:rFonts w:ascii="Arial" w:hAnsi="Arial" w:cs="Arial"/>
          <w:szCs w:val="22"/>
          <w:lang w:val="fr-BE"/>
        </w:rPr>
        <w:t>e</w:t>
      </w:r>
      <w:r w:rsidRPr="00F97EB6">
        <w:rPr>
          <w:rFonts w:ascii="Arial" w:hAnsi="Arial" w:cs="Arial"/>
          <w:szCs w:val="22"/>
          <w:lang w:val="fr-BE"/>
        </w:rPr>
        <w:t>s;</w:t>
      </w:r>
    </w:p>
    <w:p w14:paraId="17C6C408" w14:textId="77777777" w:rsidR="009417C7" w:rsidRPr="00F97EB6" w:rsidRDefault="009417C7" w:rsidP="009417C7">
      <w:pPr>
        <w:ind w:left="720" w:hanging="720"/>
        <w:jc w:val="both"/>
        <w:rPr>
          <w:rFonts w:ascii="Arial" w:hAnsi="Arial" w:cs="Arial"/>
          <w:szCs w:val="22"/>
          <w:lang w:val="fr-BE"/>
        </w:rPr>
      </w:pPr>
    </w:p>
    <w:p w14:paraId="3F5B2074" w14:textId="77777777" w:rsidR="009417C7" w:rsidRPr="009B666E" w:rsidRDefault="009417C7" w:rsidP="009417C7">
      <w:pPr>
        <w:numPr>
          <w:ilvl w:val="0"/>
          <w:numId w:val="2"/>
        </w:numPr>
        <w:ind w:hanging="720"/>
        <w:jc w:val="both"/>
        <w:rPr>
          <w:rFonts w:ascii="Arial" w:hAnsi="Arial" w:cs="Arial"/>
          <w:szCs w:val="22"/>
          <w:lang w:val="fr-BE"/>
        </w:rPr>
      </w:pPr>
      <w:r w:rsidRPr="009B666E">
        <w:rPr>
          <w:rFonts w:ascii="Arial" w:hAnsi="Arial" w:cs="Arial"/>
          <w:szCs w:val="22"/>
          <w:lang w:val="fr-BE"/>
        </w:rPr>
        <w:t xml:space="preserve">nous n'avons pas </w:t>
      </w:r>
      <w:r>
        <w:rPr>
          <w:rFonts w:ascii="Arial" w:hAnsi="Arial" w:cs="Arial"/>
          <w:szCs w:val="22"/>
          <w:lang w:val="fr-BE"/>
        </w:rPr>
        <w:t>relevé</w:t>
      </w:r>
      <w:r w:rsidRPr="009B666E">
        <w:rPr>
          <w:rFonts w:ascii="Arial" w:hAnsi="Arial" w:cs="Arial"/>
          <w:szCs w:val="22"/>
          <w:lang w:val="fr-BE"/>
        </w:rPr>
        <w:t xml:space="preserve"> de faits dont il </w:t>
      </w:r>
      <w:r>
        <w:rPr>
          <w:rFonts w:ascii="Arial" w:hAnsi="Arial" w:cs="Arial"/>
          <w:szCs w:val="22"/>
          <w:lang w:val="fr-BE"/>
        </w:rPr>
        <w:t>apparaîtrait</w:t>
      </w:r>
      <w:r w:rsidRPr="009B666E">
        <w:rPr>
          <w:rFonts w:ascii="Arial" w:hAnsi="Arial" w:cs="Arial"/>
          <w:szCs w:val="22"/>
          <w:lang w:val="fr-BE"/>
        </w:rPr>
        <w:t xml:space="preserve"> que les </w:t>
      </w:r>
      <w:r>
        <w:rPr>
          <w:rFonts w:ascii="Arial" w:hAnsi="Arial" w:cs="Arial"/>
          <w:szCs w:val="22"/>
          <w:lang w:val="fr-BE"/>
        </w:rPr>
        <w:t>informations financières périodiques semestrielles clôturée</w:t>
      </w:r>
      <w:r w:rsidRPr="009B666E">
        <w:rPr>
          <w:rFonts w:ascii="Arial" w:hAnsi="Arial" w:cs="Arial"/>
          <w:szCs w:val="22"/>
          <w:lang w:val="fr-BE"/>
        </w:rPr>
        <w:t xml:space="preserve">s au 30 juin 201(x) </w:t>
      </w:r>
      <w:r>
        <w:rPr>
          <w:rFonts w:ascii="Arial" w:hAnsi="Arial" w:cs="Arial"/>
          <w:szCs w:val="22"/>
          <w:lang w:val="fr-BE"/>
        </w:rPr>
        <w:t>n’ont pas été établie</w:t>
      </w:r>
      <w:r w:rsidRPr="009B666E">
        <w:rPr>
          <w:rFonts w:ascii="Arial" w:hAnsi="Arial" w:cs="Arial"/>
          <w:szCs w:val="22"/>
          <w:lang w:val="fr-BE"/>
        </w:rPr>
        <w:t xml:space="preserve">s, en ce qui concerne les données comptables, dans le respect des règles de comptabilisation et d'évaluation pour l'établissement des </w:t>
      </w:r>
      <w:r>
        <w:rPr>
          <w:rFonts w:ascii="Arial" w:hAnsi="Arial" w:cs="Arial"/>
          <w:szCs w:val="22"/>
          <w:lang w:val="fr-BE"/>
        </w:rPr>
        <w:t xml:space="preserve">informations </w:t>
      </w:r>
      <w:r w:rsidRPr="009B666E">
        <w:rPr>
          <w:rFonts w:ascii="Arial" w:hAnsi="Arial" w:cs="Arial"/>
          <w:szCs w:val="22"/>
          <w:lang w:val="fr-BE"/>
        </w:rPr>
        <w:t xml:space="preserve">périodiques </w:t>
      </w:r>
      <w:r>
        <w:rPr>
          <w:rFonts w:ascii="Arial" w:hAnsi="Arial" w:cs="Arial"/>
          <w:szCs w:val="22"/>
          <w:lang w:val="fr-BE"/>
        </w:rPr>
        <w:t>afférentes</w:t>
      </w:r>
      <w:r w:rsidRPr="009B666E">
        <w:rPr>
          <w:rFonts w:ascii="Arial" w:hAnsi="Arial" w:cs="Arial"/>
          <w:szCs w:val="22"/>
          <w:lang w:val="fr-BE"/>
        </w:rPr>
        <w:t xml:space="preserve"> </w:t>
      </w:r>
      <w:r>
        <w:rPr>
          <w:rFonts w:ascii="Arial" w:hAnsi="Arial" w:cs="Arial"/>
          <w:szCs w:val="22"/>
          <w:lang w:val="fr-BE"/>
        </w:rPr>
        <w:t xml:space="preserve">au </w:t>
      </w:r>
      <w:r w:rsidRPr="009B666E">
        <w:rPr>
          <w:rFonts w:ascii="Arial" w:hAnsi="Arial" w:cs="Arial"/>
          <w:szCs w:val="22"/>
          <w:lang w:val="fr-BE"/>
        </w:rPr>
        <w:t>dernier exercice.</w:t>
      </w:r>
      <w:r>
        <w:rPr>
          <w:rStyle w:val="Voetnootmarkering"/>
          <w:rFonts w:ascii="Arial" w:hAnsi="Arial" w:cs="Arial"/>
          <w:lang w:val="fr-BE"/>
        </w:rPr>
        <w:footnoteReference w:id="4"/>
      </w:r>
      <w:r w:rsidRPr="009B666E">
        <w:rPr>
          <w:rFonts w:ascii="Arial" w:hAnsi="Arial" w:cs="Arial"/>
          <w:szCs w:val="22"/>
          <w:lang w:val="fr-BE"/>
        </w:rPr>
        <w:t xml:space="preserve"> </w:t>
      </w:r>
    </w:p>
    <w:p w14:paraId="25F8C8CD" w14:textId="77777777" w:rsidR="009417C7" w:rsidRPr="00F97EB6" w:rsidRDefault="009417C7" w:rsidP="009417C7">
      <w:pPr>
        <w:jc w:val="both"/>
        <w:rPr>
          <w:rFonts w:ascii="Arial" w:hAnsi="Arial" w:cs="Arial"/>
          <w:szCs w:val="22"/>
          <w:lang w:val="fr-BE"/>
        </w:rPr>
      </w:pPr>
    </w:p>
    <w:p w14:paraId="543C1EF6" w14:textId="77777777" w:rsidR="009417C7" w:rsidRDefault="009417C7" w:rsidP="009417C7">
      <w:pPr>
        <w:rPr>
          <w:rFonts w:ascii="Arial" w:hAnsi="Arial" w:cs="Arial"/>
          <w:b/>
          <w:i/>
          <w:szCs w:val="22"/>
          <w:lang w:val="fr-BE"/>
        </w:rPr>
      </w:pPr>
      <w:r w:rsidRPr="009B666E">
        <w:rPr>
          <w:rFonts w:ascii="Arial" w:hAnsi="Arial" w:cs="Arial"/>
          <w:b/>
          <w:i/>
          <w:szCs w:val="22"/>
          <w:lang w:val="fr-BE"/>
        </w:rPr>
        <w:t>Autres informations</w:t>
      </w:r>
    </w:p>
    <w:p w14:paraId="217CAFF1" w14:textId="77777777" w:rsidR="009417C7" w:rsidRPr="009B666E" w:rsidRDefault="009417C7" w:rsidP="009417C7">
      <w:pPr>
        <w:rPr>
          <w:rFonts w:ascii="Arial" w:hAnsi="Arial" w:cs="Arial"/>
          <w:b/>
          <w:i/>
          <w:szCs w:val="22"/>
          <w:lang w:val="fr-BE"/>
        </w:rPr>
      </w:pPr>
    </w:p>
    <w:p w14:paraId="47766B98" w14:textId="77777777" w:rsidR="009417C7" w:rsidRPr="009B666E" w:rsidRDefault="009417C7" w:rsidP="009417C7">
      <w:pPr>
        <w:jc w:val="both"/>
        <w:rPr>
          <w:rFonts w:ascii="Arial" w:hAnsi="Arial" w:cs="Arial"/>
          <w:szCs w:val="22"/>
          <w:lang w:val="fr-FR" w:eastAsia="nl-NL"/>
        </w:rPr>
      </w:pPr>
      <w:r w:rsidRPr="009B666E">
        <w:rPr>
          <w:rFonts w:ascii="Arial" w:hAnsi="Arial" w:cs="Arial"/>
          <w:szCs w:val="22"/>
          <w:lang w:val="fr-FR" w:eastAsia="nl-NL"/>
        </w:rPr>
        <w:t xml:space="preserve">En annexe du présent rapport, nous avons repris un aperçu des constatations et recommandations </w:t>
      </w:r>
      <w:r>
        <w:rPr>
          <w:rFonts w:ascii="Arial" w:hAnsi="Arial" w:cs="Arial"/>
          <w:szCs w:val="22"/>
          <w:lang w:val="fr-FR" w:eastAsia="nl-NL"/>
        </w:rPr>
        <w:t xml:space="preserve">établies </w:t>
      </w:r>
      <w:r w:rsidRPr="009B666E">
        <w:rPr>
          <w:rFonts w:ascii="Arial" w:hAnsi="Arial" w:cs="Arial"/>
          <w:szCs w:val="22"/>
          <w:lang w:val="fr-FR" w:eastAsia="nl-NL"/>
        </w:rPr>
        <w:t xml:space="preserve">dans le cadre de nos travaux, en ce compris les commentaires </w:t>
      </w:r>
      <w:r>
        <w:rPr>
          <w:rFonts w:ascii="Arial" w:hAnsi="Arial" w:cs="Arial"/>
          <w:szCs w:val="22"/>
          <w:lang w:val="fr-BE"/>
        </w:rPr>
        <w:t xml:space="preserve">du comité de direction </w:t>
      </w:r>
      <w:r w:rsidRPr="009B666E">
        <w:rPr>
          <w:rFonts w:ascii="Arial" w:hAnsi="Arial" w:cs="Arial"/>
          <w:szCs w:val="22"/>
          <w:lang w:val="fr-FR" w:eastAsia="nl-NL"/>
        </w:rPr>
        <w:t xml:space="preserve">à ce sujet. Ces constatations et recommandations ne sont toutefois pas </w:t>
      </w:r>
      <w:r w:rsidRPr="009B666E">
        <w:rPr>
          <w:rFonts w:ascii="Arial" w:hAnsi="Arial" w:cs="Arial"/>
          <w:szCs w:val="22"/>
          <w:lang w:val="fr-FR" w:eastAsia="nl-NL"/>
        </w:rPr>
        <w:lastRenderedPageBreak/>
        <w:t xml:space="preserve">de nature à influencer </w:t>
      </w:r>
      <w:r>
        <w:rPr>
          <w:rFonts w:ascii="Arial" w:hAnsi="Arial" w:cs="Arial"/>
          <w:szCs w:val="22"/>
          <w:lang w:val="fr-FR" w:eastAsia="nl-NL"/>
        </w:rPr>
        <w:t xml:space="preserve">nos travaux sur les informations financières périodiques </w:t>
      </w:r>
      <w:r w:rsidRPr="009B666E">
        <w:rPr>
          <w:rFonts w:ascii="Arial" w:hAnsi="Arial" w:cs="Arial"/>
          <w:szCs w:val="22"/>
          <w:lang w:val="fr-FR" w:eastAsia="nl-NL"/>
        </w:rPr>
        <w:t>semestrielles et ne doivent par conséquent pas être reprises sous le titre “Conclusion” du présent rapport.</w:t>
      </w:r>
    </w:p>
    <w:p w14:paraId="250A8528" w14:textId="77777777" w:rsidR="009417C7" w:rsidRDefault="009417C7" w:rsidP="009417C7">
      <w:pPr>
        <w:autoSpaceDE w:val="0"/>
        <w:autoSpaceDN w:val="0"/>
        <w:adjustRightInd w:val="0"/>
        <w:spacing w:line="240" w:lineRule="auto"/>
        <w:jc w:val="both"/>
        <w:rPr>
          <w:rFonts w:ascii="Arial" w:hAnsi="Arial" w:cs="Arial"/>
          <w:b/>
          <w:bCs/>
          <w:i/>
          <w:szCs w:val="22"/>
          <w:lang w:val="fr-FR" w:eastAsia="nl-NL"/>
        </w:rPr>
      </w:pPr>
    </w:p>
    <w:p w14:paraId="1FA30854" w14:textId="77777777" w:rsidR="009417C7" w:rsidRPr="00F97EB6" w:rsidRDefault="009417C7" w:rsidP="009417C7">
      <w:pPr>
        <w:autoSpaceDE w:val="0"/>
        <w:autoSpaceDN w:val="0"/>
        <w:adjustRightInd w:val="0"/>
        <w:spacing w:line="240" w:lineRule="auto"/>
        <w:jc w:val="both"/>
        <w:rPr>
          <w:rFonts w:ascii="Arial" w:hAnsi="Arial" w:cs="Arial"/>
          <w:b/>
          <w:bCs/>
          <w:i/>
          <w:szCs w:val="22"/>
          <w:lang w:val="fr-FR" w:eastAsia="nl-NL"/>
        </w:rPr>
      </w:pPr>
      <w:r w:rsidRPr="00F97EB6">
        <w:rPr>
          <w:rFonts w:ascii="Arial" w:hAnsi="Arial" w:cs="Arial"/>
          <w:b/>
          <w:bCs/>
          <w:i/>
          <w:szCs w:val="22"/>
          <w:lang w:val="fr-FR" w:eastAsia="nl-NL"/>
        </w:rPr>
        <w:t>Restrictions d’utilisation et de distribution du présent rapport</w:t>
      </w:r>
    </w:p>
    <w:p w14:paraId="4C834C37" w14:textId="77777777" w:rsidR="009417C7" w:rsidRPr="00F97EB6" w:rsidRDefault="009417C7" w:rsidP="009417C7">
      <w:pPr>
        <w:jc w:val="both"/>
        <w:rPr>
          <w:rFonts w:ascii="Arial" w:hAnsi="Arial" w:cs="Arial"/>
          <w:b/>
          <w:szCs w:val="22"/>
          <w:lang w:val="fr-BE"/>
        </w:rPr>
      </w:pPr>
    </w:p>
    <w:p w14:paraId="640FC1AE" w14:textId="77777777" w:rsidR="009417C7" w:rsidRPr="00F97EB6" w:rsidRDefault="009417C7" w:rsidP="009417C7">
      <w:pPr>
        <w:autoSpaceDE w:val="0"/>
        <w:autoSpaceDN w:val="0"/>
        <w:adjustRightInd w:val="0"/>
        <w:spacing w:line="240" w:lineRule="auto"/>
        <w:jc w:val="both"/>
        <w:rPr>
          <w:rFonts w:ascii="Arial" w:hAnsi="Arial" w:cs="Arial"/>
          <w:szCs w:val="22"/>
          <w:lang w:val="fr-FR" w:eastAsia="nl-NL"/>
        </w:rPr>
      </w:pPr>
      <w:r w:rsidRPr="00F97EB6">
        <w:rPr>
          <w:rFonts w:ascii="Arial" w:hAnsi="Arial" w:cs="Arial"/>
          <w:szCs w:val="22"/>
          <w:lang w:val="fr-FR" w:eastAsia="nl-NL"/>
        </w:rPr>
        <w:t xml:space="preserve">Les </w:t>
      </w:r>
      <w:r>
        <w:rPr>
          <w:rFonts w:ascii="Arial" w:hAnsi="Arial" w:cs="Arial"/>
          <w:szCs w:val="22"/>
          <w:lang w:val="fr-FR" w:eastAsia="nl-NL"/>
        </w:rPr>
        <w:t>informations financières</w:t>
      </w:r>
      <w:r w:rsidRPr="00F97EB6">
        <w:rPr>
          <w:rFonts w:ascii="Arial" w:hAnsi="Arial" w:cs="Arial"/>
          <w:szCs w:val="22"/>
          <w:lang w:val="fr-FR" w:eastAsia="nl-NL"/>
        </w:rPr>
        <w:t xml:space="preserve"> périodiques semestriel</w:t>
      </w:r>
      <w:r>
        <w:rPr>
          <w:rFonts w:ascii="Arial" w:hAnsi="Arial" w:cs="Arial"/>
          <w:szCs w:val="22"/>
          <w:lang w:val="fr-FR" w:eastAsia="nl-NL"/>
        </w:rPr>
        <w:t>le</w:t>
      </w:r>
      <w:r w:rsidRPr="00F97EB6">
        <w:rPr>
          <w:rFonts w:ascii="Arial" w:hAnsi="Arial" w:cs="Arial"/>
          <w:szCs w:val="22"/>
          <w:lang w:val="fr-FR" w:eastAsia="nl-NL"/>
        </w:rPr>
        <w:t>s ont été établi</w:t>
      </w:r>
      <w:r>
        <w:rPr>
          <w:rFonts w:ascii="Arial" w:hAnsi="Arial" w:cs="Arial"/>
          <w:szCs w:val="22"/>
          <w:lang w:val="fr-FR" w:eastAsia="nl-NL"/>
        </w:rPr>
        <w:t>e</w:t>
      </w:r>
      <w:r w:rsidRPr="00F97EB6">
        <w:rPr>
          <w:rFonts w:ascii="Arial" w:hAnsi="Arial" w:cs="Arial"/>
          <w:szCs w:val="22"/>
          <w:lang w:val="fr-FR" w:eastAsia="nl-NL"/>
        </w:rPr>
        <w:t xml:space="preserve">s pour satisfaire aux exigences de la BNB en matière de </w:t>
      </w:r>
      <w:proofErr w:type="spellStart"/>
      <w:r w:rsidRPr="00F97EB6">
        <w:rPr>
          <w:rFonts w:ascii="Arial" w:hAnsi="Arial" w:cs="Arial"/>
          <w:szCs w:val="22"/>
          <w:lang w:val="fr-FR" w:eastAsia="nl-NL"/>
        </w:rPr>
        <w:t>reporting</w:t>
      </w:r>
      <w:proofErr w:type="spellEnd"/>
      <w:r w:rsidRPr="00F97EB6">
        <w:rPr>
          <w:rFonts w:ascii="Arial" w:hAnsi="Arial" w:cs="Arial"/>
          <w:szCs w:val="22"/>
          <w:lang w:val="fr-FR" w:eastAsia="nl-NL"/>
        </w:rPr>
        <w:t xml:space="preserve"> des </w:t>
      </w:r>
      <w:r>
        <w:rPr>
          <w:rFonts w:ascii="Arial" w:hAnsi="Arial" w:cs="Arial"/>
          <w:szCs w:val="22"/>
          <w:lang w:val="fr-FR" w:eastAsia="nl-NL"/>
        </w:rPr>
        <w:t>informations</w:t>
      </w:r>
      <w:r w:rsidRPr="00F97EB6">
        <w:rPr>
          <w:rFonts w:ascii="Arial" w:hAnsi="Arial" w:cs="Arial"/>
          <w:szCs w:val="22"/>
          <w:lang w:val="fr-FR" w:eastAsia="nl-NL"/>
        </w:rPr>
        <w:t xml:space="preserve"> périodiques prudentiels. En conséquence, ces </w:t>
      </w:r>
      <w:r>
        <w:rPr>
          <w:rFonts w:ascii="Arial" w:hAnsi="Arial" w:cs="Arial"/>
          <w:szCs w:val="22"/>
          <w:lang w:val="fr-FR" w:eastAsia="nl-NL"/>
        </w:rPr>
        <w:t>informations financières</w:t>
      </w:r>
      <w:r w:rsidRPr="00F97EB6">
        <w:rPr>
          <w:rFonts w:ascii="Arial" w:hAnsi="Arial" w:cs="Arial"/>
          <w:szCs w:val="22"/>
          <w:lang w:val="fr-FR" w:eastAsia="nl-NL"/>
        </w:rPr>
        <w:t xml:space="preserve"> périodiques semestriel</w:t>
      </w:r>
      <w:r>
        <w:rPr>
          <w:rFonts w:ascii="Arial" w:hAnsi="Arial" w:cs="Arial"/>
          <w:szCs w:val="22"/>
          <w:lang w:val="fr-FR" w:eastAsia="nl-NL"/>
        </w:rPr>
        <w:t>le</w:t>
      </w:r>
      <w:r w:rsidRPr="00F97EB6">
        <w:rPr>
          <w:rFonts w:ascii="Arial" w:hAnsi="Arial" w:cs="Arial"/>
          <w:szCs w:val="22"/>
          <w:lang w:val="fr-FR" w:eastAsia="nl-NL"/>
        </w:rPr>
        <w:t>s peuvent ne pas convenir pour répondre à un autre objectif.</w:t>
      </w:r>
    </w:p>
    <w:p w14:paraId="4B861909" w14:textId="77777777" w:rsidR="009417C7" w:rsidRPr="00F97EB6" w:rsidRDefault="009417C7" w:rsidP="009417C7">
      <w:pPr>
        <w:autoSpaceDE w:val="0"/>
        <w:autoSpaceDN w:val="0"/>
        <w:adjustRightInd w:val="0"/>
        <w:spacing w:line="240" w:lineRule="auto"/>
        <w:rPr>
          <w:rFonts w:ascii="Arial" w:hAnsi="Arial" w:cs="Arial"/>
          <w:szCs w:val="22"/>
          <w:lang w:val="fr-FR" w:eastAsia="nl-NL"/>
        </w:rPr>
      </w:pPr>
    </w:p>
    <w:p w14:paraId="727B4C87" w14:textId="77777777" w:rsidR="009417C7" w:rsidRPr="00F97EB6" w:rsidRDefault="009417C7" w:rsidP="009417C7">
      <w:pPr>
        <w:jc w:val="both"/>
        <w:rPr>
          <w:rFonts w:ascii="Arial" w:hAnsi="Arial" w:cs="Arial"/>
          <w:szCs w:val="22"/>
          <w:lang w:val="fr-BE"/>
        </w:rPr>
      </w:pPr>
      <w:r w:rsidRPr="00F97EB6">
        <w:rPr>
          <w:rFonts w:ascii="Arial" w:hAnsi="Arial" w:cs="Arial"/>
          <w:szCs w:val="22"/>
          <w:lang w:val="fr-BE"/>
        </w:rPr>
        <w:t xml:space="preserve">Le présent rapport s’inscrit dans le cadre de la collaboration du commissaire </w:t>
      </w:r>
      <w:r>
        <w:rPr>
          <w:rFonts w:ascii="Arial" w:hAnsi="Arial" w:cs="Arial"/>
          <w:szCs w:val="22"/>
          <w:lang w:val="fr-BE"/>
        </w:rPr>
        <w:t xml:space="preserve">agréé </w:t>
      </w:r>
      <w:r w:rsidRPr="00F97EB6">
        <w:rPr>
          <w:rFonts w:ascii="Arial" w:hAnsi="Arial" w:cs="Arial"/>
          <w:szCs w:val="22"/>
          <w:lang w:val="fr-BE"/>
        </w:rPr>
        <w:t>au contrôle prudentiel exercé par la BNB et ne peut être utilisé à aucune autre fin.</w:t>
      </w:r>
    </w:p>
    <w:p w14:paraId="7F33C436" w14:textId="77777777" w:rsidR="009417C7" w:rsidRPr="00F97EB6" w:rsidRDefault="009417C7" w:rsidP="009417C7">
      <w:pPr>
        <w:jc w:val="both"/>
        <w:rPr>
          <w:rFonts w:ascii="Arial" w:hAnsi="Arial" w:cs="Arial"/>
          <w:szCs w:val="22"/>
          <w:lang w:val="fr-BE"/>
        </w:rPr>
      </w:pPr>
    </w:p>
    <w:p w14:paraId="7FFB3E7B" w14:textId="77777777" w:rsidR="009417C7" w:rsidRPr="00F97EB6" w:rsidRDefault="009417C7" w:rsidP="009417C7">
      <w:pPr>
        <w:jc w:val="both"/>
        <w:rPr>
          <w:rFonts w:ascii="Arial" w:hAnsi="Arial" w:cs="Arial"/>
          <w:szCs w:val="22"/>
          <w:lang w:val="fr-FR"/>
        </w:rPr>
      </w:pPr>
      <w:r w:rsidRPr="00F97EB6">
        <w:rPr>
          <w:rFonts w:ascii="Arial" w:hAnsi="Arial" w:cs="Arial"/>
          <w:szCs w:val="22"/>
          <w:lang w:val="fr-BE"/>
        </w:rPr>
        <w:t xml:space="preserve">Une copie de ce rapport a été communiquée </w:t>
      </w:r>
      <w:r w:rsidRPr="00F97EB6">
        <w:rPr>
          <w:rFonts w:ascii="Arial" w:hAnsi="Arial" w:cs="Arial"/>
          <w:i/>
          <w:iCs/>
          <w:szCs w:val="22"/>
          <w:lang w:val="fr-BE"/>
        </w:rPr>
        <w:t xml:space="preserve">(« au comité de direction », « aux administrateurs » ou « au comité d’audit », selon le cas). </w:t>
      </w:r>
      <w:r w:rsidRPr="00F97EB6">
        <w:rPr>
          <w:rFonts w:ascii="Arial" w:hAnsi="Arial" w:cs="Arial"/>
          <w:szCs w:val="22"/>
          <w:lang w:val="fr-BE"/>
        </w:rPr>
        <w:t>Nous attirons l’attention sur le fait que ce rapport ne peut être communiqué (dans son entièreté ou en partie) à des tiers sans notre autorisation formelle préalable.</w:t>
      </w:r>
    </w:p>
    <w:p w14:paraId="6498E00E" w14:textId="77777777" w:rsidR="009417C7" w:rsidRPr="00F97EB6" w:rsidRDefault="009417C7" w:rsidP="009417C7">
      <w:pPr>
        <w:jc w:val="both"/>
        <w:rPr>
          <w:rFonts w:ascii="Arial" w:hAnsi="Arial" w:cs="Arial"/>
          <w:szCs w:val="22"/>
          <w:lang w:val="fr-BE"/>
        </w:rPr>
      </w:pPr>
    </w:p>
    <w:p w14:paraId="57D85E2A" w14:textId="77777777" w:rsidR="009417C7" w:rsidRPr="00F97EB6" w:rsidRDefault="009417C7" w:rsidP="009417C7">
      <w:pPr>
        <w:jc w:val="both"/>
        <w:rPr>
          <w:rFonts w:ascii="Arial" w:hAnsi="Arial" w:cs="Arial"/>
          <w:szCs w:val="22"/>
          <w:lang w:val="fr-FR"/>
        </w:rPr>
      </w:pPr>
    </w:p>
    <w:p w14:paraId="22A14C5F" w14:textId="77777777" w:rsidR="009417C7" w:rsidRPr="00085920" w:rsidRDefault="009417C7" w:rsidP="009417C7">
      <w:pPr>
        <w:jc w:val="both"/>
        <w:rPr>
          <w:rFonts w:ascii="Arial" w:hAnsi="Arial" w:cs="Arial"/>
          <w:i/>
          <w:szCs w:val="22"/>
          <w:lang w:val="fr-BE"/>
        </w:rPr>
      </w:pPr>
      <w:r w:rsidRPr="00085920">
        <w:rPr>
          <w:rFonts w:ascii="Arial" w:hAnsi="Arial" w:cs="Arial"/>
          <w:i/>
          <w:szCs w:val="22"/>
          <w:lang w:val="fr-BE"/>
        </w:rPr>
        <w:t>Nom du commissaire agré</w:t>
      </w:r>
      <w:r>
        <w:rPr>
          <w:rFonts w:ascii="Arial" w:hAnsi="Arial" w:cs="Arial"/>
          <w:i/>
          <w:szCs w:val="22"/>
          <w:lang w:val="fr-BE"/>
        </w:rPr>
        <w:t>é</w:t>
      </w:r>
    </w:p>
    <w:p w14:paraId="20FBAD8F" w14:textId="77777777" w:rsidR="009417C7" w:rsidRPr="00F97EB6" w:rsidRDefault="009417C7" w:rsidP="009417C7">
      <w:pPr>
        <w:jc w:val="both"/>
        <w:rPr>
          <w:rFonts w:ascii="Arial" w:hAnsi="Arial" w:cs="Arial"/>
          <w:i/>
          <w:szCs w:val="22"/>
          <w:lang w:val="fr-BE"/>
        </w:rPr>
      </w:pPr>
    </w:p>
    <w:p w14:paraId="723E00A4" w14:textId="77777777" w:rsidR="009417C7" w:rsidRPr="00F97EB6" w:rsidRDefault="009417C7" w:rsidP="009417C7">
      <w:pPr>
        <w:jc w:val="both"/>
        <w:rPr>
          <w:rFonts w:ascii="Arial" w:hAnsi="Arial" w:cs="Arial"/>
          <w:i/>
          <w:szCs w:val="22"/>
          <w:lang w:val="fr-BE"/>
        </w:rPr>
      </w:pPr>
      <w:r>
        <w:rPr>
          <w:rFonts w:ascii="Arial" w:hAnsi="Arial" w:cs="Arial"/>
          <w:i/>
          <w:szCs w:val="22"/>
          <w:lang w:val="fr-BE"/>
        </w:rPr>
        <w:t xml:space="preserve">Nom du représentant, </w:t>
      </w:r>
    </w:p>
    <w:p w14:paraId="4FAB8E89" w14:textId="77777777" w:rsidR="009417C7" w:rsidRPr="00F97EB6" w:rsidRDefault="009417C7" w:rsidP="009417C7">
      <w:pPr>
        <w:jc w:val="both"/>
        <w:rPr>
          <w:rFonts w:ascii="Arial" w:hAnsi="Arial" w:cs="Arial"/>
          <w:i/>
          <w:szCs w:val="22"/>
          <w:lang w:val="fr-BE"/>
        </w:rPr>
      </w:pPr>
    </w:p>
    <w:p w14:paraId="0387FA76" w14:textId="77777777" w:rsidR="009417C7" w:rsidRPr="00F97EB6" w:rsidRDefault="009417C7" w:rsidP="009417C7">
      <w:pPr>
        <w:jc w:val="both"/>
        <w:rPr>
          <w:rFonts w:ascii="Arial" w:hAnsi="Arial" w:cs="Arial"/>
          <w:i/>
          <w:szCs w:val="22"/>
          <w:lang w:val="fr-BE"/>
        </w:rPr>
      </w:pPr>
      <w:r w:rsidRPr="00F97EB6">
        <w:rPr>
          <w:rFonts w:ascii="Arial" w:hAnsi="Arial" w:cs="Arial"/>
          <w:i/>
          <w:szCs w:val="22"/>
          <w:lang w:val="fr-BE"/>
        </w:rPr>
        <w:t>Adresse</w:t>
      </w:r>
    </w:p>
    <w:p w14:paraId="12A0286F" w14:textId="77777777" w:rsidR="009417C7" w:rsidRPr="00F97EB6" w:rsidRDefault="009417C7" w:rsidP="009417C7">
      <w:pPr>
        <w:jc w:val="both"/>
        <w:rPr>
          <w:rFonts w:ascii="Arial" w:hAnsi="Arial" w:cs="Arial"/>
          <w:i/>
          <w:szCs w:val="22"/>
          <w:lang w:val="fr-BE"/>
        </w:rPr>
      </w:pPr>
    </w:p>
    <w:p w14:paraId="253BDA35" w14:textId="77777777" w:rsidR="009417C7" w:rsidRPr="00F97EB6" w:rsidRDefault="009417C7" w:rsidP="009417C7">
      <w:pPr>
        <w:jc w:val="both"/>
        <w:rPr>
          <w:rFonts w:ascii="Arial" w:hAnsi="Arial" w:cs="Arial"/>
          <w:i/>
          <w:szCs w:val="22"/>
          <w:lang w:val="fr-BE"/>
        </w:rPr>
      </w:pPr>
      <w:r w:rsidRPr="00F97EB6">
        <w:rPr>
          <w:rFonts w:ascii="Arial" w:hAnsi="Arial" w:cs="Arial"/>
          <w:i/>
          <w:szCs w:val="22"/>
          <w:lang w:val="fr-BE"/>
        </w:rPr>
        <w:t>Date</w:t>
      </w:r>
    </w:p>
    <w:p w14:paraId="042ED95B" w14:textId="77777777" w:rsidR="009417C7" w:rsidRPr="00875CF3" w:rsidRDefault="009417C7" w:rsidP="009417C7">
      <w:pPr>
        <w:rPr>
          <w:lang w:val="fr-FR"/>
        </w:rPr>
      </w:pPr>
    </w:p>
    <w:p w14:paraId="14553115" w14:textId="77777777" w:rsidR="009417C7" w:rsidRPr="009B666E" w:rsidRDefault="009417C7" w:rsidP="009417C7">
      <w:pPr>
        <w:rPr>
          <w:rFonts w:ascii="Arial" w:hAnsi="Arial" w:cs="Arial"/>
          <w:i/>
          <w:szCs w:val="22"/>
          <w:lang w:val="fr-BE"/>
        </w:rPr>
      </w:pPr>
      <w:r w:rsidRPr="009B666E">
        <w:rPr>
          <w:rFonts w:ascii="Arial" w:hAnsi="Arial" w:cs="Arial"/>
          <w:i/>
          <w:szCs w:val="22"/>
          <w:lang w:val="fr-BE"/>
        </w:rPr>
        <w:t xml:space="preserve">Annexe : Aperçu des constatations et recommandations </w:t>
      </w:r>
    </w:p>
    <w:p w14:paraId="2348AEE0" w14:textId="77777777" w:rsidR="009417C7" w:rsidRPr="009B666E" w:rsidRDefault="009417C7" w:rsidP="009417C7">
      <w:pPr>
        <w:rPr>
          <w:lang w:val="fr-BE"/>
        </w:rPr>
      </w:pPr>
    </w:p>
    <w:p w14:paraId="0D39A44C" w14:textId="77777777" w:rsidR="00A22FC3" w:rsidRPr="000527BE" w:rsidRDefault="00A22FC3" w:rsidP="00C14926">
      <w:pPr>
        <w:pStyle w:val="Kop1"/>
        <w:rPr>
          <w:sz w:val="22"/>
          <w:lang w:val="fr-FR"/>
        </w:rPr>
      </w:pPr>
      <w:r w:rsidRPr="00F97EB6">
        <w:rPr>
          <w:rFonts w:cs="Arial"/>
          <w:szCs w:val="22"/>
          <w:lang w:val="fr-BE"/>
        </w:rPr>
        <w:br w:type="page"/>
      </w:r>
      <w:bookmarkStart w:id="8" w:name="_Toc412803927"/>
      <w:r w:rsidRPr="00F97EB6">
        <w:rPr>
          <w:rFonts w:cs="Arial"/>
          <w:lang w:val="fr-BE"/>
        </w:rPr>
        <w:lastRenderedPageBreak/>
        <w:t>RAPPORT SUR LES ETATS PERIODIQUES DE FIN D’EXERCICE</w:t>
      </w:r>
      <w:bookmarkEnd w:id="8"/>
    </w:p>
    <w:p w14:paraId="7760BDF7" w14:textId="77777777" w:rsidR="00A22FC3" w:rsidRPr="00F97EB6" w:rsidRDefault="00A22FC3" w:rsidP="003C0133">
      <w:pPr>
        <w:pStyle w:val="Kop2"/>
        <w:ind w:left="709" w:hanging="709"/>
        <w:jc w:val="both"/>
        <w:rPr>
          <w:rFonts w:cs="Arial"/>
          <w:szCs w:val="22"/>
          <w:lang w:val="fr-BE"/>
        </w:rPr>
      </w:pPr>
      <w:bookmarkStart w:id="9" w:name="_Toc412803928"/>
      <w:r w:rsidRPr="00F97EB6">
        <w:rPr>
          <w:rFonts w:cs="Arial"/>
          <w:szCs w:val="22"/>
          <w:lang w:val="fr-BE"/>
        </w:rPr>
        <w:t>Etablissements de crédit, entreprises d’investissement, organismes de liquidation et organismes assimilés à des organismes de liquidation</w:t>
      </w:r>
      <w:r w:rsidR="00071BED" w:rsidRPr="00F97EB6">
        <w:rPr>
          <w:rFonts w:cs="Arial"/>
          <w:szCs w:val="22"/>
          <w:lang w:val="fr-BE"/>
        </w:rPr>
        <w:t xml:space="preserve"> </w:t>
      </w:r>
      <w:r w:rsidRPr="00F97EB6">
        <w:rPr>
          <w:rFonts w:cs="Arial"/>
          <w:szCs w:val="22"/>
          <w:lang w:val="fr-BE"/>
        </w:rPr>
        <w:t>et compagnies financières</w:t>
      </w:r>
      <w:bookmarkEnd w:id="9"/>
    </w:p>
    <w:p w14:paraId="55649C13" w14:textId="77777777" w:rsidR="00A22FC3" w:rsidRPr="00F97EB6" w:rsidRDefault="00A22FC3" w:rsidP="00F455B3">
      <w:pPr>
        <w:jc w:val="both"/>
        <w:rPr>
          <w:rFonts w:ascii="Arial" w:hAnsi="Arial" w:cs="Arial"/>
          <w:b/>
          <w:szCs w:val="22"/>
          <w:u w:val="single"/>
          <w:lang w:val="fr-BE"/>
        </w:rPr>
      </w:pPr>
    </w:p>
    <w:p w14:paraId="0FC45BBF" w14:textId="77777777" w:rsidR="00A22FC3" w:rsidRPr="00F97EB6" w:rsidRDefault="00A22FC3" w:rsidP="004A715A">
      <w:pPr>
        <w:jc w:val="both"/>
        <w:rPr>
          <w:rFonts w:ascii="Arial" w:hAnsi="Arial" w:cs="Arial"/>
          <w:b/>
          <w:i/>
          <w:szCs w:val="22"/>
          <w:u w:val="single"/>
          <w:lang w:val="fr-BE"/>
        </w:rPr>
      </w:pPr>
      <w:r w:rsidRPr="00F97EB6">
        <w:rPr>
          <w:rFonts w:ascii="Arial" w:hAnsi="Arial" w:cs="Arial"/>
          <w:b/>
          <w:i/>
          <w:szCs w:val="22"/>
          <w:u w:val="single"/>
          <w:lang w:val="fr-BE"/>
        </w:rPr>
        <w:t>Etablissement de crédit de droit belge et succursale d’un établissement de crédit non membre de l’EEE</w:t>
      </w:r>
    </w:p>
    <w:p w14:paraId="7B0075DD" w14:textId="77777777" w:rsidR="00A22FC3" w:rsidRPr="00F97EB6" w:rsidRDefault="00A22FC3" w:rsidP="00F455B3">
      <w:pPr>
        <w:rPr>
          <w:rFonts w:ascii="Arial" w:hAnsi="Arial" w:cs="Arial"/>
          <w:b/>
          <w:i/>
          <w:szCs w:val="22"/>
          <w:u w:val="single"/>
          <w:lang w:val="fr-BE"/>
        </w:rPr>
      </w:pPr>
    </w:p>
    <w:p w14:paraId="5BB6AA6D" w14:textId="2EE7F5EB" w:rsidR="00A22FC3" w:rsidRPr="00F97EB6" w:rsidRDefault="00A22FC3" w:rsidP="002C5016">
      <w:pPr>
        <w:jc w:val="both"/>
        <w:rPr>
          <w:rFonts w:ascii="Arial" w:hAnsi="Arial" w:cs="Arial"/>
          <w:b/>
          <w:i/>
          <w:szCs w:val="22"/>
          <w:lang w:val="fr-FR"/>
        </w:rPr>
      </w:pPr>
      <w:r w:rsidRPr="00F97EB6">
        <w:rPr>
          <w:rFonts w:ascii="Arial" w:hAnsi="Arial" w:cs="Arial"/>
          <w:b/>
          <w:i/>
          <w:szCs w:val="22"/>
          <w:lang w:val="fr-BE"/>
        </w:rPr>
        <w:t xml:space="preserve">Rapport </w:t>
      </w:r>
      <w:r w:rsidR="003A6858" w:rsidRPr="00F97EB6">
        <w:rPr>
          <w:rFonts w:ascii="Arial" w:hAnsi="Arial" w:cs="Arial"/>
          <w:b/>
          <w:i/>
          <w:szCs w:val="22"/>
          <w:lang w:val="fr-BE"/>
        </w:rPr>
        <w:t xml:space="preserve">(« du commissaire » ou « du réviseur agréé », selon le cas) </w:t>
      </w:r>
      <w:r w:rsidRPr="00F97EB6">
        <w:rPr>
          <w:rFonts w:ascii="Arial" w:hAnsi="Arial" w:cs="Arial"/>
          <w:b/>
          <w:i/>
          <w:szCs w:val="22"/>
          <w:lang w:val="fr-BE"/>
        </w:rPr>
        <w:t xml:space="preserve">à la </w:t>
      </w:r>
      <w:r w:rsidR="00E82E7B">
        <w:rPr>
          <w:rFonts w:ascii="Arial" w:hAnsi="Arial" w:cs="Arial"/>
          <w:b/>
          <w:i/>
          <w:szCs w:val="22"/>
          <w:lang w:val="fr-BE"/>
        </w:rPr>
        <w:t>BNB</w:t>
      </w:r>
      <w:r w:rsidR="002916D9">
        <w:rPr>
          <w:rFonts w:ascii="Arial" w:hAnsi="Arial" w:cs="Arial"/>
          <w:b/>
          <w:i/>
          <w:szCs w:val="22"/>
          <w:lang w:val="fr-BE"/>
        </w:rPr>
        <w:t xml:space="preserve"> </w:t>
      </w:r>
      <w:r w:rsidRPr="00F97EB6">
        <w:rPr>
          <w:rFonts w:ascii="Arial" w:hAnsi="Arial" w:cs="Arial"/>
          <w:b/>
          <w:i/>
          <w:szCs w:val="22"/>
          <w:lang w:val="fr-BE"/>
        </w:rPr>
        <w:t xml:space="preserve">conformément à l’article </w:t>
      </w:r>
      <w:r w:rsidR="000E2973" w:rsidRPr="00F97EB6">
        <w:rPr>
          <w:rFonts w:ascii="Arial" w:hAnsi="Arial" w:cs="Arial"/>
          <w:b/>
          <w:i/>
          <w:szCs w:val="22"/>
          <w:lang w:val="fr-BE"/>
        </w:rPr>
        <w:t>225</w:t>
      </w:r>
      <w:r w:rsidRPr="00F97EB6">
        <w:rPr>
          <w:rFonts w:ascii="Arial" w:hAnsi="Arial" w:cs="Arial"/>
          <w:b/>
          <w:i/>
          <w:szCs w:val="22"/>
          <w:lang w:val="fr-BE"/>
        </w:rPr>
        <w:t>, premier alinéa, 2°, b) de la loi</w:t>
      </w:r>
      <w:r w:rsidR="00071BED" w:rsidRPr="00F97EB6">
        <w:rPr>
          <w:rFonts w:ascii="Arial" w:hAnsi="Arial" w:cs="Arial"/>
          <w:b/>
          <w:i/>
          <w:szCs w:val="22"/>
          <w:lang w:val="fr-BE"/>
        </w:rPr>
        <w:t xml:space="preserve"> </w:t>
      </w:r>
      <w:r w:rsidRPr="00F97EB6">
        <w:rPr>
          <w:rFonts w:ascii="Arial" w:hAnsi="Arial" w:cs="Arial"/>
          <w:b/>
          <w:i/>
          <w:szCs w:val="22"/>
          <w:lang w:val="fr-BE"/>
        </w:rPr>
        <w:t xml:space="preserve">du </w:t>
      </w:r>
      <w:r w:rsidR="000E2973" w:rsidRPr="00F97EB6">
        <w:rPr>
          <w:rFonts w:ascii="Arial" w:hAnsi="Arial" w:cs="Arial"/>
          <w:b/>
          <w:i/>
          <w:szCs w:val="22"/>
          <w:lang w:val="fr-BE"/>
        </w:rPr>
        <w:t>25 avril 2014</w:t>
      </w:r>
      <w:r w:rsidRPr="00F97EB6">
        <w:rPr>
          <w:rFonts w:ascii="Arial" w:hAnsi="Arial" w:cs="Arial"/>
          <w:b/>
          <w:i/>
          <w:szCs w:val="22"/>
          <w:lang w:val="fr-BE"/>
        </w:rPr>
        <w:t xml:space="preserve"> sur les états périodiques de (identification de l’entité) clôturés au JJ/MM/AAAA (date de fin d’exercice comptable)</w:t>
      </w:r>
    </w:p>
    <w:p w14:paraId="09B4FD47" w14:textId="77777777" w:rsidR="00A22FC3" w:rsidRPr="00F97EB6" w:rsidRDefault="00A22FC3" w:rsidP="00F455B3">
      <w:pPr>
        <w:rPr>
          <w:rFonts w:ascii="Arial" w:hAnsi="Arial" w:cs="Arial"/>
          <w:b/>
          <w:i/>
          <w:szCs w:val="22"/>
          <w:u w:val="single"/>
          <w:lang w:val="fr-FR"/>
        </w:rPr>
      </w:pPr>
    </w:p>
    <w:p w14:paraId="7F6552EC" w14:textId="77777777" w:rsidR="00A22FC3" w:rsidRPr="00F97EB6" w:rsidRDefault="00A22FC3" w:rsidP="00F455B3">
      <w:pPr>
        <w:rPr>
          <w:rFonts w:ascii="Arial" w:hAnsi="Arial" w:cs="Arial"/>
          <w:b/>
          <w:i/>
          <w:szCs w:val="22"/>
          <w:u w:val="single"/>
          <w:lang w:val="fr-BE"/>
        </w:rPr>
      </w:pPr>
      <w:r w:rsidRPr="00F97EB6">
        <w:rPr>
          <w:rFonts w:ascii="Arial" w:hAnsi="Arial" w:cs="Arial"/>
          <w:b/>
          <w:i/>
          <w:szCs w:val="22"/>
          <w:u w:val="single"/>
          <w:lang w:val="fr-BE"/>
        </w:rPr>
        <w:t>Succursale d’un établissement de crédit membre de l’EEE</w:t>
      </w:r>
    </w:p>
    <w:p w14:paraId="6D2B2889" w14:textId="77777777" w:rsidR="00A22FC3" w:rsidRPr="00F97EB6" w:rsidRDefault="00A22FC3" w:rsidP="00F455B3">
      <w:pPr>
        <w:rPr>
          <w:rFonts w:ascii="Arial" w:hAnsi="Arial" w:cs="Arial"/>
          <w:b/>
          <w:i/>
          <w:szCs w:val="22"/>
          <w:u w:val="single"/>
          <w:lang w:val="fr-BE"/>
        </w:rPr>
      </w:pPr>
    </w:p>
    <w:p w14:paraId="2BBEF2E7" w14:textId="7903C1F9" w:rsidR="00A22FC3" w:rsidRPr="00F97EB6" w:rsidRDefault="00A22FC3" w:rsidP="002C5016">
      <w:pPr>
        <w:jc w:val="both"/>
        <w:rPr>
          <w:rFonts w:ascii="Arial" w:hAnsi="Arial" w:cs="Arial"/>
          <w:b/>
          <w:i/>
          <w:szCs w:val="22"/>
          <w:lang w:val="fr-FR"/>
        </w:rPr>
      </w:pPr>
      <w:r w:rsidRPr="00F97EB6">
        <w:rPr>
          <w:rFonts w:ascii="Arial" w:hAnsi="Arial" w:cs="Arial"/>
          <w:b/>
          <w:i/>
          <w:szCs w:val="22"/>
          <w:lang w:val="fr-BE"/>
        </w:rPr>
        <w:t xml:space="preserve">Rapport </w:t>
      </w:r>
      <w:r w:rsidR="003A6858" w:rsidRPr="00F97EB6">
        <w:rPr>
          <w:rFonts w:ascii="Arial" w:hAnsi="Arial" w:cs="Arial"/>
          <w:b/>
          <w:i/>
          <w:szCs w:val="22"/>
          <w:lang w:val="fr-BE"/>
        </w:rPr>
        <w:t>du réviseur agréé </w:t>
      </w:r>
      <w:r w:rsidRPr="00F97EB6">
        <w:rPr>
          <w:rFonts w:ascii="Arial" w:hAnsi="Arial" w:cs="Arial"/>
          <w:b/>
          <w:i/>
          <w:szCs w:val="22"/>
          <w:lang w:val="fr-BE"/>
        </w:rPr>
        <w:t xml:space="preserve">à la </w:t>
      </w:r>
      <w:r w:rsidR="00E82E7B">
        <w:rPr>
          <w:rFonts w:ascii="Arial" w:hAnsi="Arial" w:cs="Arial"/>
          <w:b/>
          <w:i/>
          <w:szCs w:val="22"/>
          <w:lang w:val="fr-BE"/>
        </w:rPr>
        <w:t>BNB</w:t>
      </w:r>
      <w:r w:rsidR="002916D9">
        <w:rPr>
          <w:rFonts w:ascii="Arial" w:hAnsi="Arial" w:cs="Arial"/>
          <w:b/>
          <w:i/>
          <w:szCs w:val="22"/>
          <w:lang w:val="fr-BE"/>
        </w:rPr>
        <w:t xml:space="preserve"> </w:t>
      </w:r>
      <w:r w:rsidRPr="00F97EB6">
        <w:rPr>
          <w:rFonts w:ascii="Arial" w:hAnsi="Arial" w:cs="Arial"/>
          <w:b/>
          <w:i/>
          <w:szCs w:val="22"/>
          <w:lang w:val="fr-BE"/>
        </w:rPr>
        <w:t xml:space="preserve">conformément à l’article </w:t>
      </w:r>
      <w:r w:rsidR="000E2973" w:rsidRPr="00F97EB6">
        <w:rPr>
          <w:rFonts w:ascii="Arial" w:hAnsi="Arial" w:cs="Arial"/>
          <w:b/>
          <w:i/>
          <w:szCs w:val="22"/>
          <w:lang w:val="fr-BE"/>
        </w:rPr>
        <w:t>326</w:t>
      </w:r>
      <w:r w:rsidRPr="00F97EB6">
        <w:rPr>
          <w:rFonts w:ascii="Arial" w:hAnsi="Arial" w:cs="Arial"/>
          <w:b/>
          <w:i/>
          <w:szCs w:val="22"/>
          <w:lang w:val="fr-BE"/>
        </w:rPr>
        <w:t>, § 2, premier alinéa, 2°, b) de la loi</w:t>
      </w:r>
      <w:r w:rsidR="00071BED" w:rsidRPr="00F97EB6">
        <w:rPr>
          <w:rFonts w:ascii="Arial" w:hAnsi="Arial" w:cs="Arial"/>
          <w:b/>
          <w:i/>
          <w:szCs w:val="22"/>
          <w:lang w:val="fr-BE"/>
        </w:rPr>
        <w:t xml:space="preserve"> </w:t>
      </w:r>
      <w:r w:rsidRPr="00F97EB6">
        <w:rPr>
          <w:rFonts w:ascii="Arial" w:hAnsi="Arial" w:cs="Arial"/>
          <w:b/>
          <w:i/>
          <w:szCs w:val="22"/>
          <w:lang w:val="fr-BE"/>
        </w:rPr>
        <w:t xml:space="preserve">du </w:t>
      </w:r>
      <w:r w:rsidR="000E2973" w:rsidRPr="00F97EB6">
        <w:rPr>
          <w:rFonts w:ascii="Arial" w:hAnsi="Arial" w:cs="Arial"/>
          <w:b/>
          <w:i/>
          <w:szCs w:val="22"/>
          <w:lang w:val="fr-BE"/>
        </w:rPr>
        <w:t>25 avril 2014</w:t>
      </w:r>
      <w:r w:rsidRPr="00F97EB6">
        <w:rPr>
          <w:rFonts w:ascii="Arial" w:hAnsi="Arial" w:cs="Arial"/>
          <w:b/>
          <w:i/>
          <w:szCs w:val="22"/>
          <w:lang w:val="fr-BE"/>
        </w:rPr>
        <w:t xml:space="preserve"> sur les états périodiques de (identification de l’entité) clôturés au JJ/MM/AAAA (date de fin d’exercice comptable)</w:t>
      </w:r>
    </w:p>
    <w:p w14:paraId="57794762" w14:textId="77777777" w:rsidR="00A22FC3" w:rsidRPr="00F97EB6" w:rsidRDefault="00A22FC3" w:rsidP="00F455B3">
      <w:pPr>
        <w:rPr>
          <w:rFonts w:ascii="Arial" w:hAnsi="Arial" w:cs="Arial"/>
          <w:b/>
          <w:i/>
          <w:szCs w:val="22"/>
          <w:u w:val="single"/>
          <w:lang w:val="fr-FR"/>
        </w:rPr>
      </w:pPr>
    </w:p>
    <w:p w14:paraId="62B44EAB" w14:textId="77777777" w:rsidR="00A22FC3" w:rsidRPr="00F97EB6" w:rsidRDefault="00A22FC3" w:rsidP="004A715A">
      <w:pPr>
        <w:jc w:val="both"/>
        <w:rPr>
          <w:rFonts w:ascii="Arial" w:hAnsi="Arial" w:cs="Arial"/>
          <w:b/>
          <w:i/>
          <w:szCs w:val="22"/>
          <w:u w:val="single"/>
          <w:lang w:val="fr-BE"/>
        </w:rPr>
      </w:pPr>
      <w:r w:rsidRPr="00F97EB6">
        <w:rPr>
          <w:rFonts w:ascii="Arial" w:hAnsi="Arial" w:cs="Arial"/>
          <w:b/>
          <w:i/>
          <w:szCs w:val="22"/>
          <w:u w:val="single"/>
          <w:lang w:val="fr-BE"/>
        </w:rPr>
        <w:t>Entreprise d’investissement (société de bourse) de droit belge et succursale d’une entreprise d’investissement non membre de l’EEE</w:t>
      </w:r>
    </w:p>
    <w:p w14:paraId="3A3AEEAE" w14:textId="77777777" w:rsidR="00A22FC3" w:rsidRPr="00F97EB6" w:rsidRDefault="00A22FC3" w:rsidP="00F455B3">
      <w:pPr>
        <w:rPr>
          <w:rFonts w:ascii="Arial" w:hAnsi="Arial" w:cs="Arial"/>
          <w:b/>
          <w:i/>
          <w:szCs w:val="22"/>
          <w:u w:val="single"/>
          <w:lang w:val="fr-BE"/>
        </w:rPr>
      </w:pPr>
    </w:p>
    <w:p w14:paraId="01E36D05" w14:textId="77777777" w:rsidR="00A22FC3" w:rsidRPr="00F97EB6" w:rsidRDefault="00A22FC3" w:rsidP="00BC2532">
      <w:pPr>
        <w:jc w:val="both"/>
        <w:rPr>
          <w:rFonts w:ascii="Arial" w:hAnsi="Arial" w:cs="Arial"/>
          <w:b/>
          <w:i/>
          <w:szCs w:val="22"/>
          <w:lang w:val="fr-FR"/>
        </w:rPr>
      </w:pPr>
      <w:r w:rsidRPr="00F97EB6">
        <w:rPr>
          <w:rFonts w:ascii="Arial" w:hAnsi="Arial" w:cs="Arial"/>
          <w:b/>
          <w:i/>
          <w:szCs w:val="22"/>
          <w:lang w:val="fr-BE"/>
        </w:rPr>
        <w:t xml:space="preserve">Rapport </w:t>
      </w:r>
      <w:r w:rsidR="003A6858" w:rsidRPr="00F97EB6">
        <w:rPr>
          <w:rFonts w:ascii="Arial" w:hAnsi="Arial" w:cs="Arial"/>
          <w:b/>
          <w:i/>
          <w:szCs w:val="22"/>
          <w:lang w:val="fr-BE"/>
        </w:rPr>
        <w:t xml:space="preserve">(« du commissaire » ou « du réviseur agréé », selon le cas) </w:t>
      </w:r>
      <w:r w:rsidRPr="00F97EB6">
        <w:rPr>
          <w:rFonts w:ascii="Arial" w:hAnsi="Arial" w:cs="Arial"/>
          <w:b/>
          <w:i/>
          <w:szCs w:val="22"/>
          <w:lang w:val="fr-BE"/>
        </w:rPr>
        <w:t>à la BNB conformément à l’article 101, premier alinéa, 2°, b) de la loi</w:t>
      </w:r>
      <w:r w:rsidR="00071BED" w:rsidRPr="00F97EB6">
        <w:rPr>
          <w:rFonts w:ascii="Arial" w:hAnsi="Arial" w:cs="Arial"/>
          <w:b/>
          <w:i/>
          <w:szCs w:val="22"/>
          <w:lang w:val="fr-BE"/>
        </w:rPr>
        <w:t xml:space="preserve"> </w:t>
      </w:r>
      <w:r w:rsidRPr="00F97EB6">
        <w:rPr>
          <w:rFonts w:ascii="Arial" w:hAnsi="Arial" w:cs="Arial"/>
          <w:b/>
          <w:i/>
          <w:szCs w:val="22"/>
          <w:lang w:val="fr-BE"/>
        </w:rPr>
        <w:t>du 6 avril 1995 sur les états périodiques de (identification de l’entité) clôturés au JJ/MM/AAAA (date de fin d’exercice comptable)</w:t>
      </w:r>
    </w:p>
    <w:p w14:paraId="0CDA0A33" w14:textId="77777777" w:rsidR="00A22FC3" w:rsidRPr="00F97EB6" w:rsidRDefault="00A22FC3" w:rsidP="00F455B3">
      <w:pPr>
        <w:rPr>
          <w:rFonts w:ascii="Arial" w:hAnsi="Arial" w:cs="Arial"/>
          <w:b/>
          <w:i/>
          <w:szCs w:val="22"/>
          <w:u w:val="single"/>
          <w:lang w:val="fr-BE"/>
        </w:rPr>
      </w:pPr>
    </w:p>
    <w:p w14:paraId="23C5EE8B" w14:textId="77777777" w:rsidR="00A22FC3" w:rsidRPr="00F97EB6" w:rsidRDefault="00A22FC3" w:rsidP="00F455B3">
      <w:pPr>
        <w:rPr>
          <w:rFonts w:ascii="Arial" w:hAnsi="Arial" w:cs="Arial"/>
          <w:b/>
          <w:i/>
          <w:szCs w:val="22"/>
          <w:u w:val="single"/>
          <w:lang w:val="fr-BE"/>
        </w:rPr>
      </w:pPr>
      <w:r w:rsidRPr="00F97EB6">
        <w:rPr>
          <w:rFonts w:ascii="Arial" w:hAnsi="Arial" w:cs="Arial"/>
          <w:b/>
          <w:i/>
          <w:szCs w:val="22"/>
          <w:u w:val="single"/>
          <w:lang w:val="fr-BE"/>
        </w:rPr>
        <w:t>Succursale d’une entreprise d’investissement membre de l’EEE</w:t>
      </w:r>
    </w:p>
    <w:p w14:paraId="7B5D14D0" w14:textId="77777777" w:rsidR="00A22FC3" w:rsidRPr="00F97EB6" w:rsidRDefault="00A22FC3" w:rsidP="00F455B3">
      <w:pPr>
        <w:rPr>
          <w:rFonts w:ascii="Arial" w:hAnsi="Arial" w:cs="Arial"/>
          <w:b/>
          <w:i/>
          <w:szCs w:val="22"/>
          <w:u w:val="single"/>
          <w:lang w:val="fr-BE"/>
        </w:rPr>
      </w:pPr>
    </w:p>
    <w:p w14:paraId="3CF467B6" w14:textId="77777777" w:rsidR="00A22FC3" w:rsidRPr="00F97EB6" w:rsidRDefault="00A22FC3" w:rsidP="00F5276A">
      <w:pPr>
        <w:jc w:val="both"/>
        <w:rPr>
          <w:rFonts w:ascii="Arial" w:hAnsi="Arial" w:cs="Arial"/>
          <w:b/>
          <w:i/>
          <w:szCs w:val="22"/>
          <w:lang w:val="fr-FR"/>
        </w:rPr>
      </w:pPr>
      <w:r w:rsidRPr="00F97EB6">
        <w:rPr>
          <w:rFonts w:ascii="Arial" w:hAnsi="Arial" w:cs="Arial"/>
          <w:b/>
          <w:i/>
          <w:szCs w:val="22"/>
          <w:lang w:val="fr-BE"/>
        </w:rPr>
        <w:t xml:space="preserve">Rapport </w:t>
      </w:r>
      <w:r w:rsidR="003A6858" w:rsidRPr="00F97EB6">
        <w:rPr>
          <w:rFonts w:ascii="Arial" w:hAnsi="Arial" w:cs="Arial"/>
          <w:b/>
          <w:i/>
          <w:szCs w:val="22"/>
          <w:lang w:val="fr-BE"/>
        </w:rPr>
        <w:t>du réviseur agréé </w:t>
      </w:r>
      <w:r w:rsidRPr="00F97EB6">
        <w:rPr>
          <w:rFonts w:ascii="Arial" w:hAnsi="Arial" w:cs="Arial"/>
          <w:b/>
          <w:i/>
          <w:szCs w:val="22"/>
          <w:lang w:val="fr-BE"/>
        </w:rPr>
        <w:t>à la BNB conformément à l’article 11, § 1, deuxième alinéa, 2°, b) de l’arrêté royal du 20 décembre 1995 sur les états périodiques de (identification de l’entité) clôturés au JJ/MM/AAAA (date de fin d’exercice comptable)</w:t>
      </w:r>
    </w:p>
    <w:p w14:paraId="073B81D2" w14:textId="77777777" w:rsidR="00A22FC3" w:rsidRPr="00F97EB6" w:rsidRDefault="00A22FC3" w:rsidP="00F455B3">
      <w:pPr>
        <w:rPr>
          <w:rFonts w:ascii="Arial" w:hAnsi="Arial" w:cs="Arial"/>
          <w:b/>
          <w:i/>
          <w:szCs w:val="22"/>
          <w:u w:val="single"/>
          <w:lang w:val="fr-BE"/>
        </w:rPr>
      </w:pPr>
    </w:p>
    <w:p w14:paraId="10EFFA75" w14:textId="77777777" w:rsidR="00A22FC3" w:rsidRPr="00F97EB6" w:rsidRDefault="00A22FC3" w:rsidP="004A715A">
      <w:pPr>
        <w:jc w:val="both"/>
        <w:rPr>
          <w:rFonts w:ascii="Arial" w:hAnsi="Arial" w:cs="Arial"/>
          <w:b/>
          <w:i/>
          <w:szCs w:val="22"/>
          <w:u w:val="single"/>
          <w:lang w:val="fr-BE"/>
        </w:rPr>
      </w:pPr>
      <w:r w:rsidRPr="00F97EB6">
        <w:rPr>
          <w:rFonts w:ascii="Arial" w:hAnsi="Arial" w:cs="Arial"/>
          <w:b/>
          <w:i/>
          <w:szCs w:val="22"/>
          <w:u w:val="single"/>
          <w:lang w:val="fr-BE"/>
        </w:rPr>
        <w:t>Organisme de liquidation et organisme assimilé à un organisme de liquidation de droit belge et succursale d’un organisme assimilé à un organisme de liquidation</w:t>
      </w:r>
    </w:p>
    <w:p w14:paraId="61681193" w14:textId="77777777" w:rsidR="00A22FC3" w:rsidRPr="00F97EB6" w:rsidRDefault="00A22FC3" w:rsidP="00F455B3">
      <w:pPr>
        <w:rPr>
          <w:rFonts w:ascii="Arial" w:hAnsi="Arial" w:cs="Arial"/>
          <w:b/>
          <w:i/>
          <w:szCs w:val="22"/>
          <w:u w:val="single"/>
          <w:lang w:val="fr-BE"/>
        </w:rPr>
      </w:pPr>
    </w:p>
    <w:p w14:paraId="707721A5" w14:textId="77777777" w:rsidR="00A22FC3" w:rsidRPr="00F97EB6" w:rsidRDefault="00A22FC3" w:rsidP="00BC2532">
      <w:pPr>
        <w:jc w:val="both"/>
        <w:rPr>
          <w:rFonts w:ascii="Arial" w:hAnsi="Arial" w:cs="Arial"/>
          <w:b/>
          <w:i/>
          <w:szCs w:val="22"/>
          <w:lang w:val="fr-FR"/>
        </w:rPr>
      </w:pPr>
      <w:r w:rsidRPr="00F97EB6">
        <w:rPr>
          <w:rFonts w:ascii="Arial" w:hAnsi="Arial" w:cs="Arial"/>
          <w:b/>
          <w:i/>
          <w:szCs w:val="22"/>
          <w:lang w:val="fr-BE"/>
        </w:rPr>
        <w:t xml:space="preserve">Rapport </w:t>
      </w:r>
      <w:r w:rsidR="003A6858" w:rsidRPr="00F97EB6">
        <w:rPr>
          <w:rFonts w:ascii="Arial" w:hAnsi="Arial" w:cs="Arial"/>
          <w:b/>
          <w:i/>
          <w:szCs w:val="22"/>
          <w:lang w:val="fr-BE"/>
        </w:rPr>
        <w:t xml:space="preserve">(« du commissaire » ou « du réviseur agréé », selon le cas) </w:t>
      </w:r>
      <w:r w:rsidRPr="00F97EB6">
        <w:rPr>
          <w:rFonts w:ascii="Arial" w:hAnsi="Arial" w:cs="Arial"/>
          <w:b/>
          <w:i/>
          <w:szCs w:val="22"/>
          <w:lang w:val="fr-BE"/>
        </w:rPr>
        <w:t>à la BNB conformément à l’article 31, premier alinéa, 2°, b) de l’arrêté royal du 26 septembre 2005 sur les états périodiques de (identification de l’entité) clôturés au JJ/MM/AAAA (date de fin d’exercice comptable)</w:t>
      </w:r>
    </w:p>
    <w:p w14:paraId="2552B0B4" w14:textId="77777777" w:rsidR="00A22FC3" w:rsidRPr="00F97EB6" w:rsidRDefault="00A22FC3" w:rsidP="00F455B3">
      <w:pPr>
        <w:rPr>
          <w:rFonts w:ascii="Arial" w:hAnsi="Arial" w:cs="Arial"/>
          <w:b/>
          <w:i/>
          <w:szCs w:val="22"/>
          <w:u w:val="single"/>
          <w:lang w:val="fr-FR"/>
        </w:rPr>
      </w:pPr>
    </w:p>
    <w:p w14:paraId="7051A34F" w14:textId="77777777" w:rsidR="00A22FC3" w:rsidRPr="00F97EB6" w:rsidRDefault="00A22FC3" w:rsidP="00F455B3">
      <w:pPr>
        <w:rPr>
          <w:rFonts w:ascii="Arial" w:hAnsi="Arial" w:cs="Arial"/>
          <w:b/>
          <w:i/>
          <w:szCs w:val="22"/>
          <w:u w:val="single"/>
          <w:lang w:val="fr-BE"/>
        </w:rPr>
      </w:pPr>
      <w:r w:rsidRPr="00F97EB6">
        <w:rPr>
          <w:rFonts w:ascii="Arial" w:hAnsi="Arial" w:cs="Arial"/>
          <w:b/>
          <w:i/>
          <w:szCs w:val="22"/>
          <w:u w:val="single"/>
          <w:lang w:val="fr-BE"/>
        </w:rPr>
        <w:t>Compagnie</w:t>
      </w:r>
      <w:r w:rsidR="00071BED" w:rsidRPr="00F97EB6">
        <w:rPr>
          <w:rFonts w:ascii="Arial" w:hAnsi="Arial" w:cs="Arial"/>
          <w:b/>
          <w:i/>
          <w:szCs w:val="22"/>
          <w:u w:val="single"/>
          <w:lang w:val="fr-BE"/>
        </w:rPr>
        <w:t xml:space="preserve"> </w:t>
      </w:r>
      <w:r w:rsidRPr="00F97EB6">
        <w:rPr>
          <w:rFonts w:ascii="Arial" w:hAnsi="Arial" w:cs="Arial"/>
          <w:b/>
          <w:i/>
          <w:szCs w:val="22"/>
          <w:u w:val="single"/>
          <w:lang w:val="fr-BE"/>
        </w:rPr>
        <w:t>financière de droit belge et compagnie financière de droit étranger</w:t>
      </w:r>
    </w:p>
    <w:p w14:paraId="06F2F734" w14:textId="77777777" w:rsidR="00A22FC3" w:rsidRPr="00F97EB6" w:rsidRDefault="00A22FC3" w:rsidP="00F455B3">
      <w:pPr>
        <w:rPr>
          <w:rFonts w:ascii="Arial" w:hAnsi="Arial" w:cs="Arial"/>
          <w:b/>
          <w:i/>
          <w:szCs w:val="22"/>
          <w:u w:val="single"/>
          <w:lang w:val="fr-BE"/>
        </w:rPr>
      </w:pPr>
    </w:p>
    <w:p w14:paraId="32022FC7" w14:textId="3B66AD75" w:rsidR="00A22FC3" w:rsidRPr="00F97EB6" w:rsidRDefault="00A22FC3" w:rsidP="00BC2532">
      <w:pPr>
        <w:jc w:val="both"/>
        <w:rPr>
          <w:rFonts w:ascii="Arial" w:hAnsi="Arial" w:cs="Arial"/>
          <w:b/>
          <w:i/>
          <w:szCs w:val="22"/>
          <w:lang w:val="fr-FR"/>
        </w:rPr>
      </w:pPr>
      <w:r w:rsidRPr="00F97EB6">
        <w:rPr>
          <w:rFonts w:ascii="Arial" w:hAnsi="Arial" w:cs="Arial"/>
          <w:b/>
          <w:i/>
          <w:szCs w:val="22"/>
          <w:lang w:val="fr-BE"/>
        </w:rPr>
        <w:t xml:space="preserve">Rapport </w:t>
      </w:r>
      <w:r w:rsidR="00720455" w:rsidRPr="00F97EB6">
        <w:rPr>
          <w:rFonts w:ascii="Arial" w:hAnsi="Arial" w:cs="Arial"/>
          <w:b/>
          <w:i/>
          <w:szCs w:val="22"/>
          <w:lang w:val="fr-BE"/>
        </w:rPr>
        <w:t xml:space="preserve">(« du commissaire » ou « du réviseur agréé », selon le cas) </w:t>
      </w:r>
      <w:r w:rsidRPr="00F97EB6">
        <w:rPr>
          <w:rFonts w:ascii="Arial" w:hAnsi="Arial" w:cs="Arial"/>
          <w:b/>
          <w:i/>
          <w:szCs w:val="22"/>
          <w:lang w:val="fr-BE"/>
        </w:rPr>
        <w:t xml:space="preserve">à la </w:t>
      </w:r>
      <w:r w:rsidR="00E82E7B">
        <w:rPr>
          <w:rFonts w:ascii="Arial" w:hAnsi="Arial" w:cs="Arial"/>
          <w:b/>
          <w:i/>
          <w:szCs w:val="22"/>
          <w:lang w:val="fr-BE"/>
        </w:rPr>
        <w:t>BNB</w:t>
      </w:r>
      <w:r w:rsidR="005D23D2">
        <w:rPr>
          <w:rFonts w:ascii="Arial" w:hAnsi="Arial" w:cs="Arial"/>
          <w:b/>
          <w:i/>
          <w:szCs w:val="22"/>
          <w:lang w:val="fr-BE"/>
        </w:rPr>
        <w:t xml:space="preserve"> </w:t>
      </w:r>
      <w:r w:rsidRPr="00F97EB6">
        <w:rPr>
          <w:rFonts w:ascii="Arial" w:hAnsi="Arial" w:cs="Arial"/>
          <w:b/>
          <w:i/>
          <w:szCs w:val="22"/>
          <w:lang w:val="fr-BE"/>
        </w:rPr>
        <w:t>conformément à l’article 7, § 2, 2°, b) de l’</w:t>
      </w:r>
      <w:r w:rsidR="00E75863" w:rsidRPr="00F97EB6">
        <w:rPr>
          <w:rFonts w:ascii="Arial" w:hAnsi="Arial" w:cs="Arial"/>
          <w:b/>
          <w:i/>
          <w:szCs w:val="22"/>
          <w:lang w:val="fr-BE"/>
        </w:rPr>
        <w:t>arrêté royal du 12</w:t>
      </w:r>
      <w:r w:rsidRPr="00F97EB6">
        <w:rPr>
          <w:rFonts w:ascii="Arial" w:hAnsi="Arial" w:cs="Arial"/>
          <w:b/>
          <w:i/>
          <w:szCs w:val="22"/>
          <w:lang w:val="fr-BE"/>
        </w:rPr>
        <w:t xml:space="preserve"> août 1994 sur les états périodiques de (identification de l’entité) clôturés au JJ/MM/AAAA (date de fin d’exercice comptable)</w:t>
      </w:r>
    </w:p>
    <w:p w14:paraId="18EFAD60" w14:textId="77777777" w:rsidR="00A22FC3" w:rsidRPr="00F97EB6" w:rsidRDefault="00A22FC3" w:rsidP="00D37821">
      <w:pPr>
        <w:rPr>
          <w:rFonts w:ascii="Arial" w:hAnsi="Arial" w:cs="Arial"/>
          <w:b/>
          <w:szCs w:val="22"/>
          <w:lang w:val="fr-FR"/>
        </w:rPr>
      </w:pPr>
    </w:p>
    <w:p w14:paraId="3DDB0BAD" w14:textId="77777777" w:rsidR="00A22FC3" w:rsidRDefault="00A22FC3" w:rsidP="00D37821">
      <w:pPr>
        <w:rPr>
          <w:rFonts w:ascii="Arial" w:hAnsi="Arial" w:cs="Arial"/>
          <w:b/>
          <w:szCs w:val="22"/>
          <w:lang w:val="fr-BE"/>
        </w:rPr>
      </w:pPr>
    </w:p>
    <w:p w14:paraId="49E0CAD9" w14:textId="77777777" w:rsidR="00497BB2" w:rsidRPr="00F97EB6" w:rsidRDefault="00497BB2" w:rsidP="00D37821">
      <w:pPr>
        <w:rPr>
          <w:rFonts w:ascii="Arial" w:hAnsi="Arial" w:cs="Arial"/>
          <w:b/>
          <w:szCs w:val="22"/>
          <w:lang w:val="fr-BE"/>
        </w:rPr>
      </w:pPr>
    </w:p>
    <w:p w14:paraId="175BB07C" w14:textId="77777777" w:rsidR="00A22FC3" w:rsidRPr="000527BE" w:rsidRDefault="00A22FC3" w:rsidP="00D37821">
      <w:pPr>
        <w:ind w:left="488"/>
        <w:jc w:val="center"/>
        <w:rPr>
          <w:rFonts w:ascii="Arial" w:hAnsi="Arial"/>
          <w:b/>
          <w:sz w:val="24"/>
          <w:lang w:val="fr-FR"/>
        </w:rPr>
      </w:pPr>
    </w:p>
    <w:p w14:paraId="57C7E849" w14:textId="164875F7" w:rsidR="007855AD" w:rsidRPr="000527BE" w:rsidRDefault="007855AD" w:rsidP="000527BE">
      <w:pPr>
        <w:jc w:val="both"/>
        <w:rPr>
          <w:rFonts w:ascii="Arial" w:hAnsi="Arial"/>
          <w:lang w:val="fr-BE"/>
        </w:rPr>
      </w:pPr>
      <w:r w:rsidRPr="00F97EB6">
        <w:rPr>
          <w:rFonts w:ascii="Arial" w:hAnsi="Arial" w:cs="Arial"/>
          <w:b/>
          <w:i/>
          <w:szCs w:val="22"/>
          <w:lang w:val="fr-BE"/>
        </w:rPr>
        <w:lastRenderedPageBreak/>
        <w:t>Mission</w:t>
      </w:r>
    </w:p>
    <w:p w14:paraId="74E24850" w14:textId="68DB7973" w:rsidR="007855AD" w:rsidRPr="000527BE" w:rsidRDefault="007855AD" w:rsidP="000527BE">
      <w:pPr>
        <w:jc w:val="both"/>
        <w:rPr>
          <w:rFonts w:ascii="Arial" w:hAnsi="Arial"/>
          <w:lang w:val="fr-BE"/>
        </w:rPr>
      </w:pPr>
    </w:p>
    <w:p w14:paraId="338E4736" w14:textId="6DF2AB83" w:rsidR="00A22FC3" w:rsidRPr="00F97EB6" w:rsidRDefault="00A22FC3" w:rsidP="00F5276A">
      <w:pPr>
        <w:jc w:val="both"/>
        <w:rPr>
          <w:rFonts w:ascii="Arial" w:hAnsi="Arial" w:cs="Arial"/>
          <w:szCs w:val="22"/>
          <w:lang w:val="fr-FR" w:eastAsia="nl-NL"/>
        </w:rPr>
      </w:pPr>
      <w:r w:rsidRPr="00F97EB6">
        <w:rPr>
          <w:rFonts w:ascii="Arial" w:hAnsi="Arial" w:cs="Arial"/>
          <w:szCs w:val="22"/>
          <w:lang w:val="fr-BE"/>
        </w:rPr>
        <w:t>Nous avons procédé au contrôle des états périodiques</w:t>
      </w:r>
      <w:r w:rsidR="00B52FE8" w:rsidRPr="00F97EB6">
        <w:rPr>
          <w:rFonts w:ascii="Arial" w:hAnsi="Arial" w:cs="Arial"/>
          <w:szCs w:val="22"/>
          <w:lang w:val="fr-BE"/>
        </w:rPr>
        <w:t>, comme définis dans l</w:t>
      </w:r>
      <w:r w:rsidR="00701101">
        <w:rPr>
          <w:rFonts w:ascii="Arial" w:hAnsi="Arial" w:cs="Arial"/>
          <w:szCs w:val="22"/>
          <w:lang w:val="fr-BE"/>
        </w:rPr>
        <w:t>a</w:t>
      </w:r>
      <w:r w:rsidR="00B52FE8" w:rsidRPr="00F97EB6">
        <w:rPr>
          <w:rFonts w:ascii="Arial" w:hAnsi="Arial" w:cs="Arial"/>
          <w:szCs w:val="22"/>
          <w:lang w:val="fr-BE"/>
        </w:rPr>
        <w:t xml:space="preserve"> fiche de </w:t>
      </w:r>
      <w:proofErr w:type="spellStart"/>
      <w:r w:rsidR="00B52FE8" w:rsidRPr="00F97EB6">
        <w:rPr>
          <w:rFonts w:ascii="Arial" w:hAnsi="Arial" w:cs="Arial"/>
          <w:szCs w:val="22"/>
          <w:lang w:val="fr-BE"/>
        </w:rPr>
        <w:t>reporting</w:t>
      </w:r>
      <w:proofErr w:type="spellEnd"/>
      <w:r w:rsidRPr="00F97EB6">
        <w:rPr>
          <w:rFonts w:ascii="Arial" w:hAnsi="Arial" w:cs="Arial"/>
          <w:szCs w:val="22"/>
          <w:lang w:val="fr-BE"/>
        </w:rPr>
        <w:t xml:space="preserve">, de </w:t>
      </w:r>
      <w:r w:rsidRPr="00F97EB6">
        <w:rPr>
          <w:rFonts w:ascii="Arial" w:hAnsi="Arial" w:cs="Arial"/>
          <w:i/>
          <w:szCs w:val="22"/>
          <w:lang w:val="fr-BE"/>
        </w:rPr>
        <w:t>(identification de l’entité)</w:t>
      </w:r>
      <w:r w:rsidR="00B52FE8" w:rsidRPr="00F97EB6">
        <w:rPr>
          <w:rFonts w:ascii="Arial" w:hAnsi="Arial" w:cs="Arial"/>
          <w:i/>
          <w:szCs w:val="22"/>
          <w:lang w:val="fr-BE"/>
        </w:rPr>
        <w:t xml:space="preserve"> (« l’Etablissement de crédit »)</w:t>
      </w:r>
      <w:r w:rsidRPr="00F97EB6">
        <w:rPr>
          <w:rFonts w:ascii="Arial" w:hAnsi="Arial" w:cs="Arial"/>
          <w:szCs w:val="22"/>
          <w:lang w:val="fr-BE"/>
        </w:rPr>
        <w:t xml:space="preserve">, </w:t>
      </w:r>
      <w:r w:rsidR="00B52FE8" w:rsidRPr="00F97EB6">
        <w:rPr>
          <w:rFonts w:ascii="Arial" w:hAnsi="Arial" w:cs="Arial"/>
          <w:szCs w:val="22"/>
          <w:lang w:val="fr-BE"/>
        </w:rPr>
        <w:t xml:space="preserve">pour </w:t>
      </w:r>
      <w:r w:rsidR="00887C1C" w:rsidRPr="00F97EB6">
        <w:rPr>
          <w:rFonts w:ascii="Arial" w:hAnsi="Arial" w:cs="Arial"/>
          <w:szCs w:val="22"/>
          <w:lang w:val="fr-BE"/>
        </w:rPr>
        <w:t>(</w:t>
      </w:r>
      <w:r w:rsidR="00B52FE8" w:rsidRPr="00F97EB6">
        <w:rPr>
          <w:rFonts w:ascii="Arial" w:hAnsi="Arial" w:cs="Arial"/>
          <w:szCs w:val="22"/>
          <w:lang w:val="fr-BE"/>
        </w:rPr>
        <w:t>l’année comptable / l’exercice de … mois</w:t>
      </w:r>
      <w:r w:rsidR="00887C1C" w:rsidRPr="00F97EB6">
        <w:rPr>
          <w:rFonts w:ascii="Arial" w:hAnsi="Arial" w:cs="Arial"/>
          <w:szCs w:val="22"/>
          <w:lang w:val="fr-BE"/>
        </w:rPr>
        <w:t>)</w:t>
      </w:r>
      <w:r w:rsidR="00B52FE8" w:rsidRPr="00F97EB6">
        <w:rPr>
          <w:rFonts w:ascii="Arial" w:hAnsi="Arial" w:cs="Arial"/>
          <w:szCs w:val="22"/>
          <w:lang w:val="fr-BE"/>
        </w:rPr>
        <w:t xml:space="preserve"> clos le (date) 201(X</w:t>
      </w:r>
      <w:r w:rsidR="00B52FE8" w:rsidRPr="000527BE">
        <w:rPr>
          <w:rFonts w:ascii="Arial" w:hAnsi="Arial"/>
          <w:lang w:val="fr-BE"/>
        </w:rPr>
        <w:t>)</w:t>
      </w:r>
      <w:r w:rsidR="00B52FE8" w:rsidRPr="00F97EB6">
        <w:rPr>
          <w:rFonts w:ascii="Arial" w:hAnsi="Arial" w:cs="Arial"/>
          <w:szCs w:val="22"/>
          <w:lang w:val="fr-BE"/>
        </w:rPr>
        <w:t>, établis en conformité avec les instructions de la Banque Nationale de Belgique (« BNB »). Le</w:t>
      </w:r>
      <w:r w:rsidRPr="00F97EB6">
        <w:rPr>
          <w:rFonts w:ascii="Arial" w:hAnsi="Arial" w:cs="Arial"/>
          <w:szCs w:val="22"/>
          <w:lang w:val="fr-BE"/>
        </w:rPr>
        <w:t xml:space="preserve"> total du bilan s’élève </w:t>
      </w:r>
      <w:r w:rsidR="00B52FE8" w:rsidRPr="00F97EB6">
        <w:rPr>
          <w:rFonts w:ascii="Arial" w:hAnsi="Arial" w:cs="Arial"/>
          <w:szCs w:val="22"/>
          <w:lang w:val="fr-BE"/>
        </w:rPr>
        <w:t>à EUR (montant)</w:t>
      </w:r>
      <w:r w:rsidRPr="00F97EB6">
        <w:rPr>
          <w:rFonts w:ascii="Arial" w:hAnsi="Arial" w:cs="Arial"/>
          <w:szCs w:val="22"/>
          <w:lang w:val="fr-BE"/>
        </w:rPr>
        <w:t xml:space="preserve"> et le compte de résultats se solde par </w:t>
      </w:r>
      <w:r w:rsidR="00887C1C" w:rsidRPr="00F97EB6">
        <w:rPr>
          <w:rFonts w:ascii="Arial" w:hAnsi="Arial" w:cs="Arial"/>
          <w:szCs w:val="22"/>
          <w:lang w:val="fr-BE"/>
        </w:rPr>
        <w:t>(« </w:t>
      </w:r>
      <w:r w:rsidRPr="000527BE">
        <w:rPr>
          <w:rFonts w:ascii="Arial" w:hAnsi="Arial"/>
          <w:i/>
          <w:lang w:val="fr-BE"/>
        </w:rPr>
        <w:t>un bénéfice</w:t>
      </w:r>
      <w:r w:rsidR="00887C1C" w:rsidRPr="00F97EB6">
        <w:rPr>
          <w:rFonts w:ascii="Arial" w:hAnsi="Arial" w:cs="Arial"/>
          <w:i/>
          <w:szCs w:val="22"/>
          <w:lang w:val="fr-BE"/>
        </w:rPr>
        <w:t> » ou</w:t>
      </w:r>
      <w:r w:rsidRPr="00F97EB6">
        <w:rPr>
          <w:rFonts w:ascii="Arial" w:hAnsi="Arial" w:cs="Arial"/>
          <w:szCs w:val="22"/>
          <w:lang w:val="fr-BE"/>
        </w:rPr>
        <w:t xml:space="preserve"> </w:t>
      </w:r>
      <w:r w:rsidRPr="00F97EB6">
        <w:rPr>
          <w:rFonts w:ascii="Arial" w:hAnsi="Arial" w:cs="Arial"/>
          <w:i/>
          <w:szCs w:val="22"/>
          <w:lang w:val="fr-BE"/>
        </w:rPr>
        <w:t>« une perte », selon le cas)</w:t>
      </w:r>
      <w:r w:rsidRPr="00F97EB6">
        <w:rPr>
          <w:rFonts w:ascii="Arial" w:hAnsi="Arial" w:cs="Arial"/>
          <w:szCs w:val="22"/>
          <w:lang w:val="fr-BE"/>
        </w:rPr>
        <w:t xml:space="preserve"> de </w:t>
      </w:r>
      <w:r w:rsidR="00887C1C" w:rsidRPr="00F97EB6">
        <w:rPr>
          <w:rFonts w:ascii="Arial" w:hAnsi="Arial" w:cs="Arial"/>
          <w:szCs w:val="22"/>
          <w:lang w:val="fr-BE"/>
        </w:rPr>
        <w:t>EUR (montant)</w:t>
      </w:r>
      <w:r w:rsidRPr="00F97EB6">
        <w:rPr>
          <w:rFonts w:ascii="Arial" w:hAnsi="Arial" w:cs="Arial"/>
          <w:szCs w:val="22"/>
          <w:lang w:val="fr-BE"/>
        </w:rPr>
        <w:t>.</w:t>
      </w:r>
      <w:r w:rsidRPr="00F97EB6">
        <w:rPr>
          <w:rFonts w:ascii="Arial" w:hAnsi="Arial" w:cs="Arial"/>
          <w:szCs w:val="22"/>
          <w:lang w:val="fr-FR" w:eastAsia="nl-NL"/>
        </w:rPr>
        <w:t xml:space="preserve"> Ces états périodiques ont été établis par </w:t>
      </w:r>
      <w:r w:rsidRPr="00F97EB6">
        <w:rPr>
          <w:rFonts w:ascii="Arial" w:hAnsi="Arial" w:cs="Arial"/>
          <w:i/>
          <w:szCs w:val="22"/>
          <w:lang w:val="fr-FR" w:eastAsia="nl-NL"/>
        </w:rPr>
        <w:t>(«</w:t>
      </w:r>
      <w:r w:rsidR="009A1369" w:rsidRPr="00F97EB6">
        <w:rPr>
          <w:rFonts w:ascii="Arial" w:hAnsi="Arial" w:cs="Arial"/>
          <w:i/>
          <w:szCs w:val="22"/>
          <w:lang w:val="fr-FR" w:eastAsia="nl-NL"/>
        </w:rPr>
        <w:t> </w:t>
      </w:r>
      <w:r w:rsidRPr="00F97EB6">
        <w:rPr>
          <w:rFonts w:ascii="Arial" w:hAnsi="Arial" w:cs="Arial"/>
          <w:i/>
          <w:szCs w:val="22"/>
          <w:lang w:val="fr-FR" w:eastAsia="nl-NL"/>
        </w:rPr>
        <w:t>la direction effective » ou « le comité de direction », selon le cas)</w:t>
      </w:r>
      <w:r w:rsidRPr="00F97EB6">
        <w:rPr>
          <w:rFonts w:ascii="Arial" w:hAnsi="Arial" w:cs="Arial"/>
          <w:szCs w:val="22"/>
          <w:lang w:val="fr-FR" w:eastAsia="nl-NL"/>
        </w:rPr>
        <w:t xml:space="preserve"> conformément aux instructions de la BNB.</w:t>
      </w:r>
    </w:p>
    <w:p w14:paraId="744EA500" w14:textId="77777777" w:rsidR="00A22FC3" w:rsidRPr="00F97EB6" w:rsidRDefault="00A22FC3" w:rsidP="00D37821">
      <w:pPr>
        <w:jc w:val="both"/>
        <w:rPr>
          <w:rFonts w:ascii="Arial" w:hAnsi="Arial" w:cs="Arial"/>
          <w:szCs w:val="22"/>
          <w:lang w:val="fr-BE"/>
        </w:rPr>
      </w:pPr>
    </w:p>
    <w:p w14:paraId="081CEEA9" w14:textId="77777777" w:rsidR="00A22FC3" w:rsidRPr="00F97EB6" w:rsidRDefault="00A22FC3" w:rsidP="00D37821">
      <w:pPr>
        <w:jc w:val="both"/>
        <w:rPr>
          <w:rFonts w:ascii="Arial" w:hAnsi="Arial" w:cs="Arial"/>
          <w:i/>
          <w:szCs w:val="22"/>
          <w:u w:val="single"/>
          <w:lang w:val="fr-BE"/>
        </w:rPr>
      </w:pPr>
      <w:r w:rsidRPr="00F97EB6">
        <w:rPr>
          <w:rFonts w:ascii="Arial" w:hAnsi="Arial" w:cs="Arial"/>
          <w:i/>
          <w:szCs w:val="22"/>
          <w:u w:val="single"/>
          <w:lang w:val="fr-BE"/>
        </w:rPr>
        <w:t>A ajouter si l’entité utilise des modèles internes pour le calcul des exigences règlementaires en fonds propres</w:t>
      </w:r>
    </w:p>
    <w:p w14:paraId="58FC6E09" w14:textId="77777777" w:rsidR="00A22FC3" w:rsidRPr="00F97EB6" w:rsidRDefault="00A22FC3" w:rsidP="00D37821">
      <w:pPr>
        <w:jc w:val="both"/>
        <w:rPr>
          <w:rFonts w:ascii="Arial" w:hAnsi="Arial" w:cs="Arial"/>
          <w:szCs w:val="22"/>
          <w:lang w:val="fr-BE"/>
        </w:rPr>
      </w:pPr>
    </w:p>
    <w:p w14:paraId="6716224A" w14:textId="2CBE530C" w:rsidR="00A22FC3" w:rsidRPr="000527BE" w:rsidRDefault="00A22FC3" w:rsidP="00D37821">
      <w:pPr>
        <w:jc w:val="both"/>
        <w:rPr>
          <w:rFonts w:ascii="Arial" w:hAnsi="Arial"/>
          <w:lang w:val="fr-BE"/>
        </w:rPr>
      </w:pPr>
      <w:r w:rsidRPr="000527BE">
        <w:rPr>
          <w:rFonts w:ascii="Arial" w:hAnsi="Arial"/>
          <w:lang w:val="fr-BE"/>
        </w:rPr>
        <w:t xml:space="preserve">Notre mission ne porte cependant pas sur les modèles internes utilisés pour le calcul des exigences règlementaires en fonds propres et sur les modèles dont les résultats sont utilisés comme input pour le calcul des exigences règlementaires en fonds propres et pour lesquels la BNB </w:t>
      </w:r>
      <w:r w:rsidR="00A90E3B" w:rsidRPr="000527BE">
        <w:rPr>
          <w:rFonts w:ascii="Arial" w:hAnsi="Arial"/>
          <w:lang w:val="fr-BE"/>
        </w:rPr>
        <w:t xml:space="preserve"> </w:t>
      </w:r>
      <w:r w:rsidRPr="000527BE">
        <w:rPr>
          <w:rFonts w:ascii="Arial" w:hAnsi="Arial"/>
          <w:lang w:val="fr-BE"/>
        </w:rPr>
        <w:t>n’exige aucun rapport de la part des réviseurs agréés.</w:t>
      </w:r>
      <w:r w:rsidR="00071BED" w:rsidRPr="000527BE">
        <w:rPr>
          <w:rFonts w:ascii="Arial" w:hAnsi="Arial"/>
          <w:lang w:val="fr-BE"/>
        </w:rPr>
        <w:t xml:space="preserve"> </w:t>
      </w:r>
      <w:r w:rsidRPr="000527BE">
        <w:rPr>
          <w:rFonts w:ascii="Arial" w:hAnsi="Arial"/>
          <w:lang w:val="fr-BE"/>
        </w:rPr>
        <w:t>Tant la validation des modèles que la surveillance du respect des conditions d’agrément sont, à des fins prudentielles, directement suivies par la BNB</w:t>
      </w:r>
      <w:r w:rsidRPr="00F97EB6">
        <w:rPr>
          <w:rFonts w:ascii="Arial" w:hAnsi="Arial" w:cs="Arial"/>
          <w:szCs w:val="22"/>
          <w:lang w:val="fr-BE"/>
        </w:rPr>
        <w:t>.</w:t>
      </w:r>
    </w:p>
    <w:p w14:paraId="572E549C" w14:textId="77777777" w:rsidR="00A22FC3" w:rsidRPr="00F97EB6" w:rsidRDefault="00A22FC3" w:rsidP="00D37821">
      <w:pPr>
        <w:jc w:val="both"/>
        <w:rPr>
          <w:rFonts w:ascii="Arial" w:hAnsi="Arial" w:cs="Arial"/>
          <w:szCs w:val="22"/>
          <w:lang w:val="fr-BE"/>
        </w:rPr>
      </w:pPr>
    </w:p>
    <w:p w14:paraId="2770DBCF" w14:textId="0AABFFE5" w:rsidR="00A22FC3" w:rsidRPr="00F97EB6" w:rsidRDefault="00A22FC3" w:rsidP="002371C6">
      <w:pPr>
        <w:autoSpaceDE w:val="0"/>
        <w:autoSpaceDN w:val="0"/>
        <w:adjustRightInd w:val="0"/>
        <w:spacing w:line="240" w:lineRule="auto"/>
        <w:rPr>
          <w:rFonts w:ascii="Arial" w:hAnsi="Arial" w:cs="Arial"/>
          <w:b/>
          <w:bCs/>
          <w:i/>
          <w:szCs w:val="22"/>
          <w:lang w:val="fr-FR" w:eastAsia="nl-NL"/>
        </w:rPr>
      </w:pPr>
      <w:r w:rsidRPr="00F97EB6">
        <w:rPr>
          <w:rFonts w:ascii="Arial" w:hAnsi="Arial" w:cs="Arial"/>
          <w:b/>
          <w:bCs/>
          <w:i/>
          <w:szCs w:val="22"/>
          <w:lang w:val="fr-FR" w:eastAsia="nl-NL"/>
        </w:rPr>
        <w:t>Responsabilité (de la direction effective </w:t>
      </w:r>
      <w:r w:rsidR="004A7AC7" w:rsidRPr="00F97EB6">
        <w:rPr>
          <w:rFonts w:ascii="Arial" w:hAnsi="Arial" w:cs="Arial"/>
          <w:b/>
          <w:bCs/>
          <w:i/>
          <w:szCs w:val="22"/>
          <w:lang w:val="fr-FR" w:eastAsia="nl-NL"/>
        </w:rPr>
        <w:t>/</w:t>
      </w:r>
      <w:r w:rsidRPr="00F97EB6">
        <w:rPr>
          <w:rFonts w:ascii="Arial" w:hAnsi="Arial" w:cs="Arial"/>
          <w:b/>
          <w:bCs/>
          <w:i/>
          <w:szCs w:val="22"/>
          <w:lang w:val="fr-FR" w:eastAsia="nl-NL"/>
        </w:rPr>
        <w:t xml:space="preserve">du comité de </w:t>
      </w:r>
      <w:r w:rsidR="00497BB2" w:rsidRPr="00F97EB6">
        <w:rPr>
          <w:rFonts w:ascii="Arial" w:hAnsi="Arial" w:cs="Arial"/>
          <w:b/>
          <w:bCs/>
          <w:i/>
          <w:szCs w:val="22"/>
          <w:lang w:val="fr-FR" w:eastAsia="nl-NL"/>
        </w:rPr>
        <w:t>direction,</w:t>
      </w:r>
      <w:r w:rsidRPr="00F97EB6">
        <w:rPr>
          <w:rFonts w:ascii="Arial" w:hAnsi="Arial" w:cs="Arial"/>
          <w:b/>
          <w:bCs/>
          <w:i/>
          <w:szCs w:val="22"/>
          <w:lang w:val="fr-FR" w:eastAsia="nl-NL"/>
        </w:rPr>
        <w:t xml:space="preserve"> selon le cas)</w:t>
      </w:r>
      <w:r w:rsidRPr="00F97EB6">
        <w:rPr>
          <w:rFonts w:ascii="Arial" w:hAnsi="Arial" w:cs="Arial"/>
          <w:i/>
          <w:szCs w:val="22"/>
          <w:lang w:val="fr-FR" w:eastAsia="nl-NL"/>
        </w:rPr>
        <w:t xml:space="preserve"> </w:t>
      </w:r>
      <w:r w:rsidRPr="00F97EB6">
        <w:rPr>
          <w:rFonts w:ascii="Arial" w:hAnsi="Arial" w:cs="Arial"/>
          <w:b/>
          <w:i/>
          <w:szCs w:val="22"/>
          <w:lang w:val="fr-FR" w:eastAsia="nl-NL"/>
        </w:rPr>
        <w:t>en ce qui concerne</w:t>
      </w:r>
      <w:r w:rsidRPr="00F97EB6">
        <w:rPr>
          <w:rFonts w:ascii="Arial" w:hAnsi="Arial" w:cs="Arial"/>
          <w:i/>
          <w:szCs w:val="22"/>
          <w:lang w:val="fr-FR" w:eastAsia="nl-NL"/>
        </w:rPr>
        <w:t xml:space="preserve"> </w:t>
      </w:r>
      <w:r w:rsidRPr="00F97EB6">
        <w:rPr>
          <w:rFonts w:ascii="Arial" w:hAnsi="Arial" w:cs="Arial"/>
          <w:b/>
          <w:bCs/>
          <w:i/>
          <w:szCs w:val="22"/>
          <w:lang w:val="fr-FR" w:eastAsia="nl-NL"/>
        </w:rPr>
        <w:t>les états périodiques</w:t>
      </w:r>
    </w:p>
    <w:p w14:paraId="2FAD66B2" w14:textId="77777777" w:rsidR="00A22FC3" w:rsidRPr="00F97EB6" w:rsidRDefault="00A22FC3" w:rsidP="002371C6">
      <w:pPr>
        <w:autoSpaceDE w:val="0"/>
        <w:autoSpaceDN w:val="0"/>
        <w:adjustRightInd w:val="0"/>
        <w:spacing w:line="240" w:lineRule="auto"/>
        <w:rPr>
          <w:rFonts w:ascii="Arial" w:hAnsi="Arial" w:cs="Arial"/>
          <w:b/>
          <w:bCs/>
          <w:szCs w:val="22"/>
          <w:lang w:val="fr-FR" w:eastAsia="nl-NL"/>
        </w:rPr>
      </w:pPr>
    </w:p>
    <w:p w14:paraId="2A4993FB" w14:textId="293DD284" w:rsidR="00A22FC3" w:rsidRPr="00F97EB6" w:rsidRDefault="00A22FC3" w:rsidP="00F31328">
      <w:pPr>
        <w:autoSpaceDE w:val="0"/>
        <w:autoSpaceDN w:val="0"/>
        <w:adjustRightInd w:val="0"/>
        <w:spacing w:line="240" w:lineRule="auto"/>
        <w:jc w:val="both"/>
        <w:rPr>
          <w:rFonts w:ascii="Arial" w:hAnsi="Arial" w:cs="Arial"/>
          <w:szCs w:val="22"/>
          <w:lang w:val="fr-BE"/>
        </w:rPr>
      </w:pPr>
      <w:r w:rsidRPr="000527BE">
        <w:rPr>
          <w:rFonts w:ascii="Arial" w:hAnsi="Arial"/>
          <w:lang w:val="fr-FR"/>
        </w:rPr>
        <w:t>(</w:t>
      </w:r>
      <w:r w:rsidRPr="00F97EB6">
        <w:rPr>
          <w:rFonts w:ascii="Arial" w:hAnsi="Arial" w:cs="Arial"/>
          <w:i/>
          <w:szCs w:val="22"/>
          <w:lang w:val="fr-FR" w:eastAsia="nl-NL"/>
        </w:rPr>
        <w:t>« La direction effective » ou « Le comité de direction », selon le cas</w:t>
      </w:r>
      <w:r w:rsidRPr="000527BE">
        <w:rPr>
          <w:rFonts w:ascii="Arial" w:hAnsi="Arial"/>
          <w:lang w:val="fr-FR"/>
        </w:rPr>
        <w:t>)</w:t>
      </w:r>
      <w:r w:rsidRPr="00F97EB6">
        <w:rPr>
          <w:rFonts w:ascii="Arial" w:hAnsi="Arial" w:cs="Arial"/>
          <w:szCs w:val="22"/>
          <w:lang w:val="fr-FR" w:eastAsia="nl-NL"/>
        </w:rPr>
        <w:t xml:space="preserve"> est responsable de l'établissement des états périodiques</w:t>
      </w:r>
      <w:r w:rsidR="004A7AC7" w:rsidRPr="00F97EB6">
        <w:rPr>
          <w:rFonts w:ascii="Arial" w:hAnsi="Arial" w:cs="Arial"/>
          <w:szCs w:val="22"/>
          <w:lang w:val="fr-FR" w:eastAsia="nl-NL"/>
        </w:rPr>
        <w:t xml:space="preserve">, dans tous leurs aspects significatifs, conformément aux instructions de la BNB, </w:t>
      </w:r>
      <w:r w:rsidRPr="00F97EB6">
        <w:rPr>
          <w:rFonts w:ascii="Arial" w:hAnsi="Arial" w:cs="Arial"/>
          <w:szCs w:val="22"/>
          <w:lang w:val="fr-FR" w:eastAsia="nl-NL"/>
        </w:rPr>
        <w:t xml:space="preserve"> ainsi que</w:t>
      </w:r>
      <w:r w:rsidR="004A7AC7" w:rsidRPr="00F97EB6">
        <w:rPr>
          <w:rFonts w:ascii="Arial" w:hAnsi="Arial" w:cs="Arial"/>
          <w:szCs w:val="22"/>
          <w:lang w:val="fr-FR" w:eastAsia="nl-NL"/>
        </w:rPr>
        <w:t xml:space="preserve"> de la mise en place</w:t>
      </w:r>
      <w:r w:rsidRPr="00F97EB6">
        <w:rPr>
          <w:rFonts w:ascii="Arial" w:hAnsi="Arial" w:cs="Arial"/>
          <w:szCs w:val="22"/>
          <w:lang w:val="fr-FR" w:eastAsia="nl-NL"/>
        </w:rPr>
        <w:t xml:space="preserve"> du contrôle interne qu'</w:t>
      </w:r>
      <w:r w:rsidR="004A7AC7" w:rsidRPr="00F97EB6">
        <w:rPr>
          <w:rFonts w:ascii="Arial" w:hAnsi="Arial" w:cs="Arial"/>
          <w:szCs w:val="22"/>
          <w:lang w:val="fr-FR" w:eastAsia="nl-NL"/>
        </w:rPr>
        <w:t>(</w:t>
      </w:r>
      <w:r w:rsidRPr="00F97EB6">
        <w:rPr>
          <w:rFonts w:ascii="Arial" w:hAnsi="Arial" w:cs="Arial"/>
          <w:szCs w:val="22"/>
          <w:lang w:val="fr-FR" w:eastAsia="nl-NL"/>
        </w:rPr>
        <w:t>elle</w:t>
      </w:r>
      <w:r w:rsidR="004A7AC7" w:rsidRPr="00F97EB6">
        <w:rPr>
          <w:rFonts w:ascii="Arial" w:hAnsi="Arial" w:cs="Arial"/>
          <w:szCs w:val="22"/>
          <w:lang w:val="fr-FR" w:eastAsia="nl-NL"/>
        </w:rPr>
        <w:t>/il)</w:t>
      </w:r>
      <w:r w:rsidRPr="00F97EB6">
        <w:rPr>
          <w:rFonts w:ascii="Arial" w:hAnsi="Arial" w:cs="Arial"/>
          <w:szCs w:val="22"/>
          <w:lang w:val="fr-FR" w:eastAsia="nl-NL"/>
        </w:rPr>
        <w:t xml:space="preserve"> juge nécessaire pour permettre l'établissement d'états périodiques ne comportant pas d'anomalies significatives, que celles-ci proviennent de fraudes ou résultent d'erreurs.</w:t>
      </w:r>
    </w:p>
    <w:p w14:paraId="63BECB70" w14:textId="77777777" w:rsidR="00A22FC3" w:rsidRPr="00F97EB6" w:rsidRDefault="00A22FC3" w:rsidP="00D37821">
      <w:pPr>
        <w:jc w:val="both"/>
        <w:rPr>
          <w:rFonts w:ascii="Arial" w:hAnsi="Arial" w:cs="Arial"/>
          <w:szCs w:val="22"/>
          <w:lang w:val="fr-BE"/>
        </w:rPr>
      </w:pPr>
    </w:p>
    <w:p w14:paraId="298F7DED" w14:textId="6D5D66F7" w:rsidR="00A22FC3" w:rsidRPr="00F97EB6" w:rsidRDefault="00A22FC3" w:rsidP="002371C6">
      <w:pPr>
        <w:autoSpaceDE w:val="0"/>
        <w:autoSpaceDN w:val="0"/>
        <w:adjustRightInd w:val="0"/>
        <w:spacing w:line="240" w:lineRule="auto"/>
        <w:rPr>
          <w:rFonts w:ascii="Arial" w:hAnsi="Arial" w:cs="Arial"/>
          <w:b/>
          <w:bCs/>
          <w:i/>
          <w:szCs w:val="22"/>
          <w:lang w:val="fr-FR" w:eastAsia="nl-NL"/>
        </w:rPr>
      </w:pPr>
      <w:r w:rsidRPr="00F97EB6">
        <w:rPr>
          <w:rFonts w:ascii="Arial" w:hAnsi="Arial" w:cs="Arial"/>
          <w:b/>
          <w:bCs/>
          <w:i/>
          <w:szCs w:val="22"/>
          <w:lang w:val="fr-FR" w:eastAsia="nl-NL"/>
        </w:rPr>
        <w:t>Responsabilité (« du commissaire » ou « du réviseur agréé », selon le cas)</w:t>
      </w:r>
    </w:p>
    <w:p w14:paraId="00DEB8B4" w14:textId="77777777" w:rsidR="00A22FC3" w:rsidRPr="00F97EB6" w:rsidRDefault="00A22FC3" w:rsidP="002371C6">
      <w:pPr>
        <w:autoSpaceDE w:val="0"/>
        <w:autoSpaceDN w:val="0"/>
        <w:adjustRightInd w:val="0"/>
        <w:spacing w:line="240" w:lineRule="auto"/>
        <w:rPr>
          <w:rFonts w:ascii="Arial" w:hAnsi="Arial" w:cs="Arial"/>
          <w:b/>
          <w:bCs/>
          <w:szCs w:val="22"/>
          <w:lang w:val="fr-FR" w:eastAsia="nl-NL"/>
        </w:rPr>
      </w:pPr>
    </w:p>
    <w:p w14:paraId="7B608F6E" w14:textId="014BF5C1" w:rsidR="00A22FC3" w:rsidRPr="00F97EB6" w:rsidRDefault="00A22FC3" w:rsidP="00F33578">
      <w:pPr>
        <w:jc w:val="both"/>
        <w:rPr>
          <w:rFonts w:ascii="Arial" w:hAnsi="Arial" w:cs="Arial"/>
          <w:szCs w:val="22"/>
          <w:lang w:val="fr-FR"/>
        </w:rPr>
      </w:pPr>
      <w:r w:rsidRPr="00F97EB6">
        <w:rPr>
          <w:rFonts w:ascii="Arial" w:hAnsi="Arial" w:cs="Arial"/>
          <w:szCs w:val="22"/>
          <w:lang w:val="fr-FR" w:eastAsia="nl-NL"/>
        </w:rPr>
        <w:t>Il est de notre responsabilité d'exprimer une opinion sur les états périodiques sur la base de notre contrôle.</w:t>
      </w:r>
      <w:r w:rsidRPr="00F97EB6">
        <w:rPr>
          <w:rFonts w:ascii="Arial" w:hAnsi="Arial" w:cs="Arial"/>
          <w:szCs w:val="22"/>
          <w:lang w:val="fr-BE"/>
        </w:rPr>
        <w:t xml:space="preserve"> Nous avons effectué notre contrôle conformément à la norme spécifique en matière de collaboration au contrôle prudentiel.</w:t>
      </w:r>
      <w:r w:rsidR="00071BED" w:rsidRPr="00F97EB6">
        <w:rPr>
          <w:rFonts w:ascii="Arial" w:hAnsi="Arial" w:cs="Arial"/>
          <w:szCs w:val="22"/>
          <w:lang w:val="fr-BE"/>
        </w:rPr>
        <w:t xml:space="preserve"> </w:t>
      </w:r>
      <w:r w:rsidRPr="00F97EB6">
        <w:rPr>
          <w:rFonts w:ascii="Arial" w:hAnsi="Arial" w:cs="Arial"/>
          <w:szCs w:val="22"/>
          <w:lang w:val="fr-BE"/>
        </w:rPr>
        <w:t xml:space="preserve">Cette norme </w:t>
      </w:r>
      <w:r w:rsidR="004A7AC7" w:rsidRPr="00F97EB6">
        <w:rPr>
          <w:rFonts w:ascii="Arial" w:hAnsi="Arial" w:cs="Arial"/>
          <w:szCs w:val="22"/>
          <w:lang w:val="fr-BE"/>
        </w:rPr>
        <w:t xml:space="preserve">requiert </w:t>
      </w:r>
      <w:r w:rsidRPr="00F97EB6">
        <w:rPr>
          <w:rFonts w:ascii="Arial" w:hAnsi="Arial" w:cs="Arial"/>
          <w:szCs w:val="22"/>
          <w:lang w:val="fr-BE"/>
        </w:rPr>
        <w:t xml:space="preserve">que le contrôle des états périodiques de fin d’exercice soit effectué selon les </w:t>
      </w:r>
      <w:r w:rsidR="00071BED" w:rsidRPr="00F97EB6">
        <w:rPr>
          <w:rFonts w:ascii="Arial" w:hAnsi="Arial" w:cs="Arial"/>
          <w:szCs w:val="22"/>
          <w:lang w:val="fr-BE"/>
        </w:rPr>
        <w:t>normes i</w:t>
      </w:r>
      <w:r w:rsidRPr="00F97EB6">
        <w:rPr>
          <w:rFonts w:ascii="Arial" w:hAnsi="Arial" w:cs="Arial"/>
          <w:szCs w:val="22"/>
          <w:lang w:val="fr-BE"/>
        </w:rPr>
        <w:t>nternationales d’</w:t>
      </w:r>
      <w:r w:rsidR="00071BED" w:rsidRPr="00F97EB6">
        <w:rPr>
          <w:rFonts w:ascii="Arial" w:hAnsi="Arial" w:cs="Arial"/>
          <w:szCs w:val="22"/>
          <w:lang w:val="fr-BE"/>
        </w:rPr>
        <w:t>a</w:t>
      </w:r>
      <w:r w:rsidRPr="00F97EB6">
        <w:rPr>
          <w:rFonts w:ascii="Arial" w:hAnsi="Arial" w:cs="Arial"/>
          <w:szCs w:val="22"/>
          <w:lang w:val="fr-BE"/>
        </w:rPr>
        <w:t>udit ainsi que les instructions de la BNB aux commissaires</w:t>
      </w:r>
      <w:r w:rsidR="0020089E" w:rsidRPr="00F97EB6">
        <w:rPr>
          <w:rFonts w:ascii="Arial" w:hAnsi="Arial" w:cs="Arial"/>
          <w:szCs w:val="22"/>
          <w:lang w:val="fr-BE"/>
        </w:rPr>
        <w:t xml:space="preserve"> et réviseurs</w:t>
      </w:r>
      <w:r w:rsidRPr="00F97EB6">
        <w:rPr>
          <w:rFonts w:ascii="Arial" w:hAnsi="Arial" w:cs="Arial"/>
          <w:szCs w:val="22"/>
          <w:lang w:val="fr-BE"/>
        </w:rPr>
        <w:t xml:space="preserve"> agréés. Ces normes et instructions requièrent</w:t>
      </w:r>
      <w:r w:rsidRPr="00F97EB6">
        <w:rPr>
          <w:rFonts w:ascii="Arial" w:hAnsi="Arial" w:cs="Arial"/>
          <w:szCs w:val="22"/>
          <w:lang w:val="fr-FR" w:eastAsia="nl-NL"/>
        </w:rPr>
        <w:t xml:space="preserve"> de nous conformer aux </w:t>
      </w:r>
      <w:r w:rsidR="0020089E" w:rsidRPr="00F97EB6">
        <w:rPr>
          <w:rFonts w:ascii="Arial" w:hAnsi="Arial" w:cs="Arial"/>
          <w:szCs w:val="22"/>
          <w:lang w:val="fr-FR" w:eastAsia="nl-NL"/>
        </w:rPr>
        <w:t>exigences déontologiques, ainsi que</w:t>
      </w:r>
      <w:r w:rsidRPr="00F97EB6">
        <w:rPr>
          <w:rFonts w:ascii="Arial" w:hAnsi="Arial" w:cs="Arial"/>
          <w:szCs w:val="22"/>
          <w:lang w:val="fr-FR" w:eastAsia="nl-NL"/>
        </w:rPr>
        <w:t xml:space="preserve"> de planifier et</w:t>
      </w:r>
      <w:r w:rsidR="0020089E" w:rsidRPr="00F97EB6">
        <w:rPr>
          <w:rFonts w:ascii="Arial" w:hAnsi="Arial" w:cs="Arial"/>
          <w:szCs w:val="22"/>
          <w:lang w:val="fr-FR" w:eastAsia="nl-NL"/>
        </w:rPr>
        <w:t xml:space="preserve"> de</w:t>
      </w:r>
      <w:r w:rsidRPr="00F97EB6">
        <w:rPr>
          <w:rFonts w:ascii="Arial" w:hAnsi="Arial" w:cs="Arial"/>
          <w:szCs w:val="22"/>
          <w:lang w:val="fr-FR" w:eastAsia="nl-NL"/>
        </w:rPr>
        <w:t xml:space="preserve"> réaliser notre contrôle en vue d'obtenir une assurance raisonnable que les états périodiques ne comportent pas d'anomalies significatives.</w:t>
      </w:r>
    </w:p>
    <w:p w14:paraId="426B5816" w14:textId="77777777" w:rsidR="00A22FC3" w:rsidRPr="00F97EB6" w:rsidRDefault="00A22FC3" w:rsidP="00D37821">
      <w:pPr>
        <w:jc w:val="both"/>
        <w:rPr>
          <w:rFonts w:ascii="Arial" w:hAnsi="Arial" w:cs="Arial"/>
          <w:szCs w:val="22"/>
          <w:lang w:val="fr-BE"/>
        </w:rPr>
      </w:pPr>
    </w:p>
    <w:p w14:paraId="2B1F2361" w14:textId="5B2F45E5" w:rsidR="00A22FC3" w:rsidRPr="00F97EB6" w:rsidRDefault="00A22FC3" w:rsidP="00F33578">
      <w:pPr>
        <w:autoSpaceDE w:val="0"/>
        <w:autoSpaceDN w:val="0"/>
        <w:adjustRightInd w:val="0"/>
        <w:spacing w:line="240" w:lineRule="auto"/>
        <w:jc w:val="both"/>
        <w:rPr>
          <w:rFonts w:ascii="Arial" w:hAnsi="Arial" w:cs="Arial"/>
          <w:szCs w:val="22"/>
          <w:lang w:val="fr-FR" w:eastAsia="nl-NL"/>
        </w:rPr>
      </w:pPr>
      <w:r w:rsidRPr="00F97EB6">
        <w:rPr>
          <w:rFonts w:ascii="Arial" w:hAnsi="Arial" w:cs="Arial"/>
          <w:szCs w:val="22"/>
          <w:lang w:val="fr-FR" w:eastAsia="nl-NL"/>
        </w:rPr>
        <w:t xml:space="preserve">Un </w:t>
      </w:r>
      <w:r w:rsidR="001F2978">
        <w:rPr>
          <w:rFonts w:ascii="Arial" w:hAnsi="Arial" w:cs="Arial"/>
          <w:szCs w:val="22"/>
          <w:lang w:val="fr-FR" w:eastAsia="nl-NL"/>
        </w:rPr>
        <w:t>audit</w:t>
      </w:r>
      <w:r w:rsidR="001F2978" w:rsidRPr="00F97EB6">
        <w:rPr>
          <w:rFonts w:ascii="Arial" w:hAnsi="Arial" w:cs="Arial"/>
          <w:szCs w:val="22"/>
          <w:lang w:val="fr-FR" w:eastAsia="nl-NL"/>
        </w:rPr>
        <w:t xml:space="preserve"> </w:t>
      </w:r>
      <w:r w:rsidRPr="00F97EB6">
        <w:rPr>
          <w:rFonts w:ascii="Arial" w:hAnsi="Arial" w:cs="Arial"/>
          <w:szCs w:val="22"/>
          <w:lang w:val="fr-FR" w:eastAsia="nl-NL"/>
        </w:rPr>
        <w:t xml:space="preserve">implique </w:t>
      </w:r>
      <w:r w:rsidR="0020089E" w:rsidRPr="00F97EB6">
        <w:rPr>
          <w:rFonts w:ascii="Arial" w:hAnsi="Arial" w:cs="Arial"/>
          <w:szCs w:val="22"/>
          <w:lang w:val="fr-FR" w:eastAsia="nl-NL"/>
        </w:rPr>
        <w:t>des procédures</w:t>
      </w:r>
      <w:r w:rsidRPr="00F97EB6">
        <w:rPr>
          <w:rFonts w:ascii="Arial" w:hAnsi="Arial" w:cs="Arial"/>
          <w:szCs w:val="22"/>
          <w:lang w:val="fr-FR" w:eastAsia="nl-NL"/>
        </w:rPr>
        <w:t xml:space="preserve"> en vue de recueillir des éléments probants concernant les montants et les informations fournies dans les états périodiques. </w:t>
      </w:r>
      <w:r w:rsidR="0020089E" w:rsidRPr="000527BE">
        <w:rPr>
          <w:rFonts w:ascii="Arial" w:hAnsi="Arial"/>
          <w:lang w:val="fr-BE"/>
        </w:rPr>
        <w:t>Le choix des procédures</w:t>
      </w:r>
      <w:r w:rsidR="0020089E" w:rsidRPr="00F97EB6">
        <w:rPr>
          <w:rFonts w:ascii="Arial" w:hAnsi="Arial" w:cs="Arial"/>
          <w:szCs w:val="22"/>
          <w:lang w:val="fr-BE" w:eastAsia="nl-NL"/>
        </w:rPr>
        <w:t>, y compris</w:t>
      </w:r>
      <w:r w:rsidR="0020089E" w:rsidRPr="000527BE">
        <w:rPr>
          <w:rFonts w:ascii="Arial" w:hAnsi="Arial"/>
          <w:lang w:val="fr-BE"/>
        </w:rPr>
        <w:t xml:space="preserve"> l'évaluation du risque que les états périodiques comportent des anomalies significatives, que celles-ci proviennent de fraudes ou résultent d'erreurs</w:t>
      </w:r>
      <w:r w:rsidR="0020089E" w:rsidRPr="00F97EB6">
        <w:rPr>
          <w:rFonts w:ascii="Arial" w:hAnsi="Arial" w:cs="Arial"/>
          <w:szCs w:val="22"/>
          <w:lang w:val="fr-BE" w:eastAsia="nl-NL"/>
        </w:rPr>
        <w:t xml:space="preserve">, relève du jugement du </w:t>
      </w:r>
      <w:r w:rsidR="002C5016" w:rsidRPr="00F97EB6">
        <w:rPr>
          <w:rFonts w:ascii="Arial" w:hAnsi="Arial" w:cs="Arial"/>
          <w:i/>
          <w:szCs w:val="22"/>
          <w:lang w:val="fr-FR" w:eastAsia="nl-NL"/>
        </w:rPr>
        <w:t>(« le commissaire » ou « le réviseur agréé », selon le cas)</w:t>
      </w:r>
      <w:r w:rsidR="0020089E" w:rsidRPr="00F97EB6">
        <w:rPr>
          <w:rFonts w:ascii="Arial" w:hAnsi="Arial" w:cs="Arial"/>
          <w:szCs w:val="22"/>
          <w:lang w:val="fr-BE" w:eastAsia="nl-NL"/>
        </w:rPr>
        <w:t>.</w:t>
      </w:r>
      <w:r w:rsidR="0020089E" w:rsidRPr="000527BE">
        <w:rPr>
          <w:rFonts w:ascii="Arial" w:hAnsi="Arial"/>
          <w:lang w:val="fr-BE"/>
        </w:rPr>
        <w:t xml:space="preserve"> </w:t>
      </w:r>
      <w:r w:rsidRPr="00F97EB6">
        <w:rPr>
          <w:rFonts w:ascii="Arial" w:hAnsi="Arial" w:cs="Arial"/>
          <w:szCs w:val="22"/>
          <w:lang w:val="fr-FR" w:eastAsia="nl-NL"/>
        </w:rPr>
        <w:t xml:space="preserve">En procédant à cette évaluation, </w:t>
      </w:r>
      <w:r w:rsidRPr="00F97EB6">
        <w:rPr>
          <w:rFonts w:ascii="Arial" w:hAnsi="Arial" w:cs="Arial"/>
          <w:i/>
          <w:szCs w:val="22"/>
          <w:lang w:val="fr-FR" w:eastAsia="nl-NL"/>
        </w:rPr>
        <w:t>(« le commissaire » ou « le réviseur agréé », selon le cas)</w:t>
      </w:r>
      <w:r w:rsidRPr="00F97EB6">
        <w:rPr>
          <w:rFonts w:ascii="Arial" w:hAnsi="Arial" w:cs="Arial"/>
          <w:szCs w:val="22"/>
          <w:lang w:val="fr-FR" w:eastAsia="nl-NL"/>
        </w:rPr>
        <w:t xml:space="preserve"> prend en compte le contrôle interne </w:t>
      </w:r>
      <w:r w:rsidR="0020089E" w:rsidRPr="00F97EB6">
        <w:rPr>
          <w:rFonts w:ascii="Arial" w:hAnsi="Arial" w:cs="Arial"/>
          <w:szCs w:val="22"/>
          <w:lang w:val="fr-BE" w:eastAsia="nl-NL"/>
        </w:rPr>
        <w:t>de l'Etablissement de crédit relatif à</w:t>
      </w:r>
      <w:r w:rsidR="0020089E" w:rsidRPr="000527BE">
        <w:rPr>
          <w:rFonts w:ascii="Arial" w:hAnsi="Arial"/>
          <w:lang w:val="fr-BE"/>
        </w:rPr>
        <w:t xml:space="preserve"> l'établissement des états périodiques</w:t>
      </w:r>
      <w:r w:rsidR="0020089E" w:rsidRPr="00F97EB6">
        <w:rPr>
          <w:rFonts w:ascii="Arial" w:hAnsi="Arial" w:cs="Arial"/>
          <w:szCs w:val="22"/>
          <w:lang w:val="fr-BE" w:eastAsia="nl-NL"/>
        </w:rPr>
        <w:t>, qui sont établis, dans tous leurs aspects significatifs, conformément aux instructions de la BNB, cela</w:t>
      </w:r>
      <w:r w:rsidR="0020089E" w:rsidRPr="000527BE">
        <w:rPr>
          <w:rFonts w:ascii="Arial" w:hAnsi="Arial"/>
          <w:lang w:val="fr-BE"/>
        </w:rPr>
        <w:t xml:space="preserve"> afin de définir des procédures de contrôle appropriées </w:t>
      </w:r>
      <w:r w:rsidR="0020089E" w:rsidRPr="00F97EB6">
        <w:rPr>
          <w:rFonts w:ascii="Arial" w:hAnsi="Arial" w:cs="Arial"/>
          <w:szCs w:val="22"/>
          <w:lang w:val="fr-BE" w:eastAsia="nl-NL"/>
        </w:rPr>
        <w:t>selon les circonstances</w:t>
      </w:r>
      <w:r w:rsidR="0020089E" w:rsidRPr="000527BE">
        <w:rPr>
          <w:rFonts w:ascii="Arial" w:hAnsi="Arial"/>
          <w:lang w:val="fr-BE"/>
        </w:rPr>
        <w:t xml:space="preserve">, et non dans le but d'exprimer une opinion sur le </w:t>
      </w:r>
      <w:r w:rsidR="0020089E" w:rsidRPr="00F97EB6">
        <w:rPr>
          <w:rFonts w:ascii="Arial" w:hAnsi="Arial" w:cs="Arial"/>
          <w:szCs w:val="22"/>
          <w:lang w:val="fr-BE" w:eastAsia="nl-NL"/>
        </w:rPr>
        <w:t>efficacité</w:t>
      </w:r>
      <w:r w:rsidR="0020089E" w:rsidRPr="000527BE">
        <w:rPr>
          <w:rFonts w:ascii="Arial" w:hAnsi="Arial"/>
          <w:lang w:val="fr-BE"/>
        </w:rPr>
        <w:t xml:space="preserve"> du contrôle interne de </w:t>
      </w:r>
      <w:r w:rsidR="0020089E" w:rsidRPr="00F97EB6">
        <w:rPr>
          <w:rFonts w:ascii="Arial" w:hAnsi="Arial" w:cs="Arial"/>
          <w:szCs w:val="22"/>
          <w:lang w:val="fr-BE" w:eastAsia="nl-NL"/>
        </w:rPr>
        <w:t>l'Etablissement de crédit</w:t>
      </w:r>
      <w:r w:rsidR="00701101">
        <w:rPr>
          <w:rFonts w:ascii="Arial" w:hAnsi="Arial" w:cs="Arial"/>
          <w:szCs w:val="22"/>
          <w:lang w:val="fr-BE" w:eastAsia="nl-NL"/>
        </w:rPr>
        <w:t xml:space="preserve">. </w:t>
      </w:r>
      <w:r w:rsidRPr="00F97EB6">
        <w:rPr>
          <w:rFonts w:ascii="Arial" w:hAnsi="Arial" w:cs="Arial"/>
          <w:szCs w:val="22"/>
          <w:lang w:val="fr-FR" w:eastAsia="nl-NL"/>
        </w:rPr>
        <w:t xml:space="preserve">Un contrôle </w:t>
      </w:r>
      <w:r w:rsidR="0020089E" w:rsidRPr="00F97EB6">
        <w:rPr>
          <w:rFonts w:ascii="Arial" w:hAnsi="Arial" w:cs="Arial"/>
          <w:szCs w:val="22"/>
          <w:lang w:val="fr-FR" w:eastAsia="nl-NL"/>
        </w:rPr>
        <w:t xml:space="preserve">consiste </w:t>
      </w:r>
      <w:r w:rsidRPr="00F97EB6">
        <w:rPr>
          <w:rFonts w:ascii="Arial" w:hAnsi="Arial" w:cs="Arial"/>
          <w:szCs w:val="22"/>
          <w:lang w:val="fr-FR" w:eastAsia="nl-NL"/>
        </w:rPr>
        <w:t xml:space="preserve">également </w:t>
      </w:r>
      <w:r w:rsidR="0020089E" w:rsidRPr="00F97EB6">
        <w:rPr>
          <w:rFonts w:ascii="Arial" w:hAnsi="Arial" w:cs="Arial"/>
          <w:szCs w:val="22"/>
          <w:lang w:val="fr-FR" w:eastAsia="nl-NL"/>
        </w:rPr>
        <w:t>à apprécier le</w:t>
      </w:r>
      <w:r w:rsidRPr="00F97EB6">
        <w:rPr>
          <w:rFonts w:ascii="Arial" w:hAnsi="Arial" w:cs="Arial"/>
          <w:szCs w:val="22"/>
          <w:lang w:val="fr-FR" w:eastAsia="nl-NL"/>
        </w:rPr>
        <w:t xml:space="preserve"> caractère approprié des méthodes comptables retenues</w:t>
      </w:r>
      <w:r w:rsidR="0020089E" w:rsidRPr="00F97EB6">
        <w:rPr>
          <w:rFonts w:ascii="Arial" w:hAnsi="Arial" w:cs="Arial"/>
          <w:szCs w:val="22"/>
          <w:lang w:val="fr-FR" w:eastAsia="nl-NL"/>
        </w:rPr>
        <w:t>,</w:t>
      </w:r>
      <w:r w:rsidRPr="00F97EB6">
        <w:rPr>
          <w:rFonts w:ascii="Arial" w:hAnsi="Arial" w:cs="Arial"/>
          <w:szCs w:val="22"/>
          <w:lang w:val="fr-FR" w:eastAsia="nl-NL"/>
        </w:rPr>
        <w:t xml:space="preserve"> du caractère raisonnable des estimations comptables faites par </w:t>
      </w:r>
      <w:r w:rsidRPr="00F97EB6">
        <w:rPr>
          <w:rFonts w:ascii="Arial" w:hAnsi="Arial" w:cs="Arial"/>
          <w:i/>
          <w:szCs w:val="22"/>
          <w:lang w:val="fr-FR" w:eastAsia="nl-NL"/>
        </w:rPr>
        <w:t>(« la direction effective » ou « le comité de direction », selon le cas)</w:t>
      </w:r>
      <w:r w:rsidRPr="00F97EB6">
        <w:rPr>
          <w:rFonts w:ascii="Arial" w:hAnsi="Arial" w:cs="Arial"/>
          <w:szCs w:val="22"/>
          <w:lang w:val="fr-FR" w:eastAsia="nl-NL"/>
        </w:rPr>
        <w:t xml:space="preserve">, </w:t>
      </w:r>
      <w:r w:rsidR="0020089E" w:rsidRPr="00F97EB6">
        <w:rPr>
          <w:rFonts w:ascii="Arial" w:hAnsi="Arial" w:cs="Arial"/>
          <w:szCs w:val="22"/>
          <w:lang w:val="fr-FR" w:eastAsia="nl-NL"/>
        </w:rPr>
        <w:t>ainsi</w:t>
      </w:r>
      <w:r w:rsidRPr="00F97EB6">
        <w:rPr>
          <w:rFonts w:ascii="Arial" w:hAnsi="Arial" w:cs="Arial"/>
          <w:szCs w:val="22"/>
          <w:lang w:val="fr-FR" w:eastAsia="nl-NL"/>
        </w:rPr>
        <w:t xml:space="preserve"> </w:t>
      </w:r>
      <w:r w:rsidR="0020089E" w:rsidRPr="00F97EB6">
        <w:rPr>
          <w:rFonts w:ascii="Arial" w:hAnsi="Arial" w:cs="Arial"/>
          <w:szCs w:val="22"/>
          <w:lang w:val="fr-FR" w:eastAsia="nl-NL"/>
        </w:rPr>
        <w:t>qu’à apprécier</w:t>
      </w:r>
      <w:r w:rsidRPr="00F97EB6">
        <w:rPr>
          <w:rFonts w:ascii="Arial" w:hAnsi="Arial" w:cs="Arial"/>
          <w:szCs w:val="22"/>
          <w:lang w:val="fr-FR" w:eastAsia="nl-NL"/>
        </w:rPr>
        <w:t xml:space="preserve"> la présentation </w:t>
      </w:r>
      <w:r w:rsidR="0020089E" w:rsidRPr="00F97EB6">
        <w:rPr>
          <w:rFonts w:ascii="Arial" w:hAnsi="Arial" w:cs="Arial"/>
          <w:szCs w:val="22"/>
          <w:lang w:val="fr-FR" w:eastAsia="nl-NL"/>
        </w:rPr>
        <w:t>d’ensemble des états</w:t>
      </w:r>
      <w:r w:rsidRPr="00F97EB6">
        <w:rPr>
          <w:rFonts w:ascii="Arial" w:hAnsi="Arial" w:cs="Arial"/>
          <w:szCs w:val="22"/>
          <w:lang w:val="fr-FR" w:eastAsia="nl-NL"/>
        </w:rPr>
        <w:t xml:space="preserve"> périodiques.</w:t>
      </w:r>
    </w:p>
    <w:p w14:paraId="649CFC7B" w14:textId="77777777" w:rsidR="00A22FC3" w:rsidRPr="00F97EB6" w:rsidRDefault="00A22FC3" w:rsidP="00E709AB">
      <w:pPr>
        <w:autoSpaceDE w:val="0"/>
        <w:autoSpaceDN w:val="0"/>
        <w:adjustRightInd w:val="0"/>
        <w:spacing w:line="240" w:lineRule="auto"/>
        <w:rPr>
          <w:rFonts w:ascii="Arial" w:hAnsi="Arial" w:cs="Arial"/>
          <w:szCs w:val="22"/>
          <w:lang w:val="fr-FR" w:eastAsia="nl-NL"/>
        </w:rPr>
      </w:pPr>
    </w:p>
    <w:p w14:paraId="758ED605" w14:textId="77777777" w:rsidR="00A22FC3" w:rsidRPr="00F97EB6" w:rsidRDefault="00A22FC3" w:rsidP="00E709AB">
      <w:pPr>
        <w:autoSpaceDE w:val="0"/>
        <w:autoSpaceDN w:val="0"/>
        <w:adjustRightInd w:val="0"/>
        <w:spacing w:line="240" w:lineRule="auto"/>
        <w:rPr>
          <w:rFonts w:ascii="Arial" w:hAnsi="Arial" w:cs="Arial"/>
          <w:szCs w:val="22"/>
          <w:lang w:val="fr-FR" w:eastAsia="nl-NL"/>
        </w:rPr>
      </w:pPr>
      <w:r w:rsidRPr="00F97EB6">
        <w:rPr>
          <w:rFonts w:ascii="Arial" w:hAnsi="Arial" w:cs="Arial"/>
          <w:szCs w:val="22"/>
          <w:lang w:val="fr-FR" w:eastAsia="nl-NL"/>
        </w:rPr>
        <w:t>Nous estimons que les éléments probants recueillis sont suffisants et appropriés pour fonder</w:t>
      </w:r>
    </w:p>
    <w:p w14:paraId="03B567C5" w14:textId="77777777" w:rsidR="00A22FC3" w:rsidRPr="00F97EB6" w:rsidRDefault="00A22FC3" w:rsidP="00E709AB">
      <w:pPr>
        <w:jc w:val="both"/>
        <w:rPr>
          <w:rFonts w:ascii="Arial" w:hAnsi="Arial" w:cs="Arial"/>
          <w:szCs w:val="22"/>
          <w:lang w:val="fr-BE"/>
        </w:rPr>
      </w:pPr>
      <w:r w:rsidRPr="00F97EB6">
        <w:rPr>
          <w:rFonts w:ascii="Arial" w:hAnsi="Arial" w:cs="Arial"/>
          <w:szCs w:val="22"/>
          <w:lang w:val="fr-FR" w:eastAsia="nl-NL"/>
        </w:rPr>
        <w:t>notre opinion.</w:t>
      </w:r>
    </w:p>
    <w:p w14:paraId="615A9E0C" w14:textId="77777777" w:rsidR="00A22FC3" w:rsidRPr="00F97EB6" w:rsidRDefault="00A22FC3" w:rsidP="00D37821">
      <w:pPr>
        <w:jc w:val="both"/>
        <w:rPr>
          <w:rFonts w:ascii="Arial" w:hAnsi="Arial" w:cs="Arial"/>
          <w:b/>
          <w:szCs w:val="22"/>
          <w:lang w:val="fr-BE"/>
        </w:rPr>
      </w:pPr>
    </w:p>
    <w:p w14:paraId="6C6E1603" w14:textId="77777777" w:rsidR="00A22FC3" w:rsidRPr="000527BE" w:rsidRDefault="00A22FC3" w:rsidP="00D37821">
      <w:pPr>
        <w:jc w:val="both"/>
        <w:rPr>
          <w:rFonts w:ascii="Arial" w:hAnsi="Arial"/>
          <w:b/>
          <w:i/>
          <w:lang w:val="fr-BE"/>
        </w:rPr>
      </w:pPr>
      <w:r w:rsidRPr="000527BE">
        <w:rPr>
          <w:rFonts w:ascii="Arial" w:hAnsi="Arial"/>
          <w:b/>
          <w:i/>
          <w:lang w:val="fr-FR"/>
        </w:rPr>
        <w:t>Opinion</w:t>
      </w:r>
    </w:p>
    <w:p w14:paraId="564F6142" w14:textId="77777777" w:rsidR="00A22FC3" w:rsidRPr="00F97EB6" w:rsidRDefault="00A22FC3" w:rsidP="00D37821">
      <w:pPr>
        <w:jc w:val="both"/>
        <w:rPr>
          <w:rFonts w:ascii="Arial" w:hAnsi="Arial" w:cs="Arial"/>
          <w:szCs w:val="22"/>
          <w:lang w:val="fr-BE"/>
        </w:rPr>
      </w:pPr>
    </w:p>
    <w:p w14:paraId="3E52F7AB" w14:textId="77777777" w:rsidR="00A22FC3" w:rsidRPr="00F97EB6" w:rsidRDefault="00A22FC3" w:rsidP="00D37821">
      <w:pPr>
        <w:jc w:val="both"/>
        <w:rPr>
          <w:rFonts w:ascii="Arial" w:hAnsi="Arial" w:cs="Arial"/>
          <w:i/>
          <w:szCs w:val="22"/>
          <w:u w:val="single"/>
          <w:lang w:val="fr-BE"/>
        </w:rPr>
      </w:pPr>
      <w:r w:rsidRPr="00F97EB6">
        <w:rPr>
          <w:rFonts w:ascii="Arial" w:hAnsi="Arial" w:cs="Arial"/>
          <w:i/>
          <w:szCs w:val="22"/>
          <w:u w:val="single"/>
          <w:lang w:val="fr-BE"/>
        </w:rPr>
        <w:t>Opinion si l’entité n’utilise pas de modèles internes pour le calcul des exigences réglementaires en fonds propres</w:t>
      </w:r>
    </w:p>
    <w:p w14:paraId="0FF43B08" w14:textId="77777777" w:rsidR="00A22FC3" w:rsidRPr="00F97EB6" w:rsidRDefault="00A22FC3" w:rsidP="00D37821">
      <w:pPr>
        <w:jc w:val="both"/>
        <w:rPr>
          <w:rFonts w:ascii="Arial" w:hAnsi="Arial" w:cs="Arial"/>
          <w:szCs w:val="22"/>
          <w:lang w:val="fr-BE"/>
        </w:rPr>
      </w:pPr>
    </w:p>
    <w:p w14:paraId="7397DC85" w14:textId="1DB4816C" w:rsidR="00B60D24" w:rsidRPr="00F97EB6" w:rsidRDefault="00A22FC3" w:rsidP="002C5016">
      <w:pPr>
        <w:jc w:val="both"/>
        <w:rPr>
          <w:rFonts w:ascii="Arial" w:hAnsi="Arial" w:cs="Arial"/>
          <w:szCs w:val="22"/>
          <w:lang w:val="fr-BE"/>
        </w:rPr>
      </w:pPr>
      <w:r w:rsidRPr="00F97EB6">
        <w:rPr>
          <w:rFonts w:ascii="Arial" w:hAnsi="Arial" w:cs="Arial"/>
          <w:szCs w:val="22"/>
          <w:lang w:val="fr-BE"/>
        </w:rPr>
        <w:t xml:space="preserve">A notre avis, les états périodiques de </w:t>
      </w:r>
      <w:r w:rsidRPr="000527BE">
        <w:rPr>
          <w:rFonts w:ascii="Arial" w:hAnsi="Arial"/>
          <w:lang w:val="fr-BE"/>
        </w:rPr>
        <w:t>(</w:t>
      </w:r>
      <w:r w:rsidRPr="00F97EB6">
        <w:rPr>
          <w:rFonts w:ascii="Arial" w:hAnsi="Arial" w:cs="Arial"/>
          <w:i/>
          <w:szCs w:val="22"/>
          <w:lang w:val="fr-BE"/>
        </w:rPr>
        <w:t>identification de l’entité</w:t>
      </w:r>
      <w:r w:rsidRPr="000527BE">
        <w:rPr>
          <w:rFonts w:ascii="Arial" w:hAnsi="Arial"/>
          <w:lang w:val="fr-BE"/>
        </w:rPr>
        <w:t>)</w:t>
      </w:r>
      <w:r w:rsidRPr="00F97EB6">
        <w:rPr>
          <w:rFonts w:ascii="Arial" w:hAnsi="Arial" w:cs="Arial"/>
          <w:szCs w:val="22"/>
          <w:lang w:val="fr-BE"/>
        </w:rPr>
        <w:t xml:space="preserve"> clôturés </w:t>
      </w:r>
      <w:r w:rsidR="00497BB2" w:rsidRPr="00F97EB6">
        <w:rPr>
          <w:rFonts w:ascii="Arial" w:hAnsi="Arial" w:cs="Arial"/>
          <w:szCs w:val="22"/>
          <w:lang w:val="fr-BE"/>
        </w:rPr>
        <w:t>à la</w:t>
      </w:r>
      <w:r w:rsidRPr="00F97EB6">
        <w:rPr>
          <w:rFonts w:ascii="Arial" w:hAnsi="Arial" w:cs="Arial"/>
          <w:szCs w:val="22"/>
          <w:lang w:val="fr-BE"/>
        </w:rPr>
        <w:t xml:space="preserve"> </w:t>
      </w:r>
      <w:r w:rsidR="00B60D24" w:rsidRPr="00F97EB6">
        <w:rPr>
          <w:rFonts w:ascii="Arial" w:hAnsi="Arial" w:cs="Arial"/>
          <w:szCs w:val="22"/>
          <w:lang w:val="fr-BE"/>
        </w:rPr>
        <w:t>(</w:t>
      </w:r>
      <w:r w:rsidR="00B60D24" w:rsidRPr="00F97EB6">
        <w:rPr>
          <w:rFonts w:ascii="Arial" w:hAnsi="Arial" w:cs="Arial"/>
          <w:i/>
          <w:szCs w:val="22"/>
          <w:lang w:val="fr-BE"/>
        </w:rPr>
        <w:t>date</w:t>
      </w:r>
      <w:r w:rsidR="00B60D24" w:rsidRPr="00F97EB6">
        <w:rPr>
          <w:rFonts w:ascii="Arial" w:hAnsi="Arial" w:cs="Arial"/>
          <w:szCs w:val="22"/>
          <w:lang w:val="fr-BE"/>
        </w:rPr>
        <w:t>) 201(X)</w:t>
      </w:r>
      <w:r w:rsidRPr="00F97EB6">
        <w:rPr>
          <w:rFonts w:ascii="Arial" w:hAnsi="Arial" w:cs="Arial"/>
          <w:szCs w:val="22"/>
          <w:lang w:val="fr-BE"/>
        </w:rPr>
        <w:t>, ont</w:t>
      </w:r>
      <w:r w:rsidR="00B60D24" w:rsidRPr="00F97EB6">
        <w:rPr>
          <w:rFonts w:ascii="Arial" w:hAnsi="Arial" w:cs="Arial"/>
          <w:szCs w:val="22"/>
          <w:lang w:val="fr-BE"/>
        </w:rPr>
        <w:t xml:space="preserve"> été établis</w:t>
      </w:r>
      <w:r w:rsidRPr="00F97EB6">
        <w:rPr>
          <w:rFonts w:ascii="Arial" w:hAnsi="Arial" w:cs="Arial"/>
          <w:szCs w:val="22"/>
          <w:lang w:val="fr-BE"/>
        </w:rPr>
        <w:t xml:space="preserve">, </w:t>
      </w:r>
      <w:r w:rsidR="00B60D24" w:rsidRPr="00F97EB6">
        <w:rPr>
          <w:rFonts w:ascii="Arial" w:hAnsi="Arial" w:cs="Arial"/>
          <w:szCs w:val="22"/>
          <w:lang w:val="fr-BE"/>
        </w:rPr>
        <w:t>dans tous leurs aspects significatifs, conformément aux instructions de la BNB</w:t>
      </w:r>
      <w:r w:rsidR="00B60D24" w:rsidRPr="00F97EB6">
        <w:rPr>
          <w:rFonts w:ascii="Arial" w:hAnsi="Arial" w:cs="Arial"/>
          <w:i/>
          <w:szCs w:val="22"/>
          <w:lang w:val="fr-BE"/>
        </w:rPr>
        <w:t>.</w:t>
      </w:r>
    </w:p>
    <w:p w14:paraId="27896891" w14:textId="436C2B60" w:rsidR="00A22FC3" w:rsidRPr="00F97EB6" w:rsidRDefault="00A22FC3" w:rsidP="00D37821">
      <w:pPr>
        <w:jc w:val="both"/>
        <w:rPr>
          <w:rFonts w:ascii="Arial" w:hAnsi="Arial" w:cs="Arial"/>
          <w:szCs w:val="22"/>
          <w:lang w:val="fr-BE"/>
        </w:rPr>
      </w:pPr>
    </w:p>
    <w:p w14:paraId="2939D4D5" w14:textId="77777777" w:rsidR="00A22FC3" w:rsidRPr="00F97EB6" w:rsidRDefault="00A22FC3" w:rsidP="00D37821">
      <w:pPr>
        <w:jc w:val="both"/>
        <w:rPr>
          <w:rFonts w:ascii="Arial" w:hAnsi="Arial" w:cs="Arial"/>
          <w:i/>
          <w:szCs w:val="22"/>
          <w:u w:val="single"/>
          <w:lang w:val="fr-BE"/>
        </w:rPr>
      </w:pPr>
      <w:r w:rsidRPr="00F97EB6">
        <w:rPr>
          <w:rFonts w:ascii="Arial" w:hAnsi="Arial" w:cs="Arial"/>
          <w:i/>
          <w:szCs w:val="22"/>
          <w:u w:val="single"/>
          <w:lang w:val="fr-BE"/>
        </w:rPr>
        <w:t>Opinion si l’entité utilise des modèles internes pour le calcul des exigences réglementaires en fonds propres</w:t>
      </w:r>
    </w:p>
    <w:p w14:paraId="2AA6AA6D" w14:textId="77777777" w:rsidR="00A22FC3" w:rsidRPr="00F97EB6" w:rsidRDefault="00A22FC3" w:rsidP="00D37821">
      <w:pPr>
        <w:jc w:val="both"/>
        <w:rPr>
          <w:rFonts w:ascii="Arial" w:hAnsi="Arial" w:cs="Arial"/>
          <w:szCs w:val="22"/>
          <w:lang w:val="fr-BE"/>
        </w:rPr>
      </w:pPr>
    </w:p>
    <w:p w14:paraId="0E3BF673" w14:textId="5A748C52" w:rsidR="00B60D24" w:rsidRPr="000527BE" w:rsidRDefault="00A22FC3" w:rsidP="00B60D24">
      <w:pPr>
        <w:jc w:val="both"/>
        <w:rPr>
          <w:rFonts w:ascii="Arial" w:hAnsi="Arial"/>
          <w:i/>
          <w:lang w:val="fr-BE"/>
        </w:rPr>
      </w:pPr>
      <w:r w:rsidRPr="00F97EB6">
        <w:rPr>
          <w:rFonts w:ascii="Arial" w:hAnsi="Arial" w:cs="Arial"/>
          <w:szCs w:val="22"/>
          <w:lang w:val="fr-BE"/>
        </w:rPr>
        <w:t>A notre avis, sous réserve des limitations de l’exercice de notre mission concernant les modèles internes pour lesquels la BNB</w:t>
      </w:r>
      <w:r w:rsidR="00A90E3B" w:rsidRPr="00F97EB6">
        <w:rPr>
          <w:rFonts w:ascii="Arial" w:hAnsi="Arial" w:cs="Arial"/>
          <w:szCs w:val="22"/>
          <w:lang w:val="fr-BE"/>
        </w:rPr>
        <w:t xml:space="preserve"> </w:t>
      </w:r>
      <w:r w:rsidRPr="00F97EB6">
        <w:rPr>
          <w:rFonts w:ascii="Arial" w:hAnsi="Arial" w:cs="Arial"/>
          <w:szCs w:val="22"/>
          <w:lang w:val="fr-BE"/>
        </w:rPr>
        <w:t xml:space="preserve">n’exige pas, sous l’angle prudentiel, de rapport de la part </w:t>
      </w:r>
      <w:r w:rsidR="00B60D24" w:rsidRPr="00F97EB6">
        <w:rPr>
          <w:rFonts w:ascii="Arial" w:hAnsi="Arial" w:cs="Arial"/>
          <w:szCs w:val="22"/>
          <w:lang w:val="fr-BE"/>
        </w:rPr>
        <w:t xml:space="preserve">du </w:t>
      </w:r>
      <w:r w:rsidR="002C5016" w:rsidRPr="00F97EB6">
        <w:rPr>
          <w:rFonts w:ascii="Arial" w:hAnsi="Arial" w:cs="Arial"/>
          <w:szCs w:val="22"/>
          <w:lang w:val="fr-BE"/>
        </w:rPr>
        <w:t xml:space="preserve">(« le commissaire » ou « le réviseur agréé », selon le cas) </w:t>
      </w:r>
      <w:r w:rsidRPr="00F97EB6">
        <w:rPr>
          <w:rFonts w:ascii="Arial" w:hAnsi="Arial" w:cs="Arial"/>
          <w:szCs w:val="22"/>
          <w:lang w:val="fr-BE"/>
        </w:rPr>
        <w:t xml:space="preserve"> les états périodiques de</w:t>
      </w:r>
      <w:r w:rsidRPr="00F97EB6">
        <w:rPr>
          <w:rFonts w:ascii="Arial" w:hAnsi="Arial" w:cs="Arial"/>
          <w:i/>
          <w:szCs w:val="22"/>
          <w:lang w:val="fr-BE"/>
        </w:rPr>
        <w:t xml:space="preserve"> </w:t>
      </w:r>
      <w:r w:rsidRPr="000527BE">
        <w:rPr>
          <w:rFonts w:ascii="Arial" w:hAnsi="Arial"/>
          <w:lang w:val="fr-BE"/>
        </w:rPr>
        <w:t>(</w:t>
      </w:r>
      <w:r w:rsidRPr="00F97EB6">
        <w:rPr>
          <w:rFonts w:ascii="Arial" w:hAnsi="Arial" w:cs="Arial"/>
          <w:i/>
          <w:szCs w:val="22"/>
          <w:lang w:val="fr-BE"/>
        </w:rPr>
        <w:t>identification de l’entité</w:t>
      </w:r>
      <w:r w:rsidRPr="000527BE">
        <w:rPr>
          <w:rFonts w:ascii="Arial" w:hAnsi="Arial"/>
          <w:lang w:val="fr-BE"/>
        </w:rPr>
        <w:t>)</w:t>
      </w:r>
      <w:r w:rsidRPr="00F97EB6">
        <w:rPr>
          <w:rFonts w:ascii="Arial" w:hAnsi="Arial" w:cs="Arial"/>
          <w:szCs w:val="22"/>
          <w:lang w:val="fr-BE"/>
        </w:rPr>
        <w:t xml:space="preserve"> clôturés au </w:t>
      </w:r>
      <w:r w:rsidR="00B60D24" w:rsidRPr="00F97EB6">
        <w:rPr>
          <w:rFonts w:ascii="Arial" w:hAnsi="Arial" w:cs="Arial"/>
          <w:szCs w:val="22"/>
          <w:lang w:val="fr-BE"/>
        </w:rPr>
        <w:t>(date) 201(X)</w:t>
      </w:r>
      <w:r w:rsidRPr="00F97EB6">
        <w:rPr>
          <w:rFonts w:ascii="Arial" w:hAnsi="Arial" w:cs="Arial"/>
          <w:szCs w:val="22"/>
          <w:lang w:val="fr-BE"/>
        </w:rPr>
        <w:t>, ont</w:t>
      </w:r>
      <w:r w:rsidR="00B60D24" w:rsidRPr="00F97EB6">
        <w:rPr>
          <w:rFonts w:ascii="Arial" w:hAnsi="Arial" w:cs="Arial"/>
          <w:szCs w:val="22"/>
          <w:lang w:val="fr-BE"/>
        </w:rPr>
        <w:t xml:space="preserve"> été établis</w:t>
      </w:r>
      <w:r w:rsidRPr="00F97EB6">
        <w:rPr>
          <w:rFonts w:ascii="Arial" w:hAnsi="Arial" w:cs="Arial"/>
          <w:szCs w:val="22"/>
          <w:lang w:val="fr-BE"/>
        </w:rPr>
        <w:t xml:space="preserve">, </w:t>
      </w:r>
      <w:r w:rsidR="00B60D24" w:rsidRPr="00F97EB6">
        <w:rPr>
          <w:rFonts w:ascii="Arial" w:hAnsi="Arial" w:cs="Arial"/>
          <w:szCs w:val="22"/>
          <w:lang w:val="fr-BE"/>
        </w:rPr>
        <w:t>dans tous leurs aspects significatifs, conformément aux instructions de la BNB</w:t>
      </w:r>
      <w:r w:rsidR="00B60D24" w:rsidRPr="00F97EB6">
        <w:rPr>
          <w:rFonts w:ascii="Arial" w:hAnsi="Arial" w:cs="Arial"/>
          <w:i/>
          <w:szCs w:val="22"/>
          <w:lang w:val="fr-BE"/>
        </w:rPr>
        <w:t>.</w:t>
      </w:r>
    </w:p>
    <w:p w14:paraId="2312E0C8" w14:textId="77777777" w:rsidR="00A22FC3" w:rsidRPr="00F97EB6" w:rsidRDefault="00A22FC3" w:rsidP="00D37821">
      <w:pPr>
        <w:jc w:val="both"/>
        <w:rPr>
          <w:rFonts w:ascii="Arial" w:hAnsi="Arial" w:cs="Arial"/>
          <w:szCs w:val="22"/>
          <w:lang w:val="fr-BE"/>
        </w:rPr>
      </w:pPr>
    </w:p>
    <w:p w14:paraId="2646265C" w14:textId="77777777" w:rsidR="00A22FC3" w:rsidRPr="000527BE" w:rsidRDefault="00A22FC3" w:rsidP="00D37821">
      <w:pPr>
        <w:jc w:val="both"/>
        <w:rPr>
          <w:rFonts w:ascii="Arial" w:hAnsi="Arial"/>
          <w:b/>
          <w:i/>
          <w:lang w:val="fr-BE"/>
        </w:rPr>
      </w:pPr>
      <w:r w:rsidRPr="000527BE">
        <w:rPr>
          <w:rFonts w:ascii="Arial" w:hAnsi="Arial"/>
          <w:b/>
          <w:i/>
          <w:lang w:val="fr-BE"/>
        </w:rPr>
        <w:t>Confirmations complémentaires</w:t>
      </w:r>
    </w:p>
    <w:p w14:paraId="6C3A58C2" w14:textId="77777777" w:rsidR="00A22FC3" w:rsidRPr="00F97EB6" w:rsidRDefault="00A22FC3" w:rsidP="00D37821">
      <w:pPr>
        <w:jc w:val="both"/>
        <w:rPr>
          <w:rFonts w:ascii="Arial" w:hAnsi="Arial" w:cs="Arial"/>
          <w:szCs w:val="22"/>
          <w:lang w:val="fr-BE"/>
        </w:rPr>
      </w:pPr>
    </w:p>
    <w:p w14:paraId="156BF34E" w14:textId="77777777" w:rsidR="00A22FC3" w:rsidRPr="00F97EB6" w:rsidRDefault="00A22FC3" w:rsidP="00D37821">
      <w:pPr>
        <w:jc w:val="both"/>
        <w:rPr>
          <w:rFonts w:ascii="Arial" w:hAnsi="Arial" w:cs="Arial"/>
          <w:szCs w:val="22"/>
          <w:lang w:val="fr-BE"/>
        </w:rPr>
      </w:pPr>
      <w:r w:rsidRPr="00F97EB6">
        <w:rPr>
          <w:rFonts w:ascii="Arial" w:hAnsi="Arial" w:cs="Arial"/>
          <w:szCs w:val="22"/>
          <w:lang w:val="fr-BE"/>
        </w:rPr>
        <w:t>En conclusion de nos travaux, nous confirmons également :</w:t>
      </w:r>
    </w:p>
    <w:p w14:paraId="6961AF4E" w14:textId="77777777" w:rsidR="00A22FC3" w:rsidRPr="00F97EB6" w:rsidRDefault="00A22FC3" w:rsidP="00D37821">
      <w:pPr>
        <w:jc w:val="both"/>
        <w:rPr>
          <w:rFonts w:ascii="Arial" w:hAnsi="Arial" w:cs="Arial"/>
          <w:szCs w:val="22"/>
          <w:lang w:val="fr-BE"/>
        </w:rPr>
      </w:pPr>
    </w:p>
    <w:p w14:paraId="638F3779" w14:textId="4437FA4F" w:rsidR="00A22FC3" w:rsidRPr="00F97EB6" w:rsidRDefault="00A22FC3" w:rsidP="003B21C7">
      <w:pPr>
        <w:numPr>
          <w:ilvl w:val="0"/>
          <w:numId w:val="3"/>
        </w:numPr>
        <w:ind w:hanging="720"/>
        <w:jc w:val="both"/>
        <w:rPr>
          <w:rFonts w:ascii="Arial" w:hAnsi="Arial" w:cs="Arial"/>
          <w:szCs w:val="22"/>
          <w:lang w:val="fr-BE"/>
        </w:rPr>
      </w:pPr>
      <w:r w:rsidRPr="00F97EB6">
        <w:rPr>
          <w:rFonts w:ascii="Arial" w:hAnsi="Arial" w:cs="Arial"/>
          <w:szCs w:val="22"/>
          <w:lang w:val="fr-BE"/>
        </w:rPr>
        <w:t xml:space="preserve">que les états périodiques clôturés au </w:t>
      </w:r>
      <w:r w:rsidR="00B60D24" w:rsidRPr="00F97EB6">
        <w:rPr>
          <w:rFonts w:ascii="Arial" w:hAnsi="Arial" w:cs="Arial"/>
          <w:szCs w:val="22"/>
          <w:lang w:val="fr-BE"/>
        </w:rPr>
        <w:t>(</w:t>
      </w:r>
      <w:r w:rsidR="00B60D24" w:rsidRPr="00F97EB6">
        <w:rPr>
          <w:rFonts w:ascii="Arial" w:hAnsi="Arial" w:cs="Arial"/>
          <w:i/>
          <w:szCs w:val="22"/>
          <w:lang w:val="fr-BE"/>
        </w:rPr>
        <w:t>date</w:t>
      </w:r>
      <w:r w:rsidR="00B60D24" w:rsidRPr="00F97EB6">
        <w:rPr>
          <w:rFonts w:ascii="Arial" w:hAnsi="Arial" w:cs="Arial"/>
          <w:szCs w:val="22"/>
          <w:lang w:val="fr-BE"/>
        </w:rPr>
        <w:t>) 201(X)</w:t>
      </w:r>
      <w:r w:rsidRPr="00F97EB6">
        <w:rPr>
          <w:rFonts w:ascii="Arial" w:hAnsi="Arial" w:cs="Arial"/>
          <w:szCs w:val="22"/>
          <w:lang w:val="fr-BE"/>
        </w:rPr>
        <w:t xml:space="preserve"> sont, pour ce qui est des données comptables, sous tous égards significativement importants, conformes à la comptabilité et aux inventaires, en ce sens qu’ils sont complets, c’est-à-dire qu’ils mentionnent toutes les données figurant dans la comptabilité et dans les inventaires sur la base desquels ils sont établis, et qu’ils sont corrects, c’est-à-dire qu’ils concordent exactement avec la comptabilité et avec les inventaires sur la base desquels ils sont établis ;</w:t>
      </w:r>
    </w:p>
    <w:p w14:paraId="08500BA1" w14:textId="77777777" w:rsidR="00A22FC3" w:rsidRPr="00F97EB6" w:rsidRDefault="00A22FC3" w:rsidP="00D37821">
      <w:pPr>
        <w:ind w:left="720" w:hanging="720"/>
        <w:jc w:val="both"/>
        <w:rPr>
          <w:rFonts w:ascii="Arial" w:hAnsi="Arial" w:cs="Arial"/>
          <w:szCs w:val="22"/>
          <w:lang w:val="fr-BE"/>
        </w:rPr>
      </w:pPr>
    </w:p>
    <w:p w14:paraId="01DADDD5" w14:textId="4CE18400" w:rsidR="00A22FC3" w:rsidRPr="00F97EB6" w:rsidRDefault="00A22FC3" w:rsidP="003B21C7">
      <w:pPr>
        <w:numPr>
          <w:ilvl w:val="0"/>
          <w:numId w:val="3"/>
        </w:numPr>
        <w:ind w:hanging="720"/>
        <w:jc w:val="both"/>
        <w:rPr>
          <w:rFonts w:ascii="Arial" w:hAnsi="Arial" w:cs="Arial"/>
          <w:szCs w:val="22"/>
          <w:lang w:val="fr-BE"/>
        </w:rPr>
      </w:pPr>
      <w:r w:rsidRPr="00F97EB6">
        <w:rPr>
          <w:rFonts w:ascii="Arial" w:hAnsi="Arial" w:cs="Arial"/>
          <w:szCs w:val="22"/>
          <w:lang w:val="fr-BE"/>
        </w:rPr>
        <w:t xml:space="preserve">que les états périodiques clôturés au </w:t>
      </w:r>
      <w:r w:rsidR="00B60D24" w:rsidRPr="00F97EB6">
        <w:rPr>
          <w:rFonts w:ascii="Arial" w:hAnsi="Arial" w:cs="Arial"/>
          <w:szCs w:val="22"/>
          <w:lang w:val="fr-BE"/>
        </w:rPr>
        <w:t>(</w:t>
      </w:r>
      <w:r w:rsidR="00B60D24" w:rsidRPr="00F97EB6">
        <w:rPr>
          <w:rFonts w:ascii="Arial" w:hAnsi="Arial" w:cs="Arial"/>
          <w:i/>
          <w:szCs w:val="22"/>
          <w:lang w:val="fr-BE"/>
        </w:rPr>
        <w:t>date</w:t>
      </w:r>
      <w:r w:rsidR="00B60D24" w:rsidRPr="00F97EB6">
        <w:rPr>
          <w:rFonts w:ascii="Arial" w:hAnsi="Arial" w:cs="Arial"/>
          <w:szCs w:val="22"/>
          <w:lang w:val="fr-BE"/>
        </w:rPr>
        <w:t xml:space="preserve">) 201(X) </w:t>
      </w:r>
      <w:r w:rsidRPr="00F97EB6">
        <w:rPr>
          <w:rFonts w:ascii="Arial" w:hAnsi="Arial" w:cs="Arial"/>
          <w:szCs w:val="22"/>
          <w:lang w:val="fr-BE"/>
        </w:rPr>
        <w:t>ont été établis par application des règles de comptabilisation et d’évaluation présidant à l’établissement des comptes annuels</w:t>
      </w:r>
      <w:r w:rsidR="00B60D24" w:rsidRPr="00F97EB6">
        <w:rPr>
          <w:rFonts w:ascii="Arial" w:hAnsi="Arial" w:cs="Arial"/>
          <w:szCs w:val="22"/>
          <w:lang w:val="fr-BE"/>
        </w:rPr>
        <w:t xml:space="preserve"> </w:t>
      </w:r>
      <w:r w:rsidR="00B60D24" w:rsidRPr="000527BE">
        <w:rPr>
          <w:rFonts w:ascii="Arial" w:hAnsi="Arial"/>
          <w:lang w:val="fr-BE"/>
        </w:rPr>
        <w:t>consolidés </w:t>
      </w:r>
      <w:r w:rsidR="00B60D24" w:rsidRPr="00F97EB6">
        <w:rPr>
          <w:rFonts w:ascii="Arial" w:hAnsi="Arial" w:cs="Arial"/>
          <w:szCs w:val="22"/>
          <w:lang w:val="fr-BE"/>
        </w:rPr>
        <w:t>;</w:t>
      </w:r>
    </w:p>
    <w:p w14:paraId="447CECA6" w14:textId="77777777" w:rsidR="004C04A5" w:rsidRPr="00F97EB6" w:rsidRDefault="004C04A5" w:rsidP="004C04A5">
      <w:pPr>
        <w:pStyle w:val="Lijstalinea"/>
        <w:rPr>
          <w:rFonts w:ascii="Arial" w:hAnsi="Arial" w:cs="Arial"/>
          <w:szCs w:val="22"/>
          <w:lang w:val="fr-BE"/>
        </w:rPr>
      </w:pPr>
    </w:p>
    <w:p w14:paraId="078F85F6" w14:textId="77777777" w:rsidR="00A22FC3" w:rsidRPr="000527BE" w:rsidRDefault="004C04A5" w:rsidP="00D37821">
      <w:pPr>
        <w:jc w:val="both"/>
        <w:rPr>
          <w:rFonts w:ascii="Arial" w:hAnsi="Arial"/>
          <w:i/>
          <w:u w:val="single"/>
          <w:lang w:val="fr-BE"/>
        </w:rPr>
      </w:pPr>
      <w:r w:rsidRPr="00F97EB6">
        <w:rPr>
          <w:rFonts w:ascii="Arial" w:hAnsi="Arial" w:cs="Arial"/>
          <w:i/>
          <w:szCs w:val="22"/>
          <w:u w:val="single"/>
          <w:lang w:val="fr-BE"/>
        </w:rPr>
        <w:t xml:space="preserve">A ajouter si </w:t>
      </w:r>
      <w:r w:rsidR="00720455" w:rsidRPr="00F97EB6">
        <w:rPr>
          <w:rFonts w:ascii="Arial" w:hAnsi="Arial" w:cs="Arial"/>
          <w:i/>
          <w:szCs w:val="22"/>
          <w:u w:val="single"/>
          <w:lang w:val="fr-BE"/>
        </w:rPr>
        <w:t>l’entité</w:t>
      </w:r>
      <w:r w:rsidRPr="00F97EB6">
        <w:rPr>
          <w:rFonts w:ascii="Arial" w:hAnsi="Arial" w:cs="Arial"/>
          <w:i/>
          <w:szCs w:val="22"/>
          <w:u w:val="single"/>
          <w:lang w:val="fr-BE"/>
        </w:rPr>
        <w:t xml:space="preserve"> doit communiquer le montant total des fonds propres </w:t>
      </w:r>
      <w:r w:rsidR="00720455" w:rsidRPr="00F97EB6">
        <w:rPr>
          <w:rFonts w:ascii="Arial" w:hAnsi="Arial" w:cs="Arial"/>
          <w:i/>
          <w:szCs w:val="22"/>
          <w:u w:val="single"/>
          <w:lang w:val="fr-BE"/>
        </w:rPr>
        <w:t xml:space="preserve">réglementaires répondant aux exigences </w:t>
      </w:r>
      <w:r w:rsidRPr="00F97EB6">
        <w:rPr>
          <w:rFonts w:ascii="Arial" w:hAnsi="Arial" w:cs="Arial"/>
          <w:i/>
          <w:szCs w:val="22"/>
          <w:u w:val="single"/>
          <w:lang w:val="fr-BE"/>
        </w:rPr>
        <w:t xml:space="preserve">de solvabilité et </w:t>
      </w:r>
      <w:r w:rsidR="00720455" w:rsidRPr="00F97EB6">
        <w:rPr>
          <w:rFonts w:ascii="Arial" w:hAnsi="Arial" w:cs="Arial"/>
          <w:i/>
          <w:szCs w:val="22"/>
          <w:u w:val="single"/>
          <w:lang w:val="fr-BE"/>
        </w:rPr>
        <w:t xml:space="preserve">si </w:t>
      </w:r>
      <w:r w:rsidRPr="00F97EB6">
        <w:rPr>
          <w:rFonts w:ascii="Arial" w:hAnsi="Arial" w:cs="Arial"/>
          <w:i/>
          <w:szCs w:val="22"/>
          <w:u w:val="single"/>
          <w:lang w:val="fr-BE"/>
        </w:rPr>
        <w:t>le réviseur doit confirmer que ce montant est correct et complet</w:t>
      </w:r>
    </w:p>
    <w:p w14:paraId="6FA635B3" w14:textId="77777777" w:rsidR="00B60D24" w:rsidRPr="00F97EB6" w:rsidRDefault="00B60D24" w:rsidP="00D37821">
      <w:pPr>
        <w:jc w:val="both"/>
        <w:rPr>
          <w:rFonts w:ascii="Arial" w:hAnsi="Arial" w:cs="Arial"/>
          <w:szCs w:val="22"/>
          <w:lang w:val="fr-BE"/>
        </w:rPr>
      </w:pPr>
    </w:p>
    <w:p w14:paraId="2812D6D5" w14:textId="77777777" w:rsidR="00A22FC3" w:rsidRPr="00F97EB6" w:rsidRDefault="00A22FC3" w:rsidP="003B21C7">
      <w:pPr>
        <w:numPr>
          <w:ilvl w:val="0"/>
          <w:numId w:val="4"/>
        </w:numPr>
        <w:ind w:hanging="720"/>
        <w:jc w:val="both"/>
        <w:rPr>
          <w:rFonts w:ascii="Arial" w:hAnsi="Arial" w:cs="Arial"/>
          <w:szCs w:val="22"/>
          <w:lang w:val="fr-BE"/>
        </w:rPr>
      </w:pPr>
      <w:r w:rsidRPr="00F97EB6">
        <w:rPr>
          <w:rFonts w:ascii="Arial" w:hAnsi="Arial" w:cs="Arial"/>
          <w:szCs w:val="22"/>
          <w:lang w:val="fr-BE"/>
        </w:rPr>
        <w:t xml:space="preserve">que le montant total des fonds propres </w:t>
      </w:r>
      <w:r w:rsidR="00720455" w:rsidRPr="00F97EB6">
        <w:rPr>
          <w:rFonts w:ascii="Arial" w:hAnsi="Arial" w:cs="Arial"/>
          <w:szCs w:val="22"/>
          <w:lang w:val="fr-BE"/>
        </w:rPr>
        <w:t xml:space="preserve">réglementaires répondant aux exigences </w:t>
      </w:r>
      <w:r w:rsidRPr="00F97EB6">
        <w:rPr>
          <w:rFonts w:ascii="Arial" w:hAnsi="Arial" w:cs="Arial"/>
          <w:szCs w:val="22"/>
          <w:lang w:val="fr-BE"/>
        </w:rPr>
        <w:t>de solvabilité (tableau</w:t>
      </w:r>
      <w:r w:rsidR="004C04A5" w:rsidRPr="00F97EB6">
        <w:rPr>
          <w:rFonts w:ascii="Arial" w:hAnsi="Arial" w:cs="Arial"/>
          <w:szCs w:val="22"/>
          <w:lang w:val="fr-BE"/>
        </w:rPr>
        <w:t>x</w:t>
      </w:r>
      <w:r w:rsidR="004C04A5" w:rsidRPr="00F97EB6">
        <w:rPr>
          <w:rStyle w:val="Voetnootmarkering"/>
          <w:rFonts w:ascii="Arial" w:hAnsi="Arial" w:cs="Arial"/>
          <w:szCs w:val="22"/>
          <w:lang w:val="fr-BE"/>
        </w:rPr>
        <w:footnoteReference w:id="5"/>
      </w:r>
      <w:r w:rsidR="004C04A5" w:rsidRPr="00F97EB6">
        <w:rPr>
          <w:rFonts w:ascii="Arial" w:hAnsi="Arial" w:cs="Arial"/>
          <w:szCs w:val="22"/>
          <w:lang w:val="fr-BE"/>
        </w:rPr>
        <w:t xml:space="preserve"> C.01 et C.02</w:t>
      </w:r>
      <w:r w:rsidRPr="00F97EB6">
        <w:rPr>
          <w:rFonts w:ascii="Arial" w:hAnsi="Arial" w:cs="Arial"/>
          <w:szCs w:val="22"/>
          <w:lang w:val="fr-BE"/>
        </w:rPr>
        <w:t>) est correct et complet ;</w:t>
      </w:r>
    </w:p>
    <w:p w14:paraId="75C86026" w14:textId="77777777" w:rsidR="00A22FC3" w:rsidRPr="00F97EB6" w:rsidRDefault="00A22FC3" w:rsidP="006421A6">
      <w:pPr>
        <w:ind w:left="720" w:hanging="720"/>
        <w:jc w:val="both"/>
        <w:rPr>
          <w:rFonts w:ascii="Arial" w:hAnsi="Arial" w:cs="Arial"/>
          <w:szCs w:val="22"/>
          <w:lang w:val="fr-BE"/>
        </w:rPr>
      </w:pPr>
    </w:p>
    <w:p w14:paraId="231D898B" w14:textId="77777777" w:rsidR="00A22FC3" w:rsidRPr="00F97EB6" w:rsidRDefault="00A22FC3" w:rsidP="003C4AC6">
      <w:pPr>
        <w:autoSpaceDE w:val="0"/>
        <w:autoSpaceDN w:val="0"/>
        <w:adjustRightInd w:val="0"/>
        <w:spacing w:line="240" w:lineRule="auto"/>
        <w:jc w:val="both"/>
        <w:rPr>
          <w:rFonts w:ascii="Arial" w:hAnsi="Arial" w:cs="Arial"/>
          <w:bCs/>
          <w:i/>
          <w:szCs w:val="22"/>
          <w:u w:val="single"/>
          <w:lang w:val="fr-FR" w:eastAsia="nl-NL"/>
        </w:rPr>
      </w:pPr>
      <w:r w:rsidRPr="00F97EB6">
        <w:rPr>
          <w:rFonts w:ascii="Arial" w:hAnsi="Arial" w:cs="Arial"/>
          <w:i/>
          <w:szCs w:val="22"/>
          <w:u w:val="single"/>
          <w:lang w:val="fr-BE"/>
        </w:rPr>
        <w:t xml:space="preserve">A ajouter si l’entité </w:t>
      </w:r>
      <w:r w:rsidRPr="00F97EB6">
        <w:rPr>
          <w:rFonts w:ascii="Arial" w:hAnsi="Arial" w:cs="Arial"/>
          <w:bCs/>
          <w:i/>
          <w:szCs w:val="22"/>
          <w:u w:val="single"/>
          <w:lang w:val="fr-FR" w:eastAsia="nl-NL"/>
        </w:rPr>
        <w:t>calcule les exigences en fonds propres selon l'approche non modélisée</w:t>
      </w:r>
    </w:p>
    <w:p w14:paraId="3F32572A" w14:textId="77777777" w:rsidR="00A22FC3" w:rsidRPr="00F97EB6" w:rsidRDefault="00A22FC3" w:rsidP="006421A6">
      <w:pPr>
        <w:jc w:val="both"/>
        <w:rPr>
          <w:rFonts w:ascii="Arial" w:hAnsi="Arial" w:cs="Arial"/>
          <w:szCs w:val="22"/>
          <w:lang w:val="fr-FR"/>
        </w:rPr>
      </w:pPr>
    </w:p>
    <w:p w14:paraId="0946AC8B" w14:textId="77777777" w:rsidR="00A22FC3" w:rsidRPr="000527BE" w:rsidRDefault="00A22FC3" w:rsidP="003B21C7">
      <w:pPr>
        <w:numPr>
          <w:ilvl w:val="0"/>
          <w:numId w:val="4"/>
        </w:numPr>
        <w:ind w:hanging="720"/>
        <w:jc w:val="both"/>
        <w:rPr>
          <w:rFonts w:ascii="Arial" w:hAnsi="Arial"/>
          <w:lang w:val="fr-BE"/>
        </w:rPr>
      </w:pPr>
      <w:r w:rsidRPr="000527BE">
        <w:rPr>
          <w:rFonts w:ascii="Arial" w:hAnsi="Arial"/>
          <w:lang w:val="fr-BE"/>
        </w:rPr>
        <w:t>pour l’approche non modélisée du calcul des exigences règlementaires en fonds propres :</w:t>
      </w:r>
    </w:p>
    <w:p w14:paraId="77561281" w14:textId="77777777" w:rsidR="00A22FC3" w:rsidRPr="000527BE" w:rsidRDefault="00A22FC3" w:rsidP="00D37821">
      <w:pPr>
        <w:pStyle w:val="Lijstalinea"/>
        <w:rPr>
          <w:rFonts w:ascii="Arial" w:hAnsi="Arial"/>
          <w:lang w:val="fr-BE"/>
        </w:rPr>
      </w:pPr>
    </w:p>
    <w:p w14:paraId="3C10E00A" w14:textId="77777777" w:rsidR="00A22FC3" w:rsidRPr="000527BE" w:rsidRDefault="00A22FC3" w:rsidP="00D37821">
      <w:pPr>
        <w:numPr>
          <w:ilvl w:val="1"/>
          <w:numId w:val="1"/>
        </w:numPr>
        <w:ind w:hanging="720"/>
        <w:jc w:val="both"/>
        <w:rPr>
          <w:rFonts w:ascii="Arial" w:hAnsi="Arial"/>
          <w:lang w:val="fr-BE"/>
        </w:rPr>
      </w:pPr>
      <w:r w:rsidRPr="000527BE">
        <w:rPr>
          <w:rFonts w:ascii="Arial" w:hAnsi="Arial"/>
          <w:b/>
          <w:lang w:val="fr-BE"/>
        </w:rPr>
        <w:t>le risque opérationnel</w:t>
      </w:r>
      <w:r w:rsidRPr="000527BE">
        <w:rPr>
          <w:rFonts w:ascii="Arial" w:hAnsi="Arial"/>
          <w:lang w:val="fr-BE"/>
        </w:rPr>
        <w:t> : le caractère correct et complet du calcul dans la mesure où il s’appuie sur la comptabilité ou sur une comptabilité analytique pouvant être réconciliée avec la comptabilité ;</w:t>
      </w:r>
    </w:p>
    <w:p w14:paraId="6E6FBF2A" w14:textId="77777777" w:rsidR="00A22FC3" w:rsidRPr="000527BE" w:rsidRDefault="00A22FC3" w:rsidP="00D37821">
      <w:pPr>
        <w:ind w:left="1080" w:hanging="720"/>
        <w:jc w:val="both"/>
        <w:rPr>
          <w:rFonts w:ascii="Arial" w:hAnsi="Arial"/>
          <w:lang w:val="fr-BE"/>
        </w:rPr>
      </w:pPr>
    </w:p>
    <w:p w14:paraId="50059ECD" w14:textId="77777777" w:rsidR="00A22FC3" w:rsidRPr="000527BE" w:rsidRDefault="00A22FC3" w:rsidP="00D37821">
      <w:pPr>
        <w:numPr>
          <w:ilvl w:val="1"/>
          <w:numId w:val="1"/>
        </w:numPr>
        <w:ind w:hanging="720"/>
        <w:jc w:val="both"/>
        <w:rPr>
          <w:rFonts w:ascii="Arial" w:hAnsi="Arial"/>
          <w:lang w:val="fr-BE"/>
        </w:rPr>
      </w:pPr>
      <w:r w:rsidRPr="000527BE">
        <w:rPr>
          <w:rFonts w:ascii="Arial" w:hAnsi="Arial"/>
          <w:b/>
          <w:lang w:val="fr-BE"/>
        </w:rPr>
        <w:t>le risque de marché </w:t>
      </w:r>
      <w:r w:rsidRPr="000527BE">
        <w:rPr>
          <w:rFonts w:ascii="Arial" w:hAnsi="Arial"/>
          <w:lang w:val="fr-BE"/>
        </w:rPr>
        <w:t>: le caractère adéquat du calcul et de l’évaluation des positions (vérification que toutes les positions ont été prises en compte comme prescrit par le Règlement et que les exigences en fonds propres ont été calculées de manière correcte et complète sur la base des tableaux de calcul) ;</w:t>
      </w:r>
    </w:p>
    <w:p w14:paraId="02A9F1B9" w14:textId="77777777" w:rsidR="00A22FC3" w:rsidRPr="000527BE" w:rsidRDefault="00A22FC3" w:rsidP="00D37821">
      <w:pPr>
        <w:ind w:hanging="720"/>
        <w:jc w:val="both"/>
        <w:rPr>
          <w:rFonts w:ascii="Arial" w:hAnsi="Arial"/>
          <w:lang w:val="fr-BE"/>
        </w:rPr>
      </w:pPr>
    </w:p>
    <w:p w14:paraId="4CAAF21D" w14:textId="77777777" w:rsidR="00A22FC3" w:rsidRPr="000527BE" w:rsidRDefault="00A22FC3" w:rsidP="00F31328">
      <w:pPr>
        <w:numPr>
          <w:ilvl w:val="1"/>
          <w:numId w:val="1"/>
        </w:numPr>
        <w:ind w:hanging="720"/>
        <w:jc w:val="both"/>
        <w:rPr>
          <w:rFonts w:ascii="Arial" w:hAnsi="Arial"/>
          <w:lang w:val="fr-BE"/>
        </w:rPr>
      </w:pPr>
      <w:r w:rsidRPr="000527BE">
        <w:rPr>
          <w:rFonts w:ascii="Arial" w:hAnsi="Arial"/>
          <w:b/>
          <w:lang w:val="fr-BE"/>
        </w:rPr>
        <w:t>le risque de crédit</w:t>
      </w:r>
      <w:r w:rsidRPr="000527BE">
        <w:rPr>
          <w:rFonts w:ascii="Arial" w:hAnsi="Arial"/>
          <w:lang w:val="fr-BE"/>
        </w:rPr>
        <w:t> : nous avons effectué les procédures reprises au tableau en annexe 2 de la circulaire de la BNB aux commissaires agréés (</w:t>
      </w:r>
      <w:r w:rsidR="00ED5B4B" w:rsidRPr="000527BE">
        <w:rPr>
          <w:rFonts w:ascii="Arial" w:hAnsi="Arial"/>
          <w:lang w:val="fr-BE"/>
        </w:rPr>
        <w:t>BNB_2012_16-2</w:t>
      </w:r>
      <w:r w:rsidRPr="000527BE">
        <w:rPr>
          <w:rFonts w:ascii="Arial" w:hAnsi="Arial"/>
          <w:lang w:val="fr-BE"/>
        </w:rPr>
        <w:t>) «Evaluation des tableaux relatifs aux fonds propres dressés par les établissements qui calculent les exigences en fonds propres liées au risque de crédit selon l’approche standard (annexe au chapitre C) » et nous n’avons pas de constatations significatives à rapporter.</w:t>
      </w:r>
    </w:p>
    <w:p w14:paraId="55172D4F" w14:textId="77777777" w:rsidR="00A22FC3" w:rsidRPr="00F97EB6" w:rsidRDefault="00A22FC3" w:rsidP="00D37821">
      <w:pPr>
        <w:jc w:val="both"/>
        <w:rPr>
          <w:rFonts w:ascii="Arial" w:hAnsi="Arial" w:cs="Arial"/>
          <w:szCs w:val="22"/>
          <w:lang w:val="fr-BE"/>
        </w:rPr>
      </w:pPr>
      <w:r w:rsidRPr="00F97EB6">
        <w:rPr>
          <w:rFonts w:ascii="Arial" w:hAnsi="Arial" w:cs="Arial"/>
          <w:i/>
          <w:szCs w:val="22"/>
          <w:lang w:val="fr-BE"/>
        </w:rPr>
        <w:t> </w:t>
      </w:r>
    </w:p>
    <w:p w14:paraId="7987A67F" w14:textId="47C468F8" w:rsidR="00391C6C" w:rsidRPr="00F97EB6" w:rsidRDefault="00391C6C" w:rsidP="00EF55B4">
      <w:pPr>
        <w:autoSpaceDE w:val="0"/>
        <w:autoSpaceDN w:val="0"/>
        <w:adjustRightInd w:val="0"/>
        <w:spacing w:line="240" w:lineRule="auto"/>
        <w:jc w:val="both"/>
        <w:rPr>
          <w:rFonts w:ascii="Arial" w:hAnsi="Arial" w:cs="Arial"/>
          <w:szCs w:val="22"/>
          <w:lang w:val="fr-FR"/>
        </w:rPr>
      </w:pPr>
      <w:r w:rsidRPr="00F97EB6">
        <w:rPr>
          <w:rFonts w:ascii="Arial" w:hAnsi="Arial" w:cs="Arial"/>
          <w:b/>
          <w:i/>
          <w:szCs w:val="22"/>
          <w:lang w:val="fr-FR"/>
        </w:rPr>
        <w:t>Evénements significatifs et points d’attention</w:t>
      </w:r>
    </w:p>
    <w:p w14:paraId="54FBC856" w14:textId="77777777" w:rsidR="00391C6C" w:rsidRPr="000527BE" w:rsidRDefault="00391C6C" w:rsidP="000527BE">
      <w:pPr>
        <w:autoSpaceDE w:val="0"/>
        <w:autoSpaceDN w:val="0"/>
        <w:adjustRightInd w:val="0"/>
        <w:spacing w:line="240" w:lineRule="auto"/>
        <w:jc w:val="both"/>
        <w:rPr>
          <w:rFonts w:ascii="Arial" w:hAnsi="Arial"/>
          <w:lang w:val="fr-FR"/>
        </w:rPr>
      </w:pPr>
    </w:p>
    <w:p w14:paraId="5A4167B4" w14:textId="19E0D607" w:rsidR="00391C6C" w:rsidRPr="00F97EB6" w:rsidRDefault="00C77146" w:rsidP="00EF55B4">
      <w:pPr>
        <w:autoSpaceDE w:val="0"/>
        <w:autoSpaceDN w:val="0"/>
        <w:adjustRightInd w:val="0"/>
        <w:spacing w:line="240" w:lineRule="auto"/>
        <w:jc w:val="both"/>
        <w:rPr>
          <w:rFonts w:ascii="Arial" w:hAnsi="Arial" w:cs="Arial"/>
          <w:szCs w:val="22"/>
          <w:lang w:val="fr-FR"/>
        </w:rPr>
      </w:pPr>
      <w:r w:rsidRPr="00F97EB6">
        <w:rPr>
          <w:rFonts w:ascii="Arial" w:hAnsi="Arial" w:cs="Arial"/>
          <w:szCs w:val="22"/>
          <w:lang w:val="fr-BE"/>
        </w:rPr>
        <w:t xml:space="preserve"> </w:t>
      </w:r>
      <w:r w:rsidR="00391C6C" w:rsidRPr="00F97EB6">
        <w:rPr>
          <w:rFonts w:ascii="Arial" w:hAnsi="Arial" w:cs="Arial"/>
          <w:szCs w:val="22"/>
          <w:lang w:val="fr-BE"/>
        </w:rPr>
        <w:t xml:space="preserve">(Identification de l’entité) </w:t>
      </w:r>
      <w:r w:rsidR="00391C6C" w:rsidRPr="00F97EB6">
        <w:rPr>
          <w:rFonts w:ascii="Arial" w:hAnsi="Arial" w:cs="Arial"/>
          <w:szCs w:val="22"/>
          <w:lang w:val="fr-FR"/>
        </w:rPr>
        <w:t>a établi un jeu séparé d'états financiers pour l'exercice clos le (date) conformément (au référentiel comptable applicable en Belgique / aux Normes Internationales d'Information Financière (IFRS) telles qu’adoptées par l’Union Européenne) sur lequel nous avons émis un rapport d'audit séparé (à l’attention des actionnaires) en date du (date).</w:t>
      </w:r>
    </w:p>
    <w:p w14:paraId="640B4002" w14:textId="77777777" w:rsidR="00391C6C" w:rsidRPr="00F97EB6" w:rsidRDefault="00391C6C" w:rsidP="00EF55B4">
      <w:pPr>
        <w:autoSpaceDE w:val="0"/>
        <w:autoSpaceDN w:val="0"/>
        <w:adjustRightInd w:val="0"/>
        <w:spacing w:line="240" w:lineRule="auto"/>
        <w:jc w:val="both"/>
        <w:rPr>
          <w:rFonts w:ascii="Arial" w:hAnsi="Arial" w:cs="Arial"/>
          <w:b/>
          <w:i/>
          <w:szCs w:val="22"/>
          <w:lang w:val="fr-FR"/>
        </w:rPr>
      </w:pPr>
    </w:p>
    <w:p w14:paraId="228D5B34" w14:textId="77777777" w:rsidR="000721AA" w:rsidRPr="00C5076F" w:rsidRDefault="000721AA" w:rsidP="000721AA">
      <w:pPr>
        <w:pStyle w:val="Plattetekst"/>
        <w:rPr>
          <w:rFonts w:cs="Arial"/>
          <w:i/>
        </w:rPr>
      </w:pPr>
      <w:r w:rsidRPr="00C5076F">
        <w:rPr>
          <w:rFonts w:cs="Arial"/>
          <w:i/>
        </w:rPr>
        <w:t>(Auditors can consider to include key evolutions or observations that could be, on the basis of their professional judgment, considered relevant for the supervisory authority such as:</w:t>
      </w:r>
    </w:p>
    <w:p w14:paraId="23F09E74" w14:textId="77777777" w:rsidR="000721AA" w:rsidRPr="004020D4" w:rsidRDefault="000721AA" w:rsidP="000721AA">
      <w:pPr>
        <w:pStyle w:val="Lijstopsomteken"/>
        <w:tabs>
          <w:tab w:val="num" w:pos="340"/>
        </w:tabs>
        <w:ind w:left="340" w:hanging="340"/>
        <w:rPr>
          <w:rFonts w:ascii="Arial" w:hAnsi="Arial" w:cs="Arial"/>
          <w:i/>
          <w:lang w:val="en-US"/>
        </w:rPr>
      </w:pPr>
      <w:r w:rsidRPr="004020D4">
        <w:rPr>
          <w:rFonts w:ascii="Arial" w:hAnsi="Arial" w:cs="Arial"/>
          <w:i/>
          <w:lang w:val="en-US"/>
        </w:rPr>
        <w:t>Key observation/findings identified by internal audit, the compliance officer, the legal department, control departments, Risk management, … and whether corrective actions were taken and the impact on our audit;</w:t>
      </w:r>
    </w:p>
    <w:p w14:paraId="60FB8355" w14:textId="77777777" w:rsidR="000721AA" w:rsidRPr="004020D4" w:rsidRDefault="000721AA" w:rsidP="000721AA">
      <w:pPr>
        <w:pStyle w:val="Lijstopsomteken"/>
        <w:tabs>
          <w:tab w:val="num" w:pos="340"/>
        </w:tabs>
        <w:ind w:left="340" w:hanging="340"/>
        <w:rPr>
          <w:rFonts w:ascii="Arial" w:hAnsi="Arial" w:cs="Arial"/>
          <w:i/>
          <w:lang w:val="en-US"/>
        </w:rPr>
      </w:pPr>
      <w:r w:rsidRPr="004020D4">
        <w:rPr>
          <w:rFonts w:ascii="Arial" w:hAnsi="Arial" w:cs="Arial"/>
          <w:i/>
          <w:lang w:val="en-US"/>
        </w:rPr>
        <w:t>Key strategic evolutions of the entity to the extent that it might have an influence on the scope of the operations, organization and internal control;</w:t>
      </w:r>
    </w:p>
    <w:p w14:paraId="2BEA40C0" w14:textId="77777777" w:rsidR="000721AA" w:rsidRPr="004020D4" w:rsidRDefault="000721AA" w:rsidP="000721AA">
      <w:pPr>
        <w:pStyle w:val="Lijstopsomteken"/>
        <w:tabs>
          <w:tab w:val="num" w:pos="340"/>
        </w:tabs>
        <w:ind w:left="340" w:hanging="340"/>
        <w:rPr>
          <w:rFonts w:ascii="Arial" w:hAnsi="Arial" w:cs="Arial"/>
          <w:i/>
          <w:lang w:val="en-US"/>
        </w:rPr>
      </w:pPr>
      <w:r w:rsidRPr="004020D4">
        <w:rPr>
          <w:rFonts w:ascii="Arial" w:hAnsi="Arial" w:cs="Arial"/>
          <w:i/>
          <w:lang w:val="en-US"/>
        </w:rPr>
        <w:t>Follow up of findings of previous periods;</w:t>
      </w:r>
    </w:p>
    <w:p w14:paraId="54C2DCAA" w14:textId="77777777" w:rsidR="000721AA" w:rsidRPr="004020D4" w:rsidRDefault="000721AA" w:rsidP="000721AA">
      <w:pPr>
        <w:pStyle w:val="Lijstopsomteken"/>
        <w:tabs>
          <w:tab w:val="num" w:pos="340"/>
        </w:tabs>
        <w:ind w:left="340" w:hanging="340"/>
        <w:rPr>
          <w:rFonts w:ascii="Arial" w:hAnsi="Arial" w:cs="Arial"/>
          <w:i/>
          <w:lang w:val="en-US"/>
        </w:rPr>
      </w:pPr>
      <w:r w:rsidRPr="004020D4">
        <w:rPr>
          <w:rFonts w:ascii="Arial" w:hAnsi="Arial" w:cs="Arial"/>
          <w:i/>
          <w:lang w:val="en-US"/>
        </w:rPr>
        <w:t>Follow up of findings identified by the NBB or other regulatory authorities in and outside Belgium (in case of subsidiaries and/or branches of the Belgian entity) and key issues noted.</w:t>
      </w:r>
      <w:r w:rsidRPr="004020D4">
        <w:rPr>
          <w:rFonts w:ascii="Arial" w:hAnsi="Arial" w:cs="Arial"/>
          <w:i/>
          <w:lang w:val="en-GB"/>
        </w:rPr>
        <w:t>….)</w:t>
      </w:r>
    </w:p>
    <w:p w14:paraId="53EB1404" w14:textId="77777777" w:rsidR="00391C6C" w:rsidRPr="00C77146" w:rsidRDefault="00391C6C" w:rsidP="00EF55B4">
      <w:pPr>
        <w:autoSpaceDE w:val="0"/>
        <w:autoSpaceDN w:val="0"/>
        <w:adjustRightInd w:val="0"/>
        <w:spacing w:line="240" w:lineRule="auto"/>
        <w:jc w:val="both"/>
        <w:rPr>
          <w:rFonts w:ascii="Arial" w:hAnsi="Arial" w:cs="Arial"/>
          <w:b/>
          <w:i/>
          <w:szCs w:val="22"/>
          <w:lang w:val="en-GB"/>
        </w:rPr>
      </w:pPr>
    </w:p>
    <w:p w14:paraId="75321A52" w14:textId="77777777" w:rsidR="00A22FC3" w:rsidRPr="00F97EB6" w:rsidRDefault="00A22FC3" w:rsidP="00EF55B4">
      <w:pPr>
        <w:autoSpaceDE w:val="0"/>
        <w:autoSpaceDN w:val="0"/>
        <w:adjustRightInd w:val="0"/>
        <w:spacing w:line="240" w:lineRule="auto"/>
        <w:jc w:val="both"/>
        <w:rPr>
          <w:rFonts w:ascii="Arial" w:hAnsi="Arial" w:cs="Arial"/>
          <w:b/>
          <w:bCs/>
          <w:i/>
          <w:szCs w:val="22"/>
          <w:lang w:val="fr-FR" w:eastAsia="nl-NL"/>
        </w:rPr>
      </w:pPr>
      <w:r w:rsidRPr="00F97EB6">
        <w:rPr>
          <w:rFonts w:ascii="Arial" w:hAnsi="Arial" w:cs="Arial"/>
          <w:b/>
          <w:i/>
          <w:szCs w:val="22"/>
          <w:lang w:val="fr-FR"/>
        </w:rPr>
        <w:t>R</w:t>
      </w:r>
      <w:r w:rsidRPr="00F97EB6">
        <w:rPr>
          <w:rFonts w:ascii="Arial" w:hAnsi="Arial" w:cs="Arial"/>
          <w:b/>
          <w:bCs/>
          <w:i/>
          <w:szCs w:val="22"/>
          <w:lang w:val="fr-FR" w:eastAsia="nl-NL"/>
        </w:rPr>
        <w:t>estrictions d’utilisation et de distribution du présent rapport</w:t>
      </w:r>
    </w:p>
    <w:p w14:paraId="1E28A7D7" w14:textId="77777777" w:rsidR="00A22FC3" w:rsidRPr="00F97EB6" w:rsidRDefault="00A22FC3" w:rsidP="00D37821">
      <w:pPr>
        <w:jc w:val="both"/>
        <w:rPr>
          <w:rFonts w:ascii="Arial" w:hAnsi="Arial" w:cs="Arial"/>
          <w:b/>
          <w:szCs w:val="22"/>
          <w:lang w:val="fr-BE"/>
        </w:rPr>
      </w:pPr>
    </w:p>
    <w:p w14:paraId="18BB93E3" w14:textId="5422A3D8" w:rsidR="00A22FC3" w:rsidRPr="00F97EB6" w:rsidRDefault="00A22FC3" w:rsidP="00D6715A">
      <w:pPr>
        <w:autoSpaceDE w:val="0"/>
        <w:autoSpaceDN w:val="0"/>
        <w:adjustRightInd w:val="0"/>
        <w:spacing w:line="240" w:lineRule="auto"/>
        <w:jc w:val="both"/>
        <w:rPr>
          <w:rFonts w:ascii="Arial" w:hAnsi="Arial" w:cs="Arial"/>
          <w:szCs w:val="22"/>
          <w:lang w:val="fr-FR" w:eastAsia="nl-NL"/>
        </w:rPr>
      </w:pPr>
      <w:r w:rsidRPr="00F97EB6">
        <w:rPr>
          <w:rFonts w:ascii="Arial" w:hAnsi="Arial" w:cs="Arial"/>
          <w:szCs w:val="22"/>
          <w:lang w:val="fr-FR" w:eastAsia="nl-NL"/>
        </w:rPr>
        <w:t xml:space="preserve">Les états périodiques ont été établis pour satisfaire aux exigences de la BNB en matière de </w:t>
      </w:r>
      <w:proofErr w:type="spellStart"/>
      <w:r w:rsidRPr="00F97EB6">
        <w:rPr>
          <w:rFonts w:ascii="Arial" w:hAnsi="Arial" w:cs="Arial"/>
          <w:szCs w:val="22"/>
          <w:lang w:val="fr-FR" w:eastAsia="nl-NL"/>
        </w:rPr>
        <w:t>reporting</w:t>
      </w:r>
      <w:proofErr w:type="spellEnd"/>
      <w:r w:rsidRPr="00F97EB6">
        <w:rPr>
          <w:rFonts w:ascii="Arial" w:hAnsi="Arial" w:cs="Arial"/>
          <w:szCs w:val="22"/>
          <w:lang w:val="fr-FR" w:eastAsia="nl-NL"/>
        </w:rPr>
        <w:t xml:space="preserve"> des états périodiques prudentiels. En conséquence, ces états périodiques peuvent ne pas convenir pour répondre à un autre objectif.</w:t>
      </w:r>
    </w:p>
    <w:p w14:paraId="6F252874" w14:textId="77777777" w:rsidR="00A22FC3" w:rsidRPr="00F97EB6" w:rsidRDefault="00A22FC3" w:rsidP="00D6715A">
      <w:pPr>
        <w:autoSpaceDE w:val="0"/>
        <w:autoSpaceDN w:val="0"/>
        <w:adjustRightInd w:val="0"/>
        <w:spacing w:line="240" w:lineRule="auto"/>
        <w:rPr>
          <w:rFonts w:ascii="Arial" w:hAnsi="Arial" w:cs="Arial"/>
          <w:szCs w:val="22"/>
          <w:lang w:val="fr-FR" w:eastAsia="nl-NL"/>
        </w:rPr>
      </w:pPr>
    </w:p>
    <w:p w14:paraId="7F8DE4CB" w14:textId="3F09F216" w:rsidR="00A22FC3" w:rsidRPr="00F97EB6" w:rsidRDefault="00A22FC3" w:rsidP="00D37821">
      <w:pPr>
        <w:jc w:val="both"/>
        <w:rPr>
          <w:rFonts w:ascii="Arial" w:hAnsi="Arial" w:cs="Arial"/>
          <w:szCs w:val="22"/>
          <w:lang w:val="fr-BE"/>
        </w:rPr>
      </w:pPr>
      <w:r w:rsidRPr="00F97EB6">
        <w:rPr>
          <w:rFonts w:ascii="Arial" w:hAnsi="Arial" w:cs="Arial"/>
          <w:szCs w:val="22"/>
          <w:lang w:val="fr-BE"/>
        </w:rPr>
        <w:t>Le présent rapport s’inscrit dans le cadre de la collaboration des</w:t>
      </w:r>
      <w:r w:rsidR="00391C6C" w:rsidRPr="00F97EB6">
        <w:rPr>
          <w:rFonts w:ascii="Arial" w:hAnsi="Arial" w:cs="Arial"/>
          <w:szCs w:val="22"/>
          <w:lang w:val="fr-BE"/>
        </w:rPr>
        <w:t xml:space="preserve"> </w:t>
      </w:r>
      <w:r w:rsidR="002C5016" w:rsidRPr="00F97EB6">
        <w:rPr>
          <w:rFonts w:ascii="Arial" w:hAnsi="Arial" w:cs="Arial"/>
          <w:i/>
          <w:szCs w:val="22"/>
          <w:lang w:val="fr-FR" w:eastAsia="nl-NL"/>
        </w:rPr>
        <w:t>(« le commissaire » ou « le réviseur agréé », selon le cas)</w:t>
      </w:r>
      <w:r w:rsidR="002C5016" w:rsidRPr="00F97EB6">
        <w:rPr>
          <w:rFonts w:ascii="Arial" w:hAnsi="Arial" w:cs="Arial"/>
          <w:szCs w:val="22"/>
          <w:lang w:val="fr-FR" w:eastAsia="nl-NL"/>
        </w:rPr>
        <w:t xml:space="preserve"> </w:t>
      </w:r>
      <w:r w:rsidRPr="00F97EB6">
        <w:rPr>
          <w:rFonts w:ascii="Arial" w:hAnsi="Arial" w:cs="Arial"/>
          <w:szCs w:val="22"/>
          <w:lang w:val="fr-BE"/>
        </w:rPr>
        <w:t>au contrôle prudentiel exercé par la BNB et ne peut être utilisé à aucune autre fin.</w:t>
      </w:r>
    </w:p>
    <w:p w14:paraId="018F4D4A" w14:textId="77777777" w:rsidR="00A22FC3" w:rsidRPr="00F97EB6" w:rsidRDefault="00A22FC3" w:rsidP="00D37821">
      <w:pPr>
        <w:jc w:val="both"/>
        <w:rPr>
          <w:rFonts w:ascii="Arial" w:hAnsi="Arial" w:cs="Arial"/>
          <w:szCs w:val="22"/>
          <w:lang w:val="fr-BE"/>
        </w:rPr>
      </w:pPr>
    </w:p>
    <w:p w14:paraId="7194C800" w14:textId="3B2382FD" w:rsidR="00A22FC3" w:rsidRPr="00F97EB6" w:rsidRDefault="00A22FC3" w:rsidP="00D37821">
      <w:pPr>
        <w:jc w:val="both"/>
        <w:rPr>
          <w:rFonts w:ascii="Arial" w:hAnsi="Arial" w:cs="Arial"/>
          <w:szCs w:val="22"/>
          <w:lang w:val="fr-FR"/>
        </w:rPr>
      </w:pPr>
      <w:r w:rsidRPr="00F97EB6">
        <w:rPr>
          <w:rFonts w:ascii="Arial" w:hAnsi="Arial" w:cs="Arial"/>
          <w:szCs w:val="22"/>
          <w:lang w:val="fr-BE"/>
        </w:rPr>
        <w:t xml:space="preserve">Une copie de ce rapport a été communiquée </w:t>
      </w:r>
      <w:r w:rsidRPr="00F97EB6">
        <w:rPr>
          <w:rFonts w:ascii="Arial" w:hAnsi="Arial" w:cs="Arial"/>
          <w:i/>
          <w:iCs/>
          <w:szCs w:val="22"/>
          <w:lang w:val="fr-BE"/>
        </w:rPr>
        <w:t>(«</w:t>
      </w:r>
      <w:r w:rsidR="009A1369" w:rsidRPr="00F97EB6">
        <w:rPr>
          <w:rFonts w:ascii="Arial" w:hAnsi="Arial" w:cs="Arial"/>
          <w:i/>
          <w:iCs/>
          <w:szCs w:val="22"/>
          <w:lang w:val="fr-BE"/>
        </w:rPr>
        <w:t xml:space="preserve"> </w:t>
      </w:r>
      <w:r w:rsidRPr="00F97EB6">
        <w:rPr>
          <w:rFonts w:ascii="Arial" w:hAnsi="Arial" w:cs="Arial"/>
          <w:i/>
          <w:iCs/>
          <w:szCs w:val="22"/>
          <w:lang w:val="fr-BE"/>
        </w:rPr>
        <w:t>à</w:t>
      </w:r>
      <w:r w:rsidR="00071BED" w:rsidRPr="00F97EB6">
        <w:rPr>
          <w:rFonts w:ascii="Arial" w:hAnsi="Arial" w:cs="Arial"/>
          <w:i/>
          <w:iCs/>
          <w:szCs w:val="22"/>
          <w:lang w:val="fr-BE"/>
        </w:rPr>
        <w:t xml:space="preserve"> </w:t>
      </w:r>
      <w:r w:rsidRPr="00F97EB6">
        <w:rPr>
          <w:rFonts w:ascii="Arial" w:hAnsi="Arial" w:cs="Arial"/>
          <w:i/>
          <w:iCs/>
          <w:szCs w:val="22"/>
          <w:lang w:val="fr-BE"/>
        </w:rPr>
        <w:t xml:space="preserve">la direction effective », « au comité de direction », « aux administrateurs » ou « au comité d’audit », selon le cas). </w:t>
      </w:r>
      <w:r w:rsidRPr="00F97EB6">
        <w:rPr>
          <w:rFonts w:ascii="Arial" w:hAnsi="Arial" w:cs="Arial"/>
          <w:szCs w:val="22"/>
          <w:lang w:val="fr-BE"/>
        </w:rPr>
        <w:t xml:space="preserve">Nous attirons </w:t>
      </w:r>
      <w:r w:rsidRPr="00F97EB6">
        <w:rPr>
          <w:rFonts w:ascii="Arial" w:hAnsi="Arial" w:cs="Arial"/>
          <w:szCs w:val="22"/>
          <w:lang w:val="fr-BE"/>
        </w:rPr>
        <w:lastRenderedPageBreak/>
        <w:t>l’attention sur le fait que ce rapport ne peut être communiqué dans son entièreté ou en partie à des tiers sans notre autorisation formelle préalable.</w:t>
      </w:r>
    </w:p>
    <w:p w14:paraId="73C9AA13" w14:textId="18861A07" w:rsidR="00A22FC3" w:rsidRPr="000527BE" w:rsidRDefault="00A22FC3" w:rsidP="000527BE">
      <w:pPr>
        <w:autoSpaceDE w:val="0"/>
        <w:autoSpaceDN w:val="0"/>
        <w:adjustRightInd w:val="0"/>
        <w:spacing w:line="240" w:lineRule="auto"/>
        <w:rPr>
          <w:rFonts w:ascii="Arial" w:hAnsi="Arial"/>
          <w:b/>
          <w:i/>
          <w:lang w:val="fr-FR"/>
        </w:rPr>
      </w:pPr>
    </w:p>
    <w:p w14:paraId="5B073E7E" w14:textId="77777777" w:rsidR="00A22FC3" w:rsidRPr="00F97EB6" w:rsidRDefault="00A22FC3" w:rsidP="00445F82">
      <w:pPr>
        <w:jc w:val="both"/>
        <w:rPr>
          <w:rFonts w:ascii="Arial" w:hAnsi="Arial" w:cs="Arial"/>
          <w:szCs w:val="22"/>
          <w:lang w:val="fr-FR"/>
        </w:rPr>
      </w:pPr>
    </w:p>
    <w:p w14:paraId="3FF544D6" w14:textId="77777777" w:rsidR="00A22FC3" w:rsidRPr="00F97EB6" w:rsidRDefault="00A22FC3" w:rsidP="00D37821">
      <w:pPr>
        <w:jc w:val="both"/>
        <w:rPr>
          <w:rFonts w:ascii="Arial" w:hAnsi="Arial" w:cs="Arial"/>
          <w:i/>
          <w:szCs w:val="22"/>
          <w:lang w:val="fr-BE"/>
        </w:rPr>
      </w:pPr>
      <w:r w:rsidRPr="00F97EB6">
        <w:rPr>
          <w:rFonts w:ascii="Arial" w:hAnsi="Arial" w:cs="Arial"/>
          <w:i/>
          <w:szCs w:val="22"/>
          <w:lang w:val="fr-BE"/>
        </w:rPr>
        <w:t>Nom du commissaire ou du réviseur agréé, selon le cas</w:t>
      </w:r>
    </w:p>
    <w:p w14:paraId="3F5E9025" w14:textId="77777777" w:rsidR="00A22FC3" w:rsidRPr="00F97EB6" w:rsidRDefault="00A22FC3" w:rsidP="00D37821">
      <w:pPr>
        <w:jc w:val="both"/>
        <w:rPr>
          <w:rFonts w:ascii="Arial" w:hAnsi="Arial" w:cs="Arial"/>
          <w:i/>
          <w:szCs w:val="22"/>
          <w:lang w:val="fr-BE"/>
        </w:rPr>
      </w:pPr>
    </w:p>
    <w:p w14:paraId="29CCC372" w14:textId="71AD4554" w:rsidR="00A22FC3" w:rsidRPr="00F97EB6" w:rsidRDefault="00C00288" w:rsidP="00D37821">
      <w:pPr>
        <w:jc w:val="both"/>
        <w:rPr>
          <w:rFonts w:ascii="Arial" w:hAnsi="Arial" w:cs="Arial"/>
          <w:i/>
          <w:szCs w:val="22"/>
          <w:lang w:val="fr-BE"/>
        </w:rPr>
      </w:pPr>
      <w:r>
        <w:rPr>
          <w:rFonts w:ascii="Arial" w:hAnsi="Arial" w:cs="Arial"/>
          <w:i/>
          <w:szCs w:val="22"/>
          <w:lang w:val="fr-BE"/>
        </w:rPr>
        <w:t xml:space="preserve">Nom du représentant, </w:t>
      </w:r>
    </w:p>
    <w:p w14:paraId="2F72A463" w14:textId="77777777" w:rsidR="00A22FC3" w:rsidRPr="00F97EB6" w:rsidRDefault="00A22FC3" w:rsidP="00D37821">
      <w:pPr>
        <w:jc w:val="both"/>
        <w:rPr>
          <w:rFonts w:ascii="Arial" w:hAnsi="Arial" w:cs="Arial"/>
          <w:i/>
          <w:szCs w:val="22"/>
          <w:lang w:val="fr-BE"/>
        </w:rPr>
      </w:pPr>
    </w:p>
    <w:p w14:paraId="5C1937BD" w14:textId="77777777" w:rsidR="00A22FC3" w:rsidRPr="00F97EB6" w:rsidRDefault="00A22FC3" w:rsidP="00D37821">
      <w:pPr>
        <w:jc w:val="both"/>
        <w:rPr>
          <w:rFonts w:ascii="Arial" w:hAnsi="Arial" w:cs="Arial"/>
          <w:i/>
          <w:szCs w:val="22"/>
          <w:lang w:val="fr-BE"/>
        </w:rPr>
      </w:pPr>
      <w:r w:rsidRPr="00F97EB6">
        <w:rPr>
          <w:rFonts w:ascii="Arial" w:hAnsi="Arial" w:cs="Arial"/>
          <w:i/>
          <w:szCs w:val="22"/>
          <w:lang w:val="fr-BE"/>
        </w:rPr>
        <w:t>Adresse</w:t>
      </w:r>
    </w:p>
    <w:p w14:paraId="4E7C3C54" w14:textId="77777777" w:rsidR="00A22FC3" w:rsidRPr="00F97EB6" w:rsidRDefault="00A22FC3" w:rsidP="00D37821">
      <w:pPr>
        <w:jc w:val="both"/>
        <w:rPr>
          <w:rFonts w:ascii="Arial" w:hAnsi="Arial" w:cs="Arial"/>
          <w:i/>
          <w:szCs w:val="22"/>
          <w:lang w:val="fr-BE"/>
        </w:rPr>
      </w:pPr>
    </w:p>
    <w:p w14:paraId="0F234739" w14:textId="77777777" w:rsidR="00A22FC3" w:rsidRPr="00F97EB6" w:rsidRDefault="00A22FC3" w:rsidP="00D37821">
      <w:pPr>
        <w:jc w:val="both"/>
        <w:rPr>
          <w:rFonts w:ascii="Arial" w:hAnsi="Arial" w:cs="Arial"/>
          <w:i/>
          <w:szCs w:val="22"/>
          <w:lang w:val="fr-BE"/>
        </w:rPr>
      </w:pPr>
      <w:r w:rsidRPr="00F97EB6">
        <w:rPr>
          <w:rFonts w:ascii="Arial" w:hAnsi="Arial" w:cs="Arial"/>
          <w:i/>
          <w:szCs w:val="22"/>
          <w:lang w:val="fr-BE"/>
        </w:rPr>
        <w:t>Date</w:t>
      </w:r>
    </w:p>
    <w:p w14:paraId="57700DFA" w14:textId="77777777" w:rsidR="00A22FC3" w:rsidRPr="000527BE" w:rsidRDefault="00A22FC3" w:rsidP="00D37821">
      <w:pPr>
        <w:ind w:right="-108"/>
        <w:rPr>
          <w:rFonts w:ascii="Arial" w:hAnsi="Arial"/>
          <w:b/>
          <w:lang w:val="fr-BE"/>
        </w:rPr>
      </w:pPr>
    </w:p>
    <w:p w14:paraId="00D51979" w14:textId="77777777" w:rsidR="00A22FC3" w:rsidRPr="00F97EB6" w:rsidRDefault="00A22FC3" w:rsidP="002A7B20">
      <w:pPr>
        <w:pStyle w:val="Kop2"/>
        <w:numPr>
          <w:ilvl w:val="0"/>
          <w:numId w:val="0"/>
        </w:numPr>
        <w:rPr>
          <w:rFonts w:cs="Arial"/>
          <w:b w:val="0"/>
          <w:sz w:val="24"/>
          <w:szCs w:val="24"/>
          <w:u w:val="single"/>
          <w:lang w:val="fr-BE"/>
        </w:rPr>
      </w:pPr>
    </w:p>
    <w:p w14:paraId="0A3EEEC8" w14:textId="77777777" w:rsidR="00A22FC3" w:rsidRPr="00F97EB6" w:rsidRDefault="00A22FC3" w:rsidP="00532BB8">
      <w:pPr>
        <w:pStyle w:val="Kop2"/>
        <w:ind w:left="567" w:hanging="567"/>
        <w:rPr>
          <w:rFonts w:cs="Arial"/>
          <w:lang w:val="fr-BE"/>
        </w:rPr>
      </w:pPr>
      <w:r w:rsidRPr="00F97EB6">
        <w:rPr>
          <w:rFonts w:cs="Arial"/>
          <w:i/>
          <w:szCs w:val="22"/>
          <w:lang w:val="fr-BE"/>
        </w:rPr>
        <w:br w:type="page"/>
      </w:r>
      <w:bookmarkStart w:id="10" w:name="_Toc412803929"/>
      <w:r w:rsidRPr="00F97EB6">
        <w:rPr>
          <w:rFonts w:cs="Arial"/>
          <w:lang w:val="fr-BE"/>
        </w:rPr>
        <w:lastRenderedPageBreak/>
        <w:t>Compagnies financières mixtes de droit belge</w:t>
      </w:r>
      <w:bookmarkEnd w:id="10"/>
    </w:p>
    <w:p w14:paraId="2B5B2E7F" w14:textId="77777777" w:rsidR="00A22FC3" w:rsidRPr="00F97EB6" w:rsidRDefault="00A22FC3" w:rsidP="00DE4448">
      <w:pPr>
        <w:ind w:right="-108"/>
        <w:rPr>
          <w:rFonts w:ascii="Arial" w:hAnsi="Arial" w:cs="Arial"/>
          <w:b/>
          <w:szCs w:val="22"/>
          <w:u w:val="single"/>
          <w:lang w:val="fr-BE"/>
        </w:rPr>
      </w:pPr>
    </w:p>
    <w:p w14:paraId="64139A2F" w14:textId="51D3FA10" w:rsidR="00A22FC3" w:rsidRPr="00F97EB6" w:rsidRDefault="00A22FC3" w:rsidP="00DE4448">
      <w:pPr>
        <w:jc w:val="both"/>
        <w:rPr>
          <w:rFonts w:ascii="Arial" w:hAnsi="Arial" w:cs="Arial"/>
          <w:b/>
          <w:i/>
          <w:szCs w:val="22"/>
          <w:lang w:val="fr-FR"/>
        </w:rPr>
      </w:pPr>
      <w:r w:rsidRPr="00F97EB6">
        <w:rPr>
          <w:rFonts w:ascii="Arial" w:hAnsi="Arial" w:cs="Arial"/>
          <w:b/>
          <w:i/>
          <w:szCs w:val="22"/>
          <w:lang w:val="fr-BE"/>
        </w:rPr>
        <w:t xml:space="preserve">Rapport </w:t>
      </w:r>
      <w:r w:rsidR="00866F54" w:rsidRPr="00F97EB6">
        <w:rPr>
          <w:rFonts w:ascii="Arial" w:hAnsi="Arial" w:cs="Arial"/>
          <w:b/>
          <w:i/>
          <w:szCs w:val="22"/>
          <w:lang w:val="fr-BE"/>
        </w:rPr>
        <w:t xml:space="preserve">du commissaire </w:t>
      </w:r>
      <w:r w:rsidRPr="00F97EB6">
        <w:rPr>
          <w:rFonts w:ascii="Arial" w:hAnsi="Arial" w:cs="Arial"/>
          <w:b/>
          <w:i/>
          <w:szCs w:val="22"/>
          <w:lang w:val="fr-BE"/>
        </w:rPr>
        <w:t xml:space="preserve">à la </w:t>
      </w:r>
      <w:r w:rsidR="00E82E7B">
        <w:rPr>
          <w:rFonts w:ascii="Arial" w:hAnsi="Arial" w:cs="Arial"/>
          <w:b/>
          <w:i/>
          <w:szCs w:val="22"/>
          <w:lang w:val="fr-BE"/>
        </w:rPr>
        <w:t>BNB</w:t>
      </w:r>
      <w:r w:rsidR="005D23D2">
        <w:rPr>
          <w:rFonts w:ascii="Arial" w:hAnsi="Arial" w:cs="Arial"/>
          <w:b/>
          <w:i/>
          <w:szCs w:val="22"/>
          <w:lang w:val="fr-BE"/>
        </w:rPr>
        <w:t xml:space="preserve"> </w:t>
      </w:r>
      <w:r w:rsidRPr="00F97EB6">
        <w:rPr>
          <w:rFonts w:ascii="Arial" w:hAnsi="Arial" w:cs="Arial"/>
          <w:b/>
          <w:i/>
          <w:szCs w:val="22"/>
          <w:lang w:val="fr-BE"/>
        </w:rPr>
        <w:t>conformément à l’article 16, § 2, premier alinéa, 2°, b) de l’arrêté royal du 21 novembre 2005 sur les états périodiques de (identification de l’entité) clôturés au JJ/MM/AAAA (date de fin d’exercice comptable)</w:t>
      </w:r>
    </w:p>
    <w:p w14:paraId="5F0EEFAD" w14:textId="77777777" w:rsidR="00A22FC3" w:rsidRPr="00F97EB6" w:rsidRDefault="00A22FC3" w:rsidP="00DE4448">
      <w:pPr>
        <w:ind w:right="-108"/>
        <w:rPr>
          <w:rFonts w:ascii="Arial" w:hAnsi="Arial" w:cs="Arial"/>
          <w:b/>
          <w:szCs w:val="22"/>
          <w:u w:val="single"/>
          <w:lang w:val="fr-FR"/>
        </w:rPr>
      </w:pPr>
    </w:p>
    <w:p w14:paraId="5B0DA5E6" w14:textId="091BA523" w:rsidR="00A22FC3" w:rsidRPr="00F97EB6" w:rsidRDefault="00A22FC3" w:rsidP="00DE4448">
      <w:pPr>
        <w:jc w:val="both"/>
        <w:rPr>
          <w:rFonts w:ascii="Arial" w:hAnsi="Arial" w:cs="Arial"/>
          <w:szCs w:val="22"/>
          <w:lang w:val="fr-FR" w:eastAsia="nl-NL"/>
        </w:rPr>
      </w:pPr>
      <w:r w:rsidRPr="00F97EB6">
        <w:rPr>
          <w:rFonts w:ascii="Arial" w:hAnsi="Arial" w:cs="Arial"/>
          <w:szCs w:val="22"/>
          <w:lang w:val="fr-BE"/>
        </w:rPr>
        <w:t xml:space="preserve">Nous avons procédé au contrôle des états périodiques clôturés au JJ/MM/AAAA, de </w:t>
      </w:r>
      <w:r w:rsidRPr="00F97EB6">
        <w:rPr>
          <w:rFonts w:ascii="Arial" w:hAnsi="Arial" w:cs="Arial"/>
          <w:i/>
          <w:szCs w:val="22"/>
          <w:lang w:val="fr-BE"/>
        </w:rPr>
        <w:t>(identification de l’entité)</w:t>
      </w:r>
      <w:r w:rsidRPr="00F97EB6">
        <w:rPr>
          <w:rFonts w:ascii="Arial" w:hAnsi="Arial" w:cs="Arial"/>
          <w:szCs w:val="22"/>
          <w:lang w:val="fr-BE"/>
        </w:rPr>
        <w:t xml:space="preserve">, établis conformément aux instructions de la BNB, dont le total du bilan s’élève à € </w:t>
      </w:r>
      <w:proofErr w:type="spellStart"/>
      <w:r w:rsidRPr="00F97EB6">
        <w:rPr>
          <w:rFonts w:ascii="Arial" w:hAnsi="Arial" w:cs="Arial"/>
          <w:szCs w:val="22"/>
          <w:lang w:val="fr-BE"/>
        </w:rPr>
        <w:t>xxxx</w:t>
      </w:r>
      <w:proofErr w:type="spellEnd"/>
      <w:r w:rsidRPr="00F97EB6">
        <w:rPr>
          <w:rFonts w:ascii="Arial" w:hAnsi="Arial" w:cs="Arial"/>
          <w:szCs w:val="22"/>
          <w:lang w:val="fr-BE"/>
        </w:rPr>
        <w:t xml:space="preserve"> et dont le compte de résultats se solde par un bénéfice </w:t>
      </w:r>
      <w:r w:rsidRPr="00F97EB6">
        <w:rPr>
          <w:rFonts w:ascii="Arial" w:hAnsi="Arial" w:cs="Arial"/>
          <w:i/>
          <w:szCs w:val="22"/>
          <w:lang w:val="fr-BE"/>
        </w:rPr>
        <w:t>(« une perte », selon le cas)</w:t>
      </w:r>
      <w:r w:rsidRPr="00F97EB6">
        <w:rPr>
          <w:rFonts w:ascii="Arial" w:hAnsi="Arial" w:cs="Arial"/>
          <w:szCs w:val="22"/>
          <w:lang w:val="fr-BE"/>
        </w:rPr>
        <w:t xml:space="preserve"> de € </w:t>
      </w:r>
      <w:proofErr w:type="spellStart"/>
      <w:r w:rsidRPr="00F97EB6">
        <w:rPr>
          <w:rFonts w:ascii="Arial" w:hAnsi="Arial" w:cs="Arial"/>
          <w:szCs w:val="22"/>
          <w:lang w:val="fr-BE"/>
        </w:rPr>
        <w:t>xxxx</w:t>
      </w:r>
      <w:proofErr w:type="spellEnd"/>
      <w:r w:rsidRPr="00F97EB6">
        <w:rPr>
          <w:rFonts w:ascii="Arial" w:hAnsi="Arial" w:cs="Arial"/>
          <w:szCs w:val="22"/>
          <w:lang w:val="fr-BE"/>
        </w:rPr>
        <w:t>.</w:t>
      </w:r>
      <w:r w:rsidRPr="00F97EB6">
        <w:rPr>
          <w:rFonts w:ascii="Arial" w:hAnsi="Arial" w:cs="Arial"/>
          <w:szCs w:val="22"/>
          <w:lang w:val="fr-FR" w:eastAsia="nl-NL"/>
        </w:rPr>
        <w:t xml:space="preserve"> Ces états périodiques ont été établis par </w:t>
      </w:r>
      <w:r w:rsidRPr="00F97EB6">
        <w:rPr>
          <w:rFonts w:ascii="Arial" w:hAnsi="Arial" w:cs="Arial"/>
          <w:i/>
          <w:szCs w:val="22"/>
          <w:lang w:val="fr-FR" w:eastAsia="nl-NL"/>
        </w:rPr>
        <w:t>(«</w:t>
      </w:r>
      <w:r w:rsidR="009A1369" w:rsidRPr="00F97EB6">
        <w:rPr>
          <w:rFonts w:ascii="Arial" w:hAnsi="Arial" w:cs="Arial"/>
          <w:i/>
          <w:szCs w:val="22"/>
          <w:lang w:val="fr-FR" w:eastAsia="nl-NL"/>
        </w:rPr>
        <w:t> </w:t>
      </w:r>
      <w:r w:rsidRPr="00F97EB6">
        <w:rPr>
          <w:rFonts w:ascii="Arial" w:hAnsi="Arial" w:cs="Arial"/>
          <w:i/>
          <w:szCs w:val="22"/>
          <w:lang w:val="fr-FR" w:eastAsia="nl-NL"/>
        </w:rPr>
        <w:t>la direction effective » ou « le comité de direction », selon le cas)</w:t>
      </w:r>
      <w:r w:rsidRPr="00F97EB6">
        <w:rPr>
          <w:rFonts w:ascii="Arial" w:hAnsi="Arial" w:cs="Arial"/>
          <w:szCs w:val="22"/>
          <w:lang w:val="fr-FR" w:eastAsia="nl-NL"/>
        </w:rPr>
        <w:t xml:space="preserve"> conformément aux instructions de la </w:t>
      </w:r>
      <w:r w:rsidR="00497BB2" w:rsidRPr="00F97EB6">
        <w:rPr>
          <w:rFonts w:ascii="Arial" w:hAnsi="Arial" w:cs="Arial"/>
          <w:szCs w:val="22"/>
          <w:lang w:val="fr-FR" w:eastAsia="nl-NL"/>
        </w:rPr>
        <w:t>BNB.</w:t>
      </w:r>
    </w:p>
    <w:p w14:paraId="35A25188" w14:textId="77777777" w:rsidR="00A22FC3" w:rsidRPr="00F97EB6" w:rsidRDefault="00A22FC3" w:rsidP="00DE4448">
      <w:pPr>
        <w:jc w:val="both"/>
        <w:rPr>
          <w:rFonts w:ascii="Arial" w:hAnsi="Arial" w:cs="Arial"/>
          <w:szCs w:val="22"/>
          <w:lang w:val="fr-BE"/>
        </w:rPr>
      </w:pPr>
    </w:p>
    <w:p w14:paraId="2F1E943E" w14:textId="77777777" w:rsidR="00A22FC3" w:rsidRPr="00F97EB6" w:rsidRDefault="00A22FC3" w:rsidP="00DE4448">
      <w:pPr>
        <w:autoSpaceDE w:val="0"/>
        <w:autoSpaceDN w:val="0"/>
        <w:adjustRightInd w:val="0"/>
        <w:spacing w:line="240" w:lineRule="auto"/>
        <w:rPr>
          <w:rFonts w:ascii="Arial" w:hAnsi="Arial" w:cs="Arial"/>
          <w:b/>
          <w:bCs/>
          <w:i/>
          <w:szCs w:val="22"/>
          <w:lang w:val="fr-FR" w:eastAsia="nl-NL"/>
        </w:rPr>
      </w:pPr>
      <w:r w:rsidRPr="00F97EB6">
        <w:rPr>
          <w:rFonts w:ascii="Arial" w:hAnsi="Arial" w:cs="Arial"/>
          <w:b/>
          <w:bCs/>
          <w:i/>
          <w:szCs w:val="22"/>
          <w:lang w:val="fr-FR" w:eastAsia="nl-NL"/>
        </w:rPr>
        <w:t>Responsabilité (« de la direction effective » ou « du comité de direction », selon le cas)</w:t>
      </w:r>
      <w:r w:rsidRPr="00F97EB6">
        <w:rPr>
          <w:rFonts w:ascii="Arial" w:hAnsi="Arial" w:cs="Arial"/>
          <w:i/>
          <w:szCs w:val="22"/>
          <w:lang w:val="fr-FR" w:eastAsia="nl-NL"/>
        </w:rPr>
        <w:t xml:space="preserve"> </w:t>
      </w:r>
      <w:r w:rsidRPr="00F97EB6">
        <w:rPr>
          <w:rFonts w:ascii="Arial" w:hAnsi="Arial" w:cs="Arial"/>
          <w:b/>
          <w:bCs/>
          <w:i/>
          <w:szCs w:val="22"/>
          <w:lang w:val="fr-FR" w:eastAsia="nl-NL"/>
        </w:rPr>
        <w:t>en ce qui concerne les états périodiques</w:t>
      </w:r>
    </w:p>
    <w:p w14:paraId="4329CD17" w14:textId="77777777" w:rsidR="00A22FC3" w:rsidRPr="00F97EB6" w:rsidRDefault="00A22FC3" w:rsidP="00DE4448">
      <w:pPr>
        <w:autoSpaceDE w:val="0"/>
        <w:autoSpaceDN w:val="0"/>
        <w:adjustRightInd w:val="0"/>
        <w:spacing w:line="240" w:lineRule="auto"/>
        <w:rPr>
          <w:rFonts w:ascii="Arial" w:hAnsi="Arial" w:cs="Arial"/>
          <w:b/>
          <w:bCs/>
          <w:szCs w:val="22"/>
          <w:lang w:val="fr-FR" w:eastAsia="nl-NL"/>
        </w:rPr>
      </w:pPr>
    </w:p>
    <w:p w14:paraId="35ADB888" w14:textId="3949B2C7" w:rsidR="00A22FC3" w:rsidRPr="00F97EB6" w:rsidRDefault="00A22FC3" w:rsidP="00DE4448">
      <w:pPr>
        <w:autoSpaceDE w:val="0"/>
        <w:autoSpaceDN w:val="0"/>
        <w:adjustRightInd w:val="0"/>
        <w:spacing w:line="240" w:lineRule="auto"/>
        <w:jc w:val="both"/>
        <w:rPr>
          <w:rFonts w:ascii="Arial" w:hAnsi="Arial" w:cs="Arial"/>
          <w:szCs w:val="22"/>
          <w:lang w:val="fr-FR" w:eastAsia="nl-NL"/>
        </w:rPr>
      </w:pPr>
      <w:r w:rsidRPr="00F97EB6">
        <w:rPr>
          <w:rFonts w:ascii="Arial" w:hAnsi="Arial" w:cs="Arial"/>
          <w:i/>
          <w:szCs w:val="22"/>
          <w:lang w:val="fr-FR" w:eastAsia="nl-NL"/>
        </w:rPr>
        <w:t>(« La direction effective » ou « Le comité de direction », selon le cas)</w:t>
      </w:r>
      <w:r w:rsidRPr="00F97EB6">
        <w:rPr>
          <w:rFonts w:ascii="Arial" w:hAnsi="Arial" w:cs="Arial"/>
          <w:szCs w:val="22"/>
          <w:lang w:val="fr-FR" w:eastAsia="nl-NL"/>
        </w:rPr>
        <w:t xml:space="preserve"> est responsable de l'établissement des états périodiques conformément aux instructions de la BNB</w:t>
      </w:r>
      <w:r w:rsidR="00F045A9" w:rsidRPr="00F97EB6">
        <w:rPr>
          <w:rFonts w:ascii="Arial" w:hAnsi="Arial" w:cs="Arial"/>
          <w:szCs w:val="22"/>
          <w:lang w:val="fr-FR" w:eastAsia="nl-NL"/>
        </w:rPr>
        <w:t xml:space="preserve"> </w:t>
      </w:r>
      <w:r w:rsidRPr="00F97EB6">
        <w:rPr>
          <w:rFonts w:ascii="Arial" w:hAnsi="Arial" w:cs="Arial"/>
          <w:szCs w:val="22"/>
          <w:lang w:val="fr-FR" w:eastAsia="nl-NL"/>
        </w:rPr>
        <w:t>ainsi que du contrôle interne qu'elle juge nécessaire pour permettre l'établissement d'états périodiques ne comportant pas d'anomalies significatives, que celles-ci proviennent de fraudes ou résultent d'erreurs.</w:t>
      </w:r>
    </w:p>
    <w:p w14:paraId="648D16B1" w14:textId="77777777" w:rsidR="00A22FC3" w:rsidRPr="00F97EB6" w:rsidRDefault="00A22FC3" w:rsidP="00DE4448">
      <w:pPr>
        <w:jc w:val="both"/>
        <w:rPr>
          <w:rFonts w:ascii="Arial" w:hAnsi="Arial" w:cs="Arial"/>
          <w:szCs w:val="22"/>
          <w:lang w:val="fr-BE"/>
        </w:rPr>
      </w:pPr>
    </w:p>
    <w:p w14:paraId="13AC639D" w14:textId="77777777" w:rsidR="00A22FC3" w:rsidRPr="00F97EB6" w:rsidRDefault="00A22FC3" w:rsidP="00DE4448">
      <w:pPr>
        <w:autoSpaceDE w:val="0"/>
        <w:autoSpaceDN w:val="0"/>
        <w:adjustRightInd w:val="0"/>
        <w:spacing w:line="240" w:lineRule="auto"/>
        <w:rPr>
          <w:rFonts w:ascii="Arial" w:hAnsi="Arial" w:cs="Arial"/>
          <w:b/>
          <w:bCs/>
          <w:i/>
          <w:szCs w:val="22"/>
          <w:lang w:val="fr-FR" w:eastAsia="nl-NL"/>
        </w:rPr>
      </w:pPr>
      <w:r w:rsidRPr="00F97EB6">
        <w:rPr>
          <w:rFonts w:ascii="Arial" w:hAnsi="Arial" w:cs="Arial"/>
          <w:b/>
          <w:bCs/>
          <w:i/>
          <w:szCs w:val="22"/>
          <w:lang w:val="fr-FR" w:eastAsia="nl-NL"/>
        </w:rPr>
        <w:t>Responsabilité du commissaire </w:t>
      </w:r>
    </w:p>
    <w:p w14:paraId="5776334F" w14:textId="77777777" w:rsidR="00A22FC3" w:rsidRPr="00F97EB6" w:rsidRDefault="00A22FC3" w:rsidP="00DE4448">
      <w:pPr>
        <w:autoSpaceDE w:val="0"/>
        <w:autoSpaceDN w:val="0"/>
        <w:adjustRightInd w:val="0"/>
        <w:spacing w:line="240" w:lineRule="auto"/>
        <w:rPr>
          <w:rFonts w:ascii="Arial" w:hAnsi="Arial" w:cs="Arial"/>
          <w:b/>
          <w:bCs/>
          <w:szCs w:val="22"/>
          <w:lang w:val="fr-FR" w:eastAsia="nl-NL"/>
        </w:rPr>
      </w:pPr>
    </w:p>
    <w:p w14:paraId="6C9B3D28" w14:textId="049ADD33" w:rsidR="00A22FC3" w:rsidRPr="00F97EB6" w:rsidRDefault="00A22FC3" w:rsidP="00DE4448">
      <w:pPr>
        <w:jc w:val="both"/>
        <w:rPr>
          <w:rFonts w:ascii="Arial" w:hAnsi="Arial" w:cs="Arial"/>
          <w:szCs w:val="22"/>
          <w:lang w:val="fr-FR"/>
        </w:rPr>
      </w:pPr>
      <w:r w:rsidRPr="00F97EB6">
        <w:rPr>
          <w:rFonts w:ascii="Arial" w:hAnsi="Arial" w:cs="Arial"/>
          <w:szCs w:val="22"/>
          <w:lang w:val="fr-FR" w:eastAsia="nl-NL"/>
        </w:rPr>
        <w:t>Il est de notre responsabilité d'exprimer une opinion sur les états périodiques sur la base de notre contrôle.</w:t>
      </w:r>
      <w:r w:rsidRPr="00F97EB6">
        <w:rPr>
          <w:rFonts w:ascii="Arial" w:hAnsi="Arial" w:cs="Arial"/>
          <w:szCs w:val="22"/>
          <w:lang w:val="fr-BE"/>
        </w:rPr>
        <w:t xml:space="preserve"> Nous avons effectué notre contrôle conformément à la norme spécifique en matière de collaboration au contrôle prudentiel.</w:t>
      </w:r>
      <w:r w:rsidR="00071BED" w:rsidRPr="00F97EB6">
        <w:rPr>
          <w:rFonts w:ascii="Arial" w:hAnsi="Arial" w:cs="Arial"/>
          <w:szCs w:val="22"/>
          <w:lang w:val="fr-BE"/>
        </w:rPr>
        <w:t xml:space="preserve"> </w:t>
      </w:r>
      <w:r w:rsidRPr="00F97EB6">
        <w:rPr>
          <w:rFonts w:ascii="Arial" w:hAnsi="Arial" w:cs="Arial"/>
          <w:szCs w:val="22"/>
          <w:lang w:val="fr-BE"/>
        </w:rPr>
        <w:t xml:space="preserve">Cette norme exige que le contrôle des états périodiques de fin d’exercice soit effectué selon les </w:t>
      </w:r>
      <w:r w:rsidR="00071BED" w:rsidRPr="00F97EB6">
        <w:rPr>
          <w:rFonts w:ascii="Arial" w:hAnsi="Arial" w:cs="Arial"/>
          <w:szCs w:val="22"/>
          <w:lang w:val="fr-BE"/>
        </w:rPr>
        <w:t>n</w:t>
      </w:r>
      <w:r w:rsidRPr="00F97EB6">
        <w:rPr>
          <w:rFonts w:ascii="Arial" w:hAnsi="Arial" w:cs="Arial"/>
          <w:szCs w:val="22"/>
          <w:lang w:val="fr-BE"/>
        </w:rPr>
        <w:t xml:space="preserve">ormes </w:t>
      </w:r>
      <w:r w:rsidR="00071BED" w:rsidRPr="00F97EB6">
        <w:rPr>
          <w:rFonts w:ascii="Arial" w:hAnsi="Arial" w:cs="Arial"/>
          <w:szCs w:val="22"/>
          <w:lang w:val="fr-BE"/>
        </w:rPr>
        <w:t>i</w:t>
      </w:r>
      <w:r w:rsidRPr="00F97EB6">
        <w:rPr>
          <w:rFonts w:ascii="Arial" w:hAnsi="Arial" w:cs="Arial"/>
          <w:szCs w:val="22"/>
          <w:lang w:val="fr-BE"/>
        </w:rPr>
        <w:t>nternationales d’</w:t>
      </w:r>
      <w:r w:rsidR="00071BED" w:rsidRPr="00F97EB6">
        <w:rPr>
          <w:rFonts w:ascii="Arial" w:hAnsi="Arial" w:cs="Arial"/>
          <w:szCs w:val="22"/>
          <w:lang w:val="fr-BE"/>
        </w:rPr>
        <w:t>a</w:t>
      </w:r>
      <w:r w:rsidRPr="00F97EB6">
        <w:rPr>
          <w:rFonts w:ascii="Arial" w:hAnsi="Arial" w:cs="Arial"/>
          <w:szCs w:val="22"/>
          <w:lang w:val="fr-BE"/>
        </w:rPr>
        <w:t>udit ainsi que les instructions de la BNB</w:t>
      </w:r>
      <w:r w:rsidR="005D23D2">
        <w:rPr>
          <w:rFonts w:ascii="Arial" w:hAnsi="Arial" w:cs="Arial"/>
          <w:szCs w:val="22"/>
          <w:lang w:val="fr-BE"/>
        </w:rPr>
        <w:t xml:space="preserve"> aux</w:t>
      </w:r>
      <w:r w:rsidRPr="00F97EB6">
        <w:rPr>
          <w:rFonts w:ascii="Arial" w:hAnsi="Arial" w:cs="Arial"/>
          <w:szCs w:val="22"/>
          <w:lang w:val="fr-BE"/>
        </w:rPr>
        <w:t xml:space="preserve"> </w:t>
      </w:r>
      <w:r w:rsidR="005D23D2" w:rsidRPr="00F97EB6">
        <w:rPr>
          <w:rFonts w:ascii="Arial" w:hAnsi="Arial" w:cs="Arial"/>
          <w:i/>
          <w:szCs w:val="22"/>
          <w:lang w:val="fr-FR" w:eastAsia="nl-NL"/>
        </w:rPr>
        <w:t>(« commissaire</w:t>
      </w:r>
      <w:r w:rsidR="005D23D2">
        <w:rPr>
          <w:rFonts w:ascii="Arial" w:hAnsi="Arial" w:cs="Arial"/>
          <w:i/>
          <w:szCs w:val="22"/>
          <w:lang w:val="fr-FR" w:eastAsia="nl-NL"/>
        </w:rPr>
        <w:t>s</w:t>
      </w:r>
      <w:r w:rsidR="005D23D2" w:rsidRPr="00F97EB6">
        <w:rPr>
          <w:rFonts w:ascii="Arial" w:hAnsi="Arial" w:cs="Arial"/>
          <w:i/>
          <w:szCs w:val="22"/>
          <w:lang w:val="fr-FR" w:eastAsia="nl-NL"/>
        </w:rPr>
        <w:t> » ou « réviseur</w:t>
      </w:r>
      <w:r w:rsidR="005D23D2">
        <w:rPr>
          <w:rFonts w:ascii="Arial" w:hAnsi="Arial" w:cs="Arial"/>
          <w:i/>
          <w:szCs w:val="22"/>
          <w:lang w:val="fr-FR" w:eastAsia="nl-NL"/>
        </w:rPr>
        <w:t>s</w:t>
      </w:r>
      <w:r w:rsidR="005D23D2" w:rsidRPr="00F97EB6">
        <w:rPr>
          <w:rFonts w:ascii="Arial" w:hAnsi="Arial" w:cs="Arial"/>
          <w:i/>
          <w:szCs w:val="22"/>
          <w:lang w:val="fr-FR" w:eastAsia="nl-NL"/>
        </w:rPr>
        <w:t xml:space="preserve"> agréé</w:t>
      </w:r>
      <w:r w:rsidR="005D23D2">
        <w:rPr>
          <w:rFonts w:ascii="Arial" w:hAnsi="Arial" w:cs="Arial"/>
          <w:i/>
          <w:szCs w:val="22"/>
          <w:lang w:val="fr-FR" w:eastAsia="nl-NL"/>
        </w:rPr>
        <w:t>s</w:t>
      </w:r>
      <w:r w:rsidR="005D23D2" w:rsidRPr="00F97EB6">
        <w:rPr>
          <w:rFonts w:ascii="Arial" w:hAnsi="Arial" w:cs="Arial"/>
          <w:i/>
          <w:szCs w:val="22"/>
          <w:lang w:val="fr-FR" w:eastAsia="nl-NL"/>
        </w:rPr>
        <w:t> », selon le cas)</w:t>
      </w:r>
      <w:r w:rsidRPr="00F97EB6">
        <w:rPr>
          <w:rFonts w:ascii="Arial" w:hAnsi="Arial" w:cs="Arial"/>
          <w:szCs w:val="22"/>
          <w:lang w:val="fr-BE"/>
        </w:rPr>
        <w:t>. Ces normes et instructions requièrent</w:t>
      </w:r>
      <w:r w:rsidRPr="00F97EB6">
        <w:rPr>
          <w:rFonts w:ascii="Arial" w:hAnsi="Arial" w:cs="Arial"/>
          <w:szCs w:val="22"/>
          <w:lang w:val="fr-FR" w:eastAsia="nl-NL"/>
        </w:rPr>
        <w:t xml:space="preserve"> de nous conformer aux règles d'éthique et de planifier et réaliser notre contrôle en vue d'obtenir une assurance raisonnable que les états périodiques ne comportent pas d'anomalies significatives.</w:t>
      </w:r>
    </w:p>
    <w:p w14:paraId="1A86111C" w14:textId="77777777" w:rsidR="00A22FC3" w:rsidRPr="00F97EB6" w:rsidRDefault="00A22FC3" w:rsidP="00DE4448">
      <w:pPr>
        <w:jc w:val="both"/>
        <w:rPr>
          <w:rFonts w:ascii="Arial" w:hAnsi="Arial" w:cs="Arial"/>
          <w:szCs w:val="22"/>
          <w:lang w:val="fr-BE"/>
        </w:rPr>
      </w:pPr>
    </w:p>
    <w:p w14:paraId="244B101A" w14:textId="02AD62DF" w:rsidR="00A22FC3" w:rsidRPr="00F97EB6" w:rsidRDefault="00A22FC3" w:rsidP="00DE4448">
      <w:pPr>
        <w:autoSpaceDE w:val="0"/>
        <w:autoSpaceDN w:val="0"/>
        <w:adjustRightInd w:val="0"/>
        <w:spacing w:line="240" w:lineRule="auto"/>
        <w:jc w:val="both"/>
        <w:rPr>
          <w:rFonts w:ascii="Arial" w:hAnsi="Arial" w:cs="Arial"/>
          <w:szCs w:val="22"/>
          <w:lang w:val="fr-FR" w:eastAsia="nl-NL"/>
        </w:rPr>
      </w:pPr>
      <w:r w:rsidRPr="00F97EB6">
        <w:rPr>
          <w:rFonts w:ascii="Arial" w:hAnsi="Arial" w:cs="Arial"/>
          <w:szCs w:val="22"/>
          <w:lang w:val="fr-FR" w:eastAsia="nl-NL"/>
        </w:rPr>
        <w:t xml:space="preserve">Un </w:t>
      </w:r>
      <w:r w:rsidR="001F2978">
        <w:rPr>
          <w:rFonts w:ascii="Arial" w:hAnsi="Arial" w:cs="Arial"/>
          <w:szCs w:val="22"/>
          <w:lang w:val="fr-FR" w:eastAsia="nl-NL"/>
        </w:rPr>
        <w:t>audit</w:t>
      </w:r>
      <w:r w:rsidR="001F2978" w:rsidRPr="00F97EB6">
        <w:rPr>
          <w:rFonts w:ascii="Arial" w:hAnsi="Arial" w:cs="Arial"/>
          <w:szCs w:val="22"/>
          <w:lang w:val="fr-FR" w:eastAsia="nl-NL"/>
        </w:rPr>
        <w:t xml:space="preserve"> </w:t>
      </w:r>
      <w:r w:rsidRPr="00F97EB6">
        <w:rPr>
          <w:rFonts w:ascii="Arial" w:hAnsi="Arial" w:cs="Arial"/>
          <w:szCs w:val="22"/>
          <w:lang w:val="fr-FR" w:eastAsia="nl-NL"/>
        </w:rPr>
        <w:t xml:space="preserve">implique la mise en œuvre de procédures en vue de recueillir des éléments probants concernant les montants et les informations fournies dans les états périodiques. Le choix des procédures relève du jugement </w:t>
      </w:r>
      <w:r w:rsidRPr="00F97EB6">
        <w:rPr>
          <w:rFonts w:ascii="Arial" w:hAnsi="Arial" w:cs="Arial"/>
          <w:i/>
          <w:szCs w:val="22"/>
          <w:lang w:val="fr-FR" w:eastAsia="nl-NL"/>
        </w:rPr>
        <w:t>(« du commissaire » ou « du réviseur agréé », selon le cas)</w:t>
      </w:r>
      <w:r w:rsidRPr="00F97EB6">
        <w:rPr>
          <w:rFonts w:ascii="Arial" w:hAnsi="Arial" w:cs="Arial"/>
          <w:szCs w:val="22"/>
          <w:lang w:val="fr-FR" w:eastAsia="nl-NL"/>
        </w:rPr>
        <w:t xml:space="preserve">, de même que de l'évaluation du risque que les états périodiques comportent des anomalies significatives, que celles-ci proviennent de fraudes ou résultent d'erreurs. En procédant à cette évaluation, </w:t>
      </w:r>
      <w:r w:rsidRPr="00F97EB6">
        <w:rPr>
          <w:rFonts w:ascii="Arial" w:hAnsi="Arial" w:cs="Arial"/>
          <w:i/>
          <w:szCs w:val="22"/>
          <w:lang w:val="fr-FR" w:eastAsia="nl-NL"/>
        </w:rPr>
        <w:t>(« le commissaire » ou « le réviseur agréé », selon le cas)</w:t>
      </w:r>
      <w:r w:rsidRPr="00F97EB6">
        <w:rPr>
          <w:rFonts w:ascii="Arial" w:hAnsi="Arial" w:cs="Arial"/>
          <w:szCs w:val="22"/>
          <w:lang w:val="fr-FR" w:eastAsia="nl-NL"/>
        </w:rPr>
        <w:t xml:space="preserve"> prend en compte le contrôle interne en vigueur dans l'entité en ce qui concerne l'établissement des états périodiques</w:t>
      </w:r>
      <w:r w:rsidR="004A5B2D" w:rsidRPr="00F97EB6">
        <w:rPr>
          <w:rFonts w:ascii="Arial" w:hAnsi="Arial" w:cs="Arial"/>
          <w:szCs w:val="22"/>
          <w:lang w:val="fr-BE" w:eastAsia="nl-NL"/>
        </w:rPr>
        <w:t>, qui sont établis, dans tous leurs aspects significatifs, conformément aux instructions de la BNB, cela</w:t>
      </w:r>
      <w:r w:rsidR="004A5B2D" w:rsidRPr="00F97EB6">
        <w:rPr>
          <w:rFonts w:ascii="Arial" w:hAnsi="Arial" w:cs="Arial"/>
          <w:szCs w:val="22"/>
          <w:lang w:val="fr-FR" w:eastAsia="nl-NL"/>
        </w:rPr>
        <w:t xml:space="preserve"> </w:t>
      </w:r>
      <w:r w:rsidRPr="00F97EB6">
        <w:rPr>
          <w:rFonts w:ascii="Arial" w:hAnsi="Arial" w:cs="Arial"/>
          <w:szCs w:val="22"/>
          <w:lang w:val="fr-FR" w:eastAsia="nl-NL"/>
        </w:rPr>
        <w:t xml:space="preserve">afin de définir des procédures de contrôle appropriées en la circonstance, et non dans le but d'exprimer une opinion sur le fonctionnement efficace du contrôle interne de l'entité dans son ensemble. Un contrôle comporte également l'appréciation du caractère approprié des méthodes comptables retenues et du caractère raisonnable des estimations comptables faites par </w:t>
      </w:r>
      <w:r w:rsidRPr="00F97EB6">
        <w:rPr>
          <w:rFonts w:ascii="Arial" w:hAnsi="Arial" w:cs="Arial"/>
          <w:i/>
          <w:szCs w:val="22"/>
          <w:lang w:val="fr-FR" w:eastAsia="nl-NL"/>
        </w:rPr>
        <w:t>(« la direction effective » ou « le comité de direction », selon le cas)</w:t>
      </w:r>
      <w:r w:rsidRPr="00F97EB6">
        <w:rPr>
          <w:rFonts w:ascii="Arial" w:hAnsi="Arial" w:cs="Arial"/>
          <w:szCs w:val="22"/>
          <w:lang w:val="fr-FR" w:eastAsia="nl-NL"/>
        </w:rPr>
        <w:t>, de même que l'appréciation de la présentation des états périodiques pris dans leur ensemble.</w:t>
      </w:r>
    </w:p>
    <w:p w14:paraId="6EB5805F" w14:textId="77777777" w:rsidR="00A22FC3" w:rsidRPr="00F97EB6" w:rsidRDefault="00A22FC3" w:rsidP="00DE4448">
      <w:pPr>
        <w:autoSpaceDE w:val="0"/>
        <w:autoSpaceDN w:val="0"/>
        <w:adjustRightInd w:val="0"/>
        <w:spacing w:line="240" w:lineRule="auto"/>
        <w:rPr>
          <w:rFonts w:ascii="Arial" w:hAnsi="Arial" w:cs="Arial"/>
          <w:szCs w:val="22"/>
          <w:lang w:val="fr-FR" w:eastAsia="nl-NL"/>
        </w:rPr>
      </w:pPr>
    </w:p>
    <w:p w14:paraId="440AAEED" w14:textId="77777777" w:rsidR="00A22FC3" w:rsidRPr="00F97EB6" w:rsidRDefault="00A22FC3" w:rsidP="00DE4448">
      <w:pPr>
        <w:autoSpaceDE w:val="0"/>
        <w:autoSpaceDN w:val="0"/>
        <w:adjustRightInd w:val="0"/>
        <w:spacing w:line="240" w:lineRule="auto"/>
        <w:rPr>
          <w:rFonts w:ascii="Arial" w:hAnsi="Arial" w:cs="Arial"/>
          <w:szCs w:val="22"/>
          <w:lang w:val="fr-FR" w:eastAsia="nl-NL"/>
        </w:rPr>
      </w:pPr>
      <w:r w:rsidRPr="00F97EB6">
        <w:rPr>
          <w:rFonts w:ascii="Arial" w:hAnsi="Arial" w:cs="Arial"/>
          <w:szCs w:val="22"/>
          <w:lang w:val="fr-FR" w:eastAsia="nl-NL"/>
        </w:rPr>
        <w:t>Nous estimons que les éléments probants recueillis sont suffisants et appropriés pour fonder</w:t>
      </w:r>
    </w:p>
    <w:p w14:paraId="68E5A205" w14:textId="77777777" w:rsidR="00A22FC3" w:rsidRPr="00F97EB6" w:rsidRDefault="00A22FC3" w:rsidP="00DE4448">
      <w:pPr>
        <w:jc w:val="both"/>
        <w:rPr>
          <w:rFonts w:ascii="Arial" w:hAnsi="Arial" w:cs="Arial"/>
          <w:szCs w:val="22"/>
          <w:lang w:val="fr-BE"/>
        </w:rPr>
      </w:pPr>
      <w:r w:rsidRPr="00F97EB6">
        <w:rPr>
          <w:rFonts w:ascii="Arial" w:hAnsi="Arial" w:cs="Arial"/>
          <w:szCs w:val="22"/>
          <w:lang w:val="fr-FR" w:eastAsia="nl-NL"/>
        </w:rPr>
        <w:t>notre opinion.</w:t>
      </w:r>
    </w:p>
    <w:p w14:paraId="4C85978C" w14:textId="77777777" w:rsidR="00A22FC3" w:rsidRPr="00F97EB6" w:rsidRDefault="00A22FC3" w:rsidP="00DE4448">
      <w:pPr>
        <w:jc w:val="both"/>
        <w:rPr>
          <w:rFonts w:ascii="Arial" w:hAnsi="Arial" w:cs="Arial"/>
          <w:b/>
          <w:szCs w:val="22"/>
          <w:lang w:val="fr-BE"/>
        </w:rPr>
      </w:pPr>
    </w:p>
    <w:p w14:paraId="3C13A7C2" w14:textId="77777777" w:rsidR="00A22FC3" w:rsidRPr="00F97EB6" w:rsidRDefault="005E18F5" w:rsidP="00DE4448">
      <w:pPr>
        <w:jc w:val="both"/>
        <w:rPr>
          <w:rFonts w:ascii="Arial" w:hAnsi="Arial" w:cs="Arial"/>
          <w:b/>
          <w:i/>
          <w:szCs w:val="22"/>
          <w:lang w:val="fr-BE"/>
        </w:rPr>
      </w:pPr>
      <w:r w:rsidRPr="00F97EB6">
        <w:rPr>
          <w:rFonts w:ascii="Arial" w:hAnsi="Arial" w:cs="Arial"/>
          <w:b/>
          <w:bCs/>
          <w:i/>
          <w:szCs w:val="22"/>
          <w:lang w:val="fr-FR" w:eastAsia="nl-NL"/>
        </w:rPr>
        <w:br w:type="page"/>
      </w:r>
      <w:r w:rsidR="00A22FC3" w:rsidRPr="00F97EB6">
        <w:rPr>
          <w:rFonts w:ascii="Arial" w:hAnsi="Arial" w:cs="Arial"/>
          <w:b/>
          <w:bCs/>
          <w:i/>
          <w:szCs w:val="22"/>
          <w:lang w:val="fr-FR" w:eastAsia="nl-NL"/>
        </w:rPr>
        <w:lastRenderedPageBreak/>
        <w:t>Opinion</w:t>
      </w:r>
    </w:p>
    <w:p w14:paraId="59178568" w14:textId="77777777" w:rsidR="00A22FC3" w:rsidRPr="00F97EB6" w:rsidRDefault="00A22FC3" w:rsidP="00DE4448">
      <w:pPr>
        <w:jc w:val="both"/>
        <w:rPr>
          <w:rFonts w:ascii="Arial" w:hAnsi="Arial" w:cs="Arial"/>
          <w:szCs w:val="22"/>
          <w:lang w:val="fr-BE"/>
        </w:rPr>
      </w:pPr>
    </w:p>
    <w:p w14:paraId="7665CF01" w14:textId="3CBACA36" w:rsidR="00A22FC3" w:rsidRPr="00F97EB6" w:rsidRDefault="00A22FC3" w:rsidP="00DE4448">
      <w:pPr>
        <w:jc w:val="both"/>
        <w:rPr>
          <w:rFonts w:ascii="Arial" w:hAnsi="Arial" w:cs="Arial"/>
          <w:szCs w:val="22"/>
          <w:lang w:val="fr-BE"/>
        </w:rPr>
      </w:pPr>
      <w:r w:rsidRPr="00F97EB6">
        <w:rPr>
          <w:rFonts w:ascii="Arial" w:hAnsi="Arial" w:cs="Arial"/>
          <w:szCs w:val="22"/>
          <w:lang w:val="fr-BE"/>
        </w:rPr>
        <w:t xml:space="preserve">A notre avis, les états périodiques de </w:t>
      </w:r>
      <w:r w:rsidRPr="00F97EB6">
        <w:rPr>
          <w:rFonts w:ascii="Arial" w:hAnsi="Arial" w:cs="Arial"/>
          <w:i/>
          <w:szCs w:val="22"/>
          <w:lang w:val="fr-BE"/>
        </w:rPr>
        <w:t>(identification de l’entité)</w:t>
      </w:r>
      <w:r w:rsidRPr="00F97EB6">
        <w:rPr>
          <w:rFonts w:ascii="Arial" w:hAnsi="Arial" w:cs="Arial"/>
          <w:szCs w:val="22"/>
          <w:lang w:val="fr-BE"/>
        </w:rPr>
        <w:t xml:space="preserve"> clôturés au JJ/MM/AAAA, ont, sous tous égards significativement importants, été établis selon les instructions de la BNB.</w:t>
      </w:r>
    </w:p>
    <w:p w14:paraId="3AC34C9B" w14:textId="77777777" w:rsidR="00A22FC3" w:rsidRPr="00F97EB6" w:rsidRDefault="00A22FC3" w:rsidP="00DE4448">
      <w:pPr>
        <w:jc w:val="both"/>
        <w:rPr>
          <w:rFonts w:ascii="Arial" w:hAnsi="Arial" w:cs="Arial"/>
          <w:szCs w:val="22"/>
          <w:lang w:val="fr-BE"/>
        </w:rPr>
      </w:pPr>
    </w:p>
    <w:p w14:paraId="715E97DE" w14:textId="77777777" w:rsidR="00A22FC3" w:rsidRPr="00F97EB6" w:rsidRDefault="00A22FC3" w:rsidP="00DE4448">
      <w:pPr>
        <w:jc w:val="both"/>
        <w:rPr>
          <w:rFonts w:ascii="Arial" w:hAnsi="Arial" w:cs="Arial"/>
          <w:b/>
          <w:i/>
          <w:szCs w:val="22"/>
          <w:lang w:val="fr-BE"/>
        </w:rPr>
      </w:pPr>
      <w:r w:rsidRPr="00F97EB6">
        <w:rPr>
          <w:rFonts w:ascii="Arial" w:hAnsi="Arial" w:cs="Arial"/>
          <w:b/>
          <w:i/>
          <w:szCs w:val="22"/>
          <w:lang w:val="fr-BE"/>
        </w:rPr>
        <w:t>Confirmations complémentaires</w:t>
      </w:r>
    </w:p>
    <w:p w14:paraId="54F51D61" w14:textId="77777777" w:rsidR="00A22FC3" w:rsidRPr="00F97EB6" w:rsidRDefault="00A22FC3" w:rsidP="00DE4448">
      <w:pPr>
        <w:jc w:val="both"/>
        <w:rPr>
          <w:rFonts w:ascii="Arial" w:hAnsi="Arial" w:cs="Arial"/>
          <w:szCs w:val="22"/>
          <w:lang w:val="fr-BE"/>
        </w:rPr>
      </w:pPr>
    </w:p>
    <w:p w14:paraId="5A74E449" w14:textId="77777777" w:rsidR="00A22FC3" w:rsidRPr="00F97EB6" w:rsidRDefault="00A22FC3" w:rsidP="00DE4448">
      <w:pPr>
        <w:jc w:val="both"/>
        <w:rPr>
          <w:rFonts w:ascii="Arial" w:hAnsi="Arial" w:cs="Arial"/>
          <w:szCs w:val="22"/>
          <w:lang w:val="fr-BE"/>
        </w:rPr>
      </w:pPr>
      <w:r w:rsidRPr="00F97EB6">
        <w:rPr>
          <w:rFonts w:ascii="Arial" w:hAnsi="Arial" w:cs="Arial"/>
          <w:szCs w:val="22"/>
          <w:lang w:val="fr-BE"/>
        </w:rPr>
        <w:t>En conclusion de nos travaux, nous confirmons également :</w:t>
      </w:r>
    </w:p>
    <w:p w14:paraId="51669A63" w14:textId="77777777" w:rsidR="00A22FC3" w:rsidRPr="00F97EB6" w:rsidRDefault="00A22FC3" w:rsidP="00DE4448">
      <w:pPr>
        <w:jc w:val="both"/>
        <w:rPr>
          <w:rFonts w:ascii="Arial" w:hAnsi="Arial" w:cs="Arial"/>
          <w:szCs w:val="22"/>
          <w:lang w:val="fr-BE"/>
        </w:rPr>
      </w:pPr>
    </w:p>
    <w:p w14:paraId="683DA7F2" w14:textId="77777777" w:rsidR="00A22FC3" w:rsidRPr="00F97EB6" w:rsidRDefault="00A22FC3" w:rsidP="003B21C7">
      <w:pPr>
        <w:numPr>
          <w:ilvl w:val="0"/>
          <w:numId w:val="3"/>
        </w:numPr>
        <w:ind w:hanging="720"/>
        <w:jc w:val="both"/>
        <w:rPr>
          <w:rFonts w:ascii="Arial" w:hAnsi="Arial" w:cs="Arial"/>
          <w:szCs w:val="22"/>
          <w:lang w:val="fr-BE"/>
        </w:rPr>
      </w:pPr>
      <w:r w:rsidRPr="00F97EB6">
        <w:rPr>
          <w:rFonts w:ascii="Arial" w:hAnsi="Arial" w:cs="Arial"/>
          <w:szCs w:val="22"/>
          <w:lang w:val="fr-BE"/>
        </w:rPr>
        <w:t>que les états périodiques clôturés au JJ/MM/AAAA sont, pour ce qui est des données comptables, sous tous égards significativement importants, conformes à la comptabilité et aux inventaires, en ce sens qu’ils sont complets, c’est-à-dire qu’ils mentionnent toutes les données figurant dans la comptabilité et dans les inventaires sur la base desquels ils sont établis et qu’ils sont corrects, c’est-à-dire qu’ils concordent exactement avec la comptabilité et avec les inventaires sur la base desquels ils sont établis ;</w:t>
      </w:r>
    </w:p>
    <w:p w14:paraId="2060E2E8" w14:textId="77777777" w:rsidR="00A22FC3" w:rsidRPr="00F97EB6" w:rsidRDefault="00A22FC3" w:rsidP="00DE4448">
      <w:pPr>
        <w:ind w:left="720" w:hanging="720"/>
        <w:jc w:val="both"/>
        <w:rPr>
          <w:rFonts w:ascii="Arial" w:hAnsi="Arial" w:cs="Arial"/>
          <w:szCs w:val="22"/>
          <w:lang w:val="fr-BE"/>
        </w:rPr>
      </w:pPr>
    </w:p>
    <w:p w14:paraId="3FED98A7" w14:textId="4EC7ED72" w:rsidR="00A22FC3" w:rsidRPr="00F97EB6" w:rsidRDefault="00A22FC3" w:rsidP="003B21C7">
      <w:pPr>
        <w:numPr>
          <w:ilvl w:val="0"/>
          <w:numId w:val="3"/>
        </w:numPr>
        <w:ind w:hanging="720"/>
        <w:jc w:val="both"/>
        <w:rPr>
          <w:rFonts w:ascii="Arial" w:hAnsi="Arial" w:cs="Arial"/>
          <w:szCs w:val="22"/>
          <w:lang w:val="fr-BE"/>
        </w:rPr>
      </w:pPr>
      <w:r w:rsidRPr="00F97EB6">
        <w:rPr>
          <w:rFonts w:ascii="Arial" w:hAnsi="Arial" w:cs="Arial"/>
          <w:szCs w:val="22"/>
          <w:lang w:val="fr-BE"/>
        </w:rPr>
        <w:t xml:space="preserve">que les états périodiques clôturés au JJ/MM/AAAA ont été établis par application des règles de comptabilisation et d’évaluation présidant à l’établissement des comptes annuels </w:t>
      </w:r>
      <w:r w:rsidRPr="00F97EB6">
        <w:rPr>
          <w:rFonts w:ascii="Arial" w:hAnsi="Arial" w:cs="Arial"/>
          <w:i/>
          <w:szCs w:val="22"/>
          <w:lang w:val="fr-BE"/>
        </w:rPr>
        <w:t>(« comptes consolidés » selon les cas)</w:t>
      </w:r>
      <w:r w:rsidR="00C77146">
        <w:rPr>
          <w:rFonts w:ascii="Arial" w:hAnsi="Arial" w:cs="Arial"/>
          <w:i/>
          <w:szCs w:val="22"/>
          <w:lang w:val="fr-BE"/>
        </w:rPr>
        <w:t> </w:t>
      </w:r>
      <w:r w:rsidR="00C77146">
        <w:rPr>
          <w:rFonts w:ascii="Arial" w:hAnsi="Arial" w:cs="Arial"/>
          <w:szCs w:val="22"/>
          <w:lang w:val="fr-BE"/>
        </w:rPr>
        <w:t>;</w:t>
      </w:r>
    </w:p>
    <w:p w14:paraId="19060541" w14:textId="77777777" w:rsidR="00A22FC3" w:rsidRPr="00F97EB6" w:rsidRDefault="00A22FC3" w:rsidP="00DE4448">
      <w:pPr>
        <w:jc w:val="both"/>
        <w:rPr>
          <w:rFonts w:ascii="Arial" w:hAnsi="Arial" w:cs="Arial"/>
          <w:szCs w:val="22"/>
          <w:lang w:val="fr-BE"/>
        </w:rPr>
      </w:pPr>
    </w:p>
    <w:p w14:paraId="17044623" w14:textId="77777777" w:rsidR="00A22FC3" w:rsidRPr="000527BE" w:rsidRDefault="00A22FC3" w:rsidP="003B21C7">
      <w:pPr>
        <w:numPr>
          <w:ilvl w:val="0"/>
          <w:numId w:val="5"/>
        </w:numPr>
        <w:ind w:hanging="720"/>
        <w:jc w:val="both"/>
        <w:rPr>
          <w:rFonts w:ascii="Arial" w:hAnsi="Arial"/>
          <w:sz w:val="24"/>
          <w:lang w:val="fr-FR"/>
        </w:rPr>
      </w:pPr>
      <w:r w:rsidRPr="00F97EB6">
        <w:rPr>
          <w:rFonts w:ascii="Arial" w:hAnsi="Arial" w:cs="Arial"/>
          <w:szCs w:val="22"/>
          <w:lang w:val="fr-BE"/>
        </w:rPr>
        <w:t>que les différents montants figurant dans les états établis dans le cadre du contrôle du respect des normes règlementaires en exécution de l’arrêté royal du 21 novembre 2005 sont corrects et complets.</w:t>
      </w:r>
    </w:p>
    <w:p w14:paraId="1A03770C" w14:textId="77777777" w:rsidR="00A22FC3" w:rsidRPr="00F97EB6" w:rsidRDefault="00A22FC3" w:rsidP="00DE4448">
      <w:pPr>
        <w:jc w:val="both"/>
        <w:rPr>
          <w:rFonts w:ascii="Arial" w:hAnsi="Arial" w:cs="Arial"/>
          <w:szCs w:val="22"/>
          <w:lang w:val="fr-BE"/>
        </w:rPr>
      </w:pPr>
    </w:p>
    <w:p w14:paraId="2EF05FB3" w14:textId="77777777" w:rsidR="00634960" w:rsidRPr="00F97EB6" w:rsidRDefault="00634960" w:rsidP="00634960">
      <w:pPr>
        <w:autoSpaceDE w:val="0"/>
        <w:autoSpaceDN w:val="0"/>
        <w:adjustRightInd w:val="0"/>
        <w:spacing w:line="240" w:lineRule="auto"/>
        <w:jc w:val="both"/>
        <w:rPr>
          <w:rFonts w:ascii="Arial" w:hAnsi="Arial" w:cs="Arial"/>
          <w:szCs w:val="22"/>
          <w:lang w:val="fr-FR"/>
        </w:rPr>
      </w:pPr>
      <w:r w:rsidRPr="00F97EB6">
        <w:rPr>
          <w:rFonts w:ascii="Arial" w:hAnsi="Arial" w:cs="Arial"/>
          <w:b/>
          <w:i/>
          <w:szCs w:val="22"/>
          <w:lang w:val="fr-FR"/>
        </w:rPr>
        <w:t>Evénements significatifs et points d’attention</w:t>
      </w:r>
    </w:p>
    <w:p w14:paraId="73627722" w14:textId="77777777" w:rsidR="00634960" w:rsidRPr="00F97EB6" w:rsidRDefault="00634960" w:rsidP="00634960">
      <w:pPr>
        <w:autoSpaceDE w:val="0"/>
        <w:autoSpaceDN w:val="0"/>
        <w:adjustRightInd w:val="0"/>
        <w:spacing w:line="240" w:lineRule="auto"/>
        <w:rPr>
          <w:rFonts w:ascii="Arial" w:hAnsi="Arial" w:cs="Arial"/>
          <w:b/>
          <w:bCs/>
          <w:szCs w:val="22"/>
          <w:lang w:val="fr-FR" w:eastAsia="nl-NL"/>
        </w:rPr>
      </w:pPr>
    </w:p>
    <w:p w14:paraId="23813788" w14:textId="77777777" w:rsidR="00634960" w:rsidRDefault="00634960" w:rsidP="00634960">
      <w:pPr>
        <w:autoSpaceDE w:val="0"/>
        <w:autoSpaceDN w:val="0"/>
        <w:adjustRightInd w:val="0"/>
        <w:spacing w:line="240" w:lineRule="auto"/>
        <w:jc w:val="both"/>
        <w:rPr>
          <w:rFonts w:ascii="Arial" w:hAnsi="Arial" w:cs="Arial"/>
          <w:szCs w:val="22"/>
          <w:lang w:val="fr-FR" w:eastAsia="nl-NL"/>
        </w:rPr>
      </w:pPr>
      <w:r w:rsidRPr="00F97EB6">
        <w:rPr>
          <w:rFonts w:ascii="Arial" w:hAnsi="Arial" w:cs="Arial"/>
          <w:i/>
          <w:szCs w:val="22"/>
          <w:lang w:val="fr-BE"/>
        </w:rPr>
        <w:t xml:space="preserve">(Identification de l’entité) </w:t>
      </w:r>
      <w:r w:rsidRPr="00F97EB6">
        <w:rPr>
          <w:rFonts w:ascii="Arial" w:hAnsi="Arial" w:cs="Arial"/>
          <w:szCs w:val="22"/>
          <w:lang w:val="fr-FR" w:eastAsia="nl-NL"/>
        </w:rPr>
        <w:t xml:space="preserve">a établi un jeu séparé d'états financiers pour l'exercice clos le JJ.MM.AAAA conformément </w:t>
      </w:r>
      <w:r w:rsidRPr="00F97EB6">
        <w:rPr>
          <w:rFonts w:ascii="Arial" w:hAnsi="Arial" w:cs="Arial"/>
          <w:i/>
          <w:szCs w:val="22"/>
          <w:lang w:val="fr-FR" w:eastAsia="nl-NL"/>
        </w:rPr>
        <w:t>(« </w:t>
      </w:r>
      <w:r w:rsidRPr="00F97EB6">
        <w:rPr>
          <w:rFonts w:ascii="Arial" w:hAnsi="Arial" w:cs="Arial"/>
          <w:i/>
          <w:lang w:val="fr-FR"/>
        </w:rPr>
        <w:t>au référentiel comptable applicable en Belgique</w:t>
      </w:r>
      <w:r w:rsidRPr="00F97EB6">
        <w:rPr>
          <w:rFonts w:ascii="Arial" w:hAnsi="Arial" w:cs="Arial"/>
          <w:i/>
          <w:szCs w:val="22"/>
          <w:lang w:val="fr-FR" w:eastAsia="nl-NL"/>
        </w:rPr>
        <w:t>» ou « aux normes internationales d'information financière », selon le cas)</w:t>
      </w:r>
      <w:r w:rsidRPr="00F97EB6">
        <w:rPr>
          <w:rFonts w:ascii="Arial" w:hAnsi="Arial" w:cs="Arial"/>
          <w:szCs w:val="22"/>
          <w:lang w:val="fr-FR" w:eastAsia="nl-NL"/>
        </w:rPr>
        <w:t xml:space="preserve"> sur lequel nous avons émis un rapport d'audit séparé (</w:t>
      </w:r>
      <w:r w:rsidRPr="00F97EB6">
        <w:rPr>
          <w:rFonts w:ascii="Arial" w:hAnsi="Arial" w:cs="Arial"/>
          <w:i/>
          <w:szCs w:val="22"/>
          <w:lang w:val="fr-FR" w:eastAsia="nl-NL"/>
        </w:rPr>
        <w:t>« à l’attention des actionnaires », selon le cas</w:t>
      </w:r>
      <w:r w:rsidRPr="00F97EB6">
        <w:rPr>
          <w:rFonts w:ascii="Arial" w:hAnsi="Arial" w:cs="Arial"/>
          <w:szCs w:val="22"/>
          <w:lang w:val="fr-FR" w:eastAsia="nl-NL"/>
        </w:rPr>
        <w:t>) en date du JJ.MM.AAAA.</w:t>
      </w:r>
    </w:p>
    <w:p w14:paraId="2F3C30B4" w14:textId="77777777" w:rsidR="00634960" w:rsidRDefault="00634960" w:rsidP="00634960">
      <w:pPr>
        <w:autoSpaceDE w:val="0"/>
        <w:autoSpaceDN w:val="0"/>
        <w:adjustRightInd w:val="0"/>
        <w:spacing w:line="240" w:lineRule="auto"/>
        <w:jc w:val="both"/>
        <w:rPr>
          <w:rFonts w:ascii="Arial" w:hAnsi="Arial" w:cs="Arial"/>
          <w:szCs w:val="22"/>
          <w:lang w:val="fr-FR" w:eastAsia="nl-NL"/>
        </w:rPr>
      </w:pPr>
    </w:p>
    <w:p w14:paraId="63EE843B" w14:textId="77777777" w:rsidR="00634960" w:rsidRPr="00685547" w:rsidRDefault="00634960" w:rsidP="00634960">
      <w:pPr>
        <w:pStyle w:val="Plattetekst"/>
        <w:rPr>
          <w:rFonts w:cs="Arial"/>
          <w:i/>
        </w:rPr>
      </w:pPr>
      <w:r>
        <w:rPr>
          <w:i/>
        </w:rPr>
        <w:t>(Auditors</w:t>
      </w:r>
      <w:r w:rsidRPr="00F8541D">
        <w:rPr>
          <w:i/>
        </w:rPr>
        <w:t xml:space="preserve"> can consider to include key evolutions or observations that could be, on the basis </w:t>
      </w:r>
      <w:r w:rsidRPr="00685547">
        <w:rPr>
          <w:rFonts w:cs="Arial"/>
          <w:i/>
        </w:rPr>
        <w:t>of their professional judgment, considered relevant for the supervisory authority such as:</w:t>
      </w:r>
    </w:p>
    <w:p w14:paraId="5053AECA" w14:textId="77777777" w:rsidR="00634960" w:rsidRPr="00685547" w:rsidRDefault="00634960" w:rsidP="00634960">
      <w:pPr>
        <w:pStyle w:val="Lijstopsomteken"/>
        <w:tabs>
          <w:tab w:val="num" w:pos="340"/>
        </w:tabs>
        <w:ind w:left="340" w:hanging="340"/>
        <w:rPr>
          <w:rFonts w:ascii="Arial" w:hAnsi="Arial" w:cs="Arial"/>
          <w:i/>
          <w:lang w:val="en-US"/>
        </w:rPr>
      </w:pPr>
      <w:r w:rsidRPr="00685547">
        <w:rPr>
          <w:rFonts w:ascii="Arial" w:hAnsi="Arial" w:cs="Arial"/>
          <w:i/>
          <w:lang w:val="en-US"/>
        </w:rPr>
        <w:t>Key observation/findings identified by internal audit, the compliance officer, the legal department, control departments, Risk management, … and whether corrective actions were taken and the impact on our audit;</w:t>
      </w:r>
    </w:p>
    <w:p w14:paraId="35654FAE" w14:textId="77777777" w:rsidR="00634960" w:rsidRPr="00685547" w:rsidRDefault="00634960" w:rsidP="00634960">
      <w:pPr>
        <w:pStyle w:val="Lijstopsomteken"/>
        <w:tabs>
          <w:tab w:val="num" w:pos="340"/>
        </w:tabs>
        <w:ind w:left="340" w:hanging="340"/>
        <w:rPr>
          <w:rFonts w:ascii="Arial" w:hAnsi="Arial" w:cs="Arial"/>
          <w:i/>
          <w:lang w:val="en-US"/>
        </w:rPr>
      </w:pPr>
      <w:r w:rsidRPr="00685547">
        <w:rPr>
          <w:rFonts w:ascii="Arial" w:hAnsi="Arial" w:cs="Arial"/>
          <w:i/>
          <w:lang w:val="en-US"/>
        </w:rPr>
        <w:t>Key strategic evolutions of the entity to the extent that it might have an influence on the scope of the operations, organization and internal control;</w:t>
      </w:r>
    </w:p>
    <w:p w14:paraId="0AAE86F4" w14:textId="77777777" w:rsidR="00634960" w:rsidRPr="00685547" w:rsidRDefault="00634960" w:rsidP="00634960">
      <w:pPr>
        <w:pStyle w:val="Lijstopsomteken"/>
        <w:tabs>
          <w:tab w:val="num" w:pos="340"/>
        </w:tabs>
        <w:ind w:left="340" w:hanging="340"/>
        <w:rPr>
          <w:rFonts w:ascii="Arial" w:hAnsi="Arial" w:cs="Arial"/>
          <w:i/>
          <w:lang w:val="en-US"/>
        </w:rPr>
      </w:pPr>
      <w:r w:rsidRPr="00685547">
        <w:rPr>
          <w:rFonts w:ascii="Arial" w:hAnsi="Arial" w:cs="Arial"/>
          <w:i/>
          <w:lang w:val="en-US"/>
        </w:rPr>
        <w:t>Follow up of findings of previous periods;</w:t>
      </w:r>
    </w:p>
    <w:p w14:paraId="647BEFB7" w14:textId="77777777" w:rsidR="00634960" w:rsidRPr="00685547" w:rsidRDefault="00634960" w:rsidP="00634960">
      <w:pPr>
        <w:pStyle w:val="Lijstopsomteken"/>
        <w:tabs>
          <w:tab w:val="num" w:pos="340"/>
        </w:tabs>
        <w:ind w:left="340" w:hanging="340"/>
        <w:rPr>
          <w:rFonts w:ascii="Arial" w:hAnsi="Arial" w:cs="Arial"/>
          <w:i/>
          <w:lang w:val="en-US"/>
        </w:rPr>
      </w:pPr>
      <w:r w:rsidRPr="00685547">
        <w:rPr>
          <w:rFonts w:ascii="Arial" w:hAnsi="Arial" w:cs="Arial"/>
          <w:i/>
          <w:lang w:val="en-US"/>
        </w:rPr>
        <w:t>Follow up of findings identified by the NBB or other regulatory authorities in and outside Belgium (in case of subsidiaries and/or branches of the Belgian entity) and key issues noted.</w:t>
      </w:r>
      <w:r w:rsidRPr="00685547">
        <w:rPr>
          <w:rFonts w:ascii="Arial" w:hAnsi="Arial" w:cs="Arial"/>
          <w:i/>
          <w:lang w:val="en-GB"/>
        </w:rPr>
        <w:t>….)</w:t>
      </w:r>
    </w:p>
    <w:p w14:paraId="4045E381" w14:textId="77777777" w:rsidR="00634960" w:rsidRPr="00DB742D" w:rsidRDefault="00634960" w:rsidP="00634960">
      <w:pPr>
        <w:autoSpaceDE w:val="0"/>
        <w:autoSpaceDN w:val="0"/>
        <w:adjustRightInd w:val="0"/>
        <w:spacing w:line="240" w:lineRule="auto"/>
        <w:jc w:val="both"/>
        <w:rPr>
          <w:rFonts w:ascii="Arial" w:hAnsi="Arial" w:cs="Arial"/>
          <w:szCs w:val="22"/>
          <w:lang w:eastAsia="nl-NL"/>
        </w:rPr>
      </w:pPr>
    </w:p>
    <w:p w14:paraId="11FAC208" w14:textId="77777777" w:rsidR="00A22FC3" w:rsidRPr="00F97EB6" w:rsidRDefault="00A22FC3" w:rsidP="00A3749E">
      <w:pPr>
        <w:autoSpaceDE w:val="0"/>
        <w:autoSpaceDN w:val="0"/>
        <w:adjustRightInd w:val="0"/>
        <w:spacing w:line="240" w:lineRule="auto"/>
        <w:jc w:val="both"/>
        <w:rPr>
          <w:rFonts w:ascii="Arial" w:hAnsi="Arial" w:cs="Arial"/>
          <w:b/>
          <w:bCs/>
          <w:i/>
          <w:szCs w:val="22"/>
          <w:lang w:val="fr-FR" w:eastAsia="nl-NL"/>
        </w:rPr>
      </w:pPr>
      <w:r w:rsidRPr="00F97EB6">
        <w:rPr>
          <w:rFonts w:ascii="Arial" w:hAnsi="Arial" w:cs="Arial"/>
          <w:b/>
          <w:i/>
          <w:szCs w:val="22"/>
          <w:lang w:val="fr-BE"/>
        </w:rPr>
        <w:t>Restrictions</w:t>
      </w:r>
      <w:r w:rsidRPr="00F97EB6">
        <w:rPr>
          <w:rFonts w:ascii="Arial" w:hAnsi="Arial" w:cs="Arial"/>
          <w:b/>
          <w:bCs/>
          <w:i/>
          <w:szCs w:val="22"/>
          <w:lang w:val="fr-FR" w:eastAsia="nl-NL"/>
        </w:rPr>
        <w:t xml:space="preserve"> d’utilisation et de distribution du présent rapport</w:t>
      </w:r>
    </w:p>
    <w:p w14:paraId="5BF268FF" w14:textId="77777777" w:rsidR="00A22FC3" w:rsidRPr="00F97EB6" w:rsidRDefault="00A22FC3" w:rsidP="00DE4448">
      <w:pPr>
        <w:jc w:val="both"/>
        <w:rPr>
          <w:rFonts w:ascii="Arial" w:hAnsi="Arial" w:cs="Arial"/>
          <w:b/>
          <w:szCs w:val="22"/>
          <w:lang w:val="fr-BE"/>
        </w:rPr>
      </w:pPr>
    </w:p>
    <w:p w14:paraId="7DB2F266" w14:textId="2443D553" w:rsidR="00A22FC3" w:rsidRPr="00F97EB6" w:rsidRDefault="00A22FC3" w:rsidP="00DE4448">
      <w:pPr>
        <w:autoSpaceDE w:val="0"/>
        <w:autoSpaceDN w:val="0"/>
        <w:adjustRightInd w:val="0"/>
        <w:spacing w:line="240" w:lineRule="auto"/>
        <w:jc w:val="both"/>
        <w:rPr>
          <w:rFonts w:ascii="Arial" w:hAnsi="Arial" w:cs="Arial"/>
          <w:szCs w:val="22"/>
          <w:lang w:val="fr-FR" w:eastAsia="nl-NL"/>
        </w:rPr>
      </w:pPr>
      <w:r w:rsidRPr="00F97EB6">
        <w:rPr>
          <w:rFonts w:ascii="Arial" w:hAnsi="Arial" w:cs="Arial"/>
          <w:szCs w:val="22"/>
          <w:lang w:val="fr-FR" w:eastAsia="nl-NL"/>
        </w:rPr>
        <w:t xml:space="preserve">Les états périodiques ont été établis pour satisfaire aux exigences de la </w:t>
      </w:r>
      <w:r w:rsidR="00E82E7B">
        <w:rPr>
          <w:rFonts w:ascii="Arial" w:hAnsi="Arial" w:cs="Arial"/>
          <w:szCs w:val="22"/>
          <w:lang w:val="fr-FR" w:eastAsia="nl-NL"/>
        </w:rPr>
        <w:t>BNB</w:t>
      </w:r>
      <w:r w:rsidR="005D23D2">
        <w:rPr>
          <w:rFonts w:ascii="Arial" w:hAnsi="Arial" w:cs="Arial"/>
          <w:szCs w:val="22"/>
          <w:lang w:val="fr-FR" w:eastAsia="nl-NL"/>
        </w:rPr>
        <w:t xml:space="preserve"> </w:t>
      </w:r>
      <w:r w:rsidRPr="00F97EB6">
        <w:rPr>
          <w:rFonts w:ascii="Arial" w:hAnsi="Arial" w:cs="Arial"/>
          <w:szCs w:val="22"/>
          <w:lang w:val="fr-FR" w:eastAsia="nl-NL"/>
        </w:rPr>
        <w:t xml:space="preserve">en matière de </w:t>
      </w:r>
      <w:proofErr w:type="spellStart"/>
      <w:r w:rsidRPr="00F97EB6">
        <w:rPr>
          <w:rFonts w:ascii="Arial" w:hAnsi="Arial" w:cs="Arial"/>
          <w:szCs w:val="22"/>
          <w:lang w:val="fr-FR" w:eastAsia="nl-NL"/>
        </w:rPr>
        <w:t>reporting</w:t>
      </w:r>
      <w:proofErr w:type="spellEnd"/>
      <w:r w:rsidRPr="00F97EB6">
        <w:rPr>
          <w:rFonts w:ascii="Arial" w:hAnsi="Arial" w:cs="Arial"/>
          <w:szCs w:val="22"/>
          <w:lang w:val="fr-FR" w:eastAsia="nl-NL"/>
        </w:rPr>
        <w:t xml:space="preserve"> des états périodiques prudentiels. En conséquence, ces états périodiques peuvent ne pas convenir pour répondre à un autre objectif.</w:t>
      </w:r>
    </w:p>
    <w:p w14:paraId="550A253F" w14:textId="77777777" w:rsidR="00A22FC3" w:rsidRPr="00F97EB6" w:rsidRDefault="00A22FC3" w:rsidP="00DE4448">
      <w:pPr>
        <w:autoSpaceDE w:val="0"/>
        <w:autoSpaceDN w:val="0"/>
        <w:adjustRightInd w:val="0"/>
        <w:spacing w:line="240" w:lineRule="auto"/>
        <w:rPr>
          <w:rFonts w:ascii="Arial" w:hAnsi="Arial" w:cs="Arial"/>
          <w:szCs w:val="22"/>
          <w:lang w:val="fr-FR" w:eastAsia="nl-NL"/>
        </w:rPr>
      </w:pPr>
    </w:p>
    <w:p w14:paraId="0143B4D6" w14:textId="2A0CA2DB" w:rsidR="00A22FC3" w:rsidRPr="00F97EB6" w:rsidRDefault="00A22FC3" w:rsidP="00DE4448">
      <w:pPr>
        <w:jc w:val="both"/>
        <w:rPr>
          <w:rFonts w:ascii="Arial" w:hAnsi="Arial" w:cs="Arial"/>
          <w:szCs w:val="22"/>
          <w:lang w:val="fr-BE"/>
        </w:rPr>
      </w:pPr>
      <w:r w:rsidRPr="00F97EB6">
        <w:rPr>
          <w:rFonts w:ascii="Arial" w:hAnsi="Arial" w:cs="Arial"/>
          <w:szCs w:val="22"/>
          <w:lang w:val="fr-BE"/>
        </w:rPr>
        <w:lastRenderedPageBreak/>
        <w:t>Le présent rapport s’inscrit dans le cadre de la collaboration des réviseurs agréés</w:t>
      </w:r>
      <w:r w:rsidRPr="00F97EB6">
        <w:rPr>
          <w:rFonts w:ascii="Arial" w:hAnsi="Arial" w:cs="Arial"/>
          <w:i/>
          <w:szCs w:val="22"/>
          <w:lang w:val="fr-BE"/>
        </w:rPr>
        <w:t xml:space="preserve"> </w:t>
      </w:r>
      <w:r w:rsidRPr="00F97EB6">
        <w:rPr>
          <w:rFonts w:ascii="Arial" w:hAnsi="Arial" w:cs="Arial"/>
          <w:szCs w:val="22"/>
          <w:lang w:val="fr-BE"/>
        </w:rPr>
        <w:t xml:space="preserve">au contrôle prudentiel exercé par la </w:t>
      </w:r>
      <w:r w:rsidR="00E82E7B">
        <w:rPr>
          <w:rFonts w:ascii="Arial" w:hAnsi="Arial" w:cs="Arial"/>
          <w:szCs w:val="22"/>
          <w:lang w:val="fr-BE"/>
        </w:rPr>
        <w:t>BNB</w:t>
      </w:r>
      <w:r w:rsidR="00634960">
        <w:rPr>
          <w:rFonts w:ascii="Arial" w:hAnsi="Arial" w:cs="Arial"/>
          <w:szCs w:val="22"/>
          <w:lang w:val="fr-BE"/>
        </w:rPr>
        <w:t xml:space="preserve"> </w:t>
      </w:r>
      <w:r w:rsidRPr="00F97EB6">
        <w:rPr>
          <w:rFonts w:ascii="Arial" w:hAnsi="Arial" w:cs="Arial"/>
          <w:szCs w:val="22"/>
          <w:lang w:val="fr-BE"/>
        </w:rPr>
        <w:t>et ne peut être utilisé à aucune autre fin.</w:t>
      </w:r>
    </w:p>
    <w:p w14:paraId="1D7D2C24" w14:textId="77777777" w:rsidR="00A22FC3" w:rsidRPr="00F97EB6" w:rsidRDefault="00A22FC3" w:rsidP="00DE4448">
      <w:pPr>
        <w:jc w:val="both"/>
        <w:rPr>
          <w:rFonts w:ascii="Arial" w:hAnsi="Arial" w:cs="Arial"/>
          <w:szCs w:val="22"/>
          <w:lang w:val="fr-BE"/>
        </w:rPr>
      </w:pPr>
    </w:p>
    <w:p w14:paraId="661335F9" w14:textId="77777777" w:rsidR="00A22FC3" w:rsidRPr="00F97EB6" w:rsidRDefault="00A22FC3" w:rsidP="00DE4448">
      <w:pPr>
        <w:jc w:val="both"/>
        <w:rPr>
          <w:rFonts w:ascii="Arial" w:hAnsi="Arial" w:cs="Arial"/>
          <w:szCs w:val="22"/>
          <w:lang w:val="fr-FR"/>
        </w:rPr>
      </w:pPr>
      <w:r w:rsidRPr="00F97EB6">
        <w:rPr>
          <w:rFonts w:ascii="Arial" w:hAnsi="Arial" w:cs="Arial"/>
          <w:szCs w:val="22"/>
          <w:lang w:val="fr-BE"/>
        </w:rPr>
        <w:t xml:space="preserve">Une copie de ce rapport a été communiquée </w:t>
      </w:r>
      <w:r w:rsidRPr="00F97EB6">
        <w:rPr>
          <w:rFonts w:ascii="Arial" w:hAnsi="Arial" w:cs="Arial"/>
          <w:i/>
          <w:iCs/>
          <w:szCs w:val="22"/>
          <w:lang w:val="fr-BE"/>
        </w:rPr>
        <w:t>(«</w:t>
      </w:r>
      <w:r w:rsidR="009A1369" w:rsidRPr="00F97EB6">
        <w:rPr>
          <w:rFonts w:ascii="Arial" w:hAnsi="Arial" w:cs="Arial"/>
          <w:i/>
          <w:iCs/>
          <w:szCs w:val="22"/>
          <w:lang w:val="fr-BE"/>
        </w:rPr>
        <w:t xml:space="preserve"> </w:t>
      </w:r>
      <w:r w:rsidRPr="00F97EB6">
        <w:rPr>
          <w:rFonts w:ascii="Arial" w:hAnsi="Arial" w:cs="Arial"/>
          <w:i/>
          <w:iCs/>
          <w:szCs w:val="22"/>
          <w:lang w:val="fr-BE"/>
        </w:rPr>
        <w:t>à</w:t>
      </w:r>
      <w:r w:rsidR="00071BED" w:rsidRPr="00F97EB6">
        <w:rPr>
          <w:rFonts w:ascii="Arial" w:hAnsi="Arial" w:cs="Arial"/>
          <w:i/>
          <w:iCs/>
          <w:szCs w:val="22"/>
          <w:lang w:val="fr-BE"/>
        </w:rPr>
        <w:t xml:space="preserve"> </w:t>
      </w:r>
      <w:r w:rsidRPr="00F97EB6">
        <w:rPr>
          <w:rFonts w:ascii="Arial" w:hAnsi="Arial" w:cs="Arial"/>
          <w:i/>
          <w:iCs/>
          <w:szCs w:val="22"/>
          <w:lang w:val="fr-BE"/>
        </w:rPr>
        <w:t xml:space="preserve">la direction effective », « au comité de direction », « aux administrateurs » ou « au comité d’audit », selon le cas). </w:t>
      </w:r>
      <w:r w:rsidRPr="00F97EB6">
        <w:rPr>
          <w:rFonts w:ascii="Arial" w:hAnsi="Arial" w:cs="Arial"/>
          <w:szCs w:val="22"/>
          <w:lang w:val="fr-BE"/>
        </w:rPr>
        <w:t>Nous attirons l’attention sur le fait que ce rapport ne peut être communiqué (dans son entièreté ou en partie) à des tiers sans notre autorisation formelle préalable.</w:t>
      </w:r>
    </w:p>
    <w:p w14:paraId="0A0A6F15" w14:textId="77777777" w:rsidR="00A22FC3" w:rsidRPr="00F97EB6" w:rsidRDefault="00A22FC3" w:rsidP="00DE4448">
      <w:pPr>
        <w:jc w:val="both"/>
        <w:rPr>
          <w:rFonts w:ascii="Arial" w:hAnsi="Arial" w:cs="Arial"/>
          <w:szCs w:val="22"/>
          <w:lang w:val="fr-BE"/>
        </w:rPr>
      </w:pPr>
    </w:p>
    <w:p w14:paraId="4095CFC7" w14:textId="77777777" w:rsidR="00A22FC3" w:rsidRPr="00F97EB6" w:rsidRDefault="00A22FC3" w:rsidP="00DE4448">
      <w:pPr>
        <w:jc w:val="both"/>
        <w:rPr>
          <w:rFonts w:ascii="Arial" w:hAnsi="Arial" w:cs="Arial"/>
          <w:szCs w:val="22"/>
          <w:lang w:val="fr-FR"/>
        </w:rPr>
      </w:pPr>
    </w:p>
    <w:p w14:paraId="4E50E174" w14:textId="77777777" w:rsidR="00A22FC3" w:rsidRPr="00F97EB6" w:rsidRDefault="00A22FC3" w:rsidP="00DE4448">
      <w:pPr>
        <w:jc w:val="both"/>
        <w:rPr>
          <w:rFonts w:ascii="Arial" w:hAnsi="Arial" w:cs="Arial"/>
          <w:i/>
          <w:szCs w:val="22"/>
          <w:lang w:val="fr-BE"/>
        </w:rPr>
      </w:pPr>
      <w:r w:rsidRPr="00F97EB6">
        <w:rPr>
          <w:rFonts w:ascii="Arial" w:hAnsi="Arial" w:cs="Arial"/>
          <w:i/>
          <w:szCs w:val="22"/>
          <w:lang w:val="fr-BE"/>
        </w:rPr>
        <w:t>Nom du commissaire ou du réviseur agréé, selon le cas</w:t>
      </w:r>
    </w:p>
    <w:p w14:paraId="0FE60904" w14:textId="77777777" w:rsidR="00A22FC3" w:rsidRPr="00F97EB6" w:rsidRDefault="00A22FC3" w:rsidP="00DE4448">
      <w:pPr>
        <w:jc w:val="both"/>
        <w:rPr>
          <w:rFonts w:ascii="Arial" w:hAnsi="Arial" w:cs="Arial"/>
          <w:i/>
          <w:szCs w:val="22"/>
          <w:lang w:val="fr-BE"/>
        </w:rPr>
      </w:pPr>
    </w:p>
    <w:p w14:paraId="06F4AB2F" w14:textId="41D0786F" w:rsidR="00A22FC3" w:rsidRPr="00F97EB6" w:rsidRDefault="00C00288" w:rsidP="00DE4448">
      <w:pPr>
        <w:jc w:val="both"/>
        <w:rPr>
          <w:rFonts w:ascii="Arial" w:hAnsi="Arial" w:cs="Arial"/>
          <w:i/>
          <w:szCs w:val="22"/>
          <w:lang w:val="fr-BE"/>
        </w:rPr>
      </w:pPr>
      <w:r>
        <w:rPr>
          <w:rFonts w:ascii="Arial" w:hAnsi="Arial" w:cs="Arial"/>
          <w:i/>
          <w:szCs w:val="22"/>
          <w:lang w:val="fr-BE"/>
        </w:rPr>
        <w:t xml:space="preserve">Nom du représentant, </w:t>
      </w:r>
    </w:p>
    <w:p w14:paraId="7357DD8C" w14:textId="77777777" w:rsidR="00A22FC3" w:rsidRPr="00F97EB6" w:rsidRDefault="00A22FC3" w:rsidP="00DE4448">
      <w:pPr>
        <w:jc w:val="both"/>
        <w:rPr>
          <w:rFonts w:ascii="Arial" w:hAnsi="Arial" w:cs="Arial"/>
          <w:i/>
          <w:szCs w:val="22"/>
          <w:lang w:val="fr-BE"/>
        </w:rPr>
      </w:pPr>
    </w:p>
    <w:p w14:paraId="0CDB3BE6" w14:textId="77777777" w:rsidR="004C04A5" w:rsidRPr="00F97EB6" w:rsidRDefault="00A22FC3" w:rsidP="00DE4448">
      <w:pPr>
        <w:jc w:val="both"/>
        <w:rPr>
          <w:rFonts w:ascii="Arial" w:hAnsi="Arial" w:cs="Arial"/>
          <w:i/>
          <w:szCs w:val="22"/>
          <w:lang w:val="fr-BE"/>
        </w:rPr>
      </w:pPr>
      <w:r w:rsidRPr="00F97EB6">
        <w:rPr>
          <w:rFonts w:ascii="Arial" w:hAnsi="Arial" w:cs="Arial"/>
          <w:i/>
          <w:szCs w:val="22"/>
          <w:lang w:val="fr-BE"/>
        </w:rPr>
        <w:t>Adresse</w:t>
      </w:r>
      <w:r w:rsidR="005E18F5" w:rsidRPr="00F97EB6">
        <w:rPr>
          <w:rFonts w:ascii="Arial" w:hAnsi="Arial" w:cs="Arial"/>
          <w:i/>
          <w:szCs w:val="22"/>
          <w:lang w:val="fr-BE"/>
        </w:rPr>
        <w:t xml:space="preserve"> et date</w:t>
      </w:r>
    </w:p>
    <w:p w14:paraId="519599BB" w14:textId="77777777" w:rsidR="004C04A5" w:rsidRPr="00F97EB6" w:rsidRDefault="004C04A5">
      <w:pPr>
        <w:spacing w:line="240" w:lineRule="auto"/>
        <w:rPr>
          <w:rFonts w:ascii="Arial" w:hAnsi="Arial" w:cs="Arial"/>
          <w:i/>
          <w:szCs w:val="22"/>
          <w:lang w:val="fr-BE"/>
        </w:rPr>
      </w:pPr>
      <w:r w:rsidRPr="00F97EB6">
        <w:rPr>
          <w:rFonts w:ascii="Arial" w:hAnsi="Arial" w:cs="Arial"/>
          <w:i/>
          <w:szCs w:val="22"/>
          <w:lang w:val="fr-BE"/>
        </w:rPr>
        <w:br w:type="page"/>
      </w:r>
    </w:p>
    <w:p w14:paraId="15D63D06" w14:textId="77777777" w:rsidR="001D3340" w:rsidRPr="00F97EB6" w:rsidRDefault="001D3340" w:rsidP="00866F54">
      <w:pPr>
        <w:pStyle w:val="Kop2"/>
        <w:rPr>
          <w:rFonts w:cs="Arial"/>
          <w:lang w:val="fr-BE"/>
        </w:rPr>
      </w:pPr>
      <w:bookmarkStart w:id="11" w:name="_Toc412803930"/>
      <w:r w:rsidRPr="00F97EB6">
        <w:rPr>
          <w:rFonts w:cs="Arial"/>
          <w:lang w:val="fr-BE"/>
        </w:rPr>
        <w:lastRenderedPageBreak/>
        <w:t xml:space="preserve">Etablissements de paiement </w:t>
      </w:r>
      <w:bookmarkEnd w:id="11"/>
    </w:p>
    <w:p w14:paraId="56EFC99F" w14:textId="77777777" w:rsidR="004C04A5" w:rsidRPr="00F97EB6" w:rsidRDefault="004C04A5" w:rsidP="004C04A5">
      <w:pPr>
        <w:pStyle w:val="Kop2"/>
        <w:numPr>
          <w:ilvl w:val="0"/>
          <w:numId w:val="0"/>
        </w:numPr>
        <w:rPr>
          <w:rFonts w:cs="Arial"/>
          <w:i/>
          <w:u w:val="single"/>
          <w:lang w:val="fr-BE"/>
        </w:rPr>
      </w:pPr>
      <w:bookmarkStart w:id="12" w:name="_Toc412803931"/>
      <w:r w:rsidRPr="00F97EB6">
        <w:rPr>
          <w:rFonts w:cs="Arial"/>
          <w:i/>
          <w:u w:val="single"/>
          <w:lang w:val="fr-BE"/>
        </w:rPr>
        <w:t>Etablissements de paiement de droit belge</w:t>
      </w:r>
      <w:bookmarkEnd w:id="12"/>
    </w:p>
    <w:p w14:paraId="4816CCAD" w14:textId="77777777" w:rsidR="001D3340" w:rsidRPr="00F97EB6" w:rsidRDefault="001D3340" w:rsidP="001D3340">
      <w:pPr>
        <w:ind w:right="-108"/>
        <w:rPr>
          <w:rFonts w:ascii="Arial" w:hAnsi="Arial" w:cs="Arial"/>
          <w:b/>
          <w:szCs w:val="22"/>
          <w:u w:val="single"/>
          <w:lang w:val="fr-BE"/>
        </w:rPr>
      </w:pPr>
    </w:p>
    <w:p w14:paraId="2DB6E29D" w14:textId="77777777" w:rsidR="001D3340" w:rsidRPr="00F97EB6" w:rsidRDefault="001D3340" w:rsidP="001D3340">
      <w:pPr>
        <w:jc w:val="both"/>
        <w:rPr>
          <w:rFonts w:ascii="Arial" w:hAnsi="Arial" w:cs="Arial"/>
          <w:b/>
          <w:i/>
          <w:szCs w:val="22"/>
          <w:lang w:val="fr-BE"/>
        </w:rPr>
      </w:pPr>
      <w:r w:rsidRPr="00F97EB6">
        <w:rPr>
          <w:rFonts w:ascii="Arial" w:hAnsi="Arial" w:cs="Arial"/>
          <w:b/>
          <w:i/>
          <w:szCs w:val="22"/>
          <w:lang w:val="fr-BE"/>
        </w:rPr>
        <w:t xml:space="preserve">Rapport </w:t>
      </w:r>
      <w:r w:rsidR="00866F54" w:rsidRPr="00F97EB6">
        <w:rPr>
          <w:rFonts w:ascii="Arial" w:hAnsi="Arial" w:cs="Arial"/>
          <w:b/>
          <w:i/>
          <w:szCs w:val="22"/>
          <w:lang w:val="fr-BE"/>
        </w:rPr>
        <w:t xml:space="preserve">du commissaire </w:t>
      </w:r>
      <w:r w:rsidRPr="00F97EB6">
        <w:rPr>
          <w:rFonts w:ascii="Arial" w:hAnsi="Arial" w:cs="Arial"/>
          <w:b/>
          <w:i/>
          <w:szCs w:val="22"/>
          <w:lang w:val="fr-BE"/>
        </w:rPr>
        <w:t>à la BNB conformément à l’article 33, premier alinéa, 2°, b) de la loi du 21 décembre 2009 sur les états périodiques de (identification de l’entité) clôturés au JJ/MM/AAAA (date de fin d’exercice comptable)</w:t>
      </w:r>
    </w:p>
    <w:p w14:paraId="5C206BBD" w14:textId="77777777" w:rsidR="004C04A5" w:rsidRPr="00F97EB6" w:rsidRDefault="004C04A5" w:rsidP="001D3340">
      <w:pPr>
        <w:jc w:val="both"/>
        <w:rPr>
          <w:rFonts w:ascii="Arial" w:hAnsi="Arial" w:cs="Arial"/>
          <w:b/>
          <w:i/>
          <w:szCs w:val="22"/>
          <w:lang w:val="fr-FR"/>
        </w:rPr>
      </w:pPr>
    </w:p>
    <w:p w14:paraId="45396B47" w14:textId="77777777" w:rsidR="004C04A5" w:rsidRDefault="004C04A5" w:rsidP="001D3340">
      <w:pPr>
        <w:ind w:right="-108"/>
        <w:rPr>
          <w:rFonts w:ascii="Arial" w:hAnsi="Arial"/>
          <w:b/>
          <w:u w:val="single"/>
          <w:lang w:val="fr-BE"/>
        </w:rPr>
      </w:pPr>
    </w:p>
    <w:p w14:paraId="1F1B76BB" w14:textId="04D7397A" w:rsidR="00685547" w:rsidRDefault="00685547" w:rsidP="001D3340">
      <w:pPr>
        <w:ind w:right="-108"/>
        <w:rPr>
          <w:rFonts w:ascii="Arial" w:hAnsi="Arial"/>
          <w:b/>
          <w:u w:val="single"/>
          <w:lang w:val="fr-BE"/>
        </w:rPr>
      </w:pPr>
      <w:r>
        <w:rPr>
          <w:rFonts w:ascii="Arial" w:hAnsi="Arial"/>
          <w:b/>
          <w:u w:val="single"/>
          <w:lang w:val="fr-BE"/>
        </w:rPr>
        <w:t>Mission</w:t>
      </w:r>
    </w:p>
    <w:p w14:paraId="0F066ED9" w14:textId="77777777" w:rsidR="00685547" w:rsidRPr="00185036" w:rsidRDefault="00685547" w:rsidP="001D3340">
      <w:pPr>
        <w:ind w:right="-108"/>
        <w:rPr>
          <w:rFonts w:ascii="Arial" w:hAnsi="Arial"/>
          <w:b/>
          <w:u w:val="single"/>
          <w:lang w:val="fr-BE"/>
        </w:rPr>
      </w:pPr>
    </w:p>
    <w:p w14:paraId="46D568EC" w14:textId="77777777" w:rsidR="001D3340" w:rsidRPr="00F97EB6" w:rsidRDefault="001D3340" w:rsidP="001D3340">
      <w:pPr>
        <w:jc w:val="both"/>
        <w:rPr>
          <w:rFonts w:ascii="Arial" w:hAnsi="Arial" w:cs="Arial"/>
          <w:szCs w:val="22"/>
          <w:lang w:val="fr-FR" w:eastAsia="nl-NL"/>
        </w:rPr>
      </w:pPr>
      <w:r w:rsidRPr="00F97EB6">
        <w:rPr>
          <w:rFonts w:ascii="Arial" w:hAnsi="Arial" w:cs="Arial"/>
          <w:szCs w:val="22"/>
          <w:lang w:val="fr-BE"/>
        </w:rPr>
        <w:t xml:space="preserve">Nous avons procédé au contrôle des états périodiques clôturés au JJ/MM/AAAA, de </w:t>
      </w:r>
      <w:r w:rsidRPr="00F97EB6">
        <w:rPr>
          <w:rFonts w:ascii="Arial" w:hAnsi="Arial" w:cs="Arial"/>
          <w:i/>
          <w:szCs w:val="22"/>
          <w:lang w:val="fr-BE"/>
        </w:rPr>
        <w:t>(identification de l’entité)</w:t>
      </w:r>
      <w:r w:rsidRPr="00F97EB6">
        <w:rPr>
          <w:rFonts w:ascii="Arial" w:hAnsi="Arial" w:cs="Arial"/>
          <w:szCs w:val="22"/>
          <w:lang w:val="fr-BE"/>
        </w:rPr>
        <w:t xml:space="preserve">, établis conformément aux instructions de la BNB, dont le total du bilan s’élève à € </w:t>
      </w:r>
      <w:proofErr w:type="spellStart"/>
      <w:r w:rsidRPr="00F97EB6">
        <w:rPr>
          <w:rFonts w:ascii="Arial" w:hAnsi="Arial" w:cs="Arial"/>
          <w:szCs w:val="22"/>
          <w:lang w:val="fr-BE"/>
        </w:rPr>
        <w:t>xxxx</w:t>
      </w:r>
      <w:proofErr w:type="spellEnd"/>
      <w:r w:rsidRPr="00F97EB6">
        <w:rPr>
          <w:rFonts w:ascii="Arial" w:hAnsi="Arial" w:cs="Arial"/>
          <w:szCs w:val="22"/>
          <w:lang w:val="fr-BE"/>
        </w:rPr>
        <w:t xml:space="preserve"> et dont le compte de résultats se solde par un bénéfice </w:t>
      </w:r>
      <w:r w:rsidRPr="00F97EB6">
        <w:rPr>
          <w:rFonts w:ascii="Arial" w:hAnsi="Arial" w:cs="Arial"/>
          <w:i/>
          <w:szCs w:val="22"/>
          <w:lang w:val="fr-BE"/>
        </w:rPr>
        <w:t>(« une perte », selon le cas)</w:t>
      </w:r>
      <w:r w:rsidRPr="00F97EB6">
        <w:rPr>
          <w:rFonts w:ascii="Arial" w:hAnsi="Arial" w:cs="Arial"/>
          <w:szCs w:val="22"/>
          <w:lang w:val="fr-BE"/>
        </w:rPr>
        <w:t xml:space="preserve"> de € </w:t>
      </w:r>
      <w:proofErr w:type="spellStart"/>
      <w:r w:rsidRPr="00F97EB6">
        <w:rPr>
          <w:rFonts w:ascii="Arial" w:hAnsi="Arial" w:cs="Arial"/>
          <w:szCs w:val="22"/>
          <w:lang w:val="fr-BE"/>
        </w:rPr>
        <w:t>xxxx</w:t>
      </w:r>
      <w:proofErr w:type="spellEnd"/>
      <w:r w:rsidRPr="00F97EB6">
        <w:rPr>
          <w:rFonts w:ascii="Arial" w:hAnsi="Arial" w:cs="Arial"/>
          <w:szCs w:val="22"/>
          <w:lang w:val="fr-BE"/>
        </w:rPr>
        <w:t>.</w:t>
      </w:r>
      <w:r w:rsidRPr="00F97EB6">
        <w:rPr>
          <w:rFonts w:ascii="Arial" w:hAnsi="Arial" w:cs="Arial"/>
          <w:szCs w:val="22"/>
          <w:lang w:val="fr-FR" w:eastAsia="nl-NL"/>
        </w:rPr>
        <w:t xml:space="preserve"> Ces états périodiques ont été établis par </w:t>
      </w:r>
      <w:r w:rsidRPr="00F97EB6">
        <w:rPr>
          <w:rFonts w:ascii="Arial" w:hAnsi="Arial" w:cs="Arial"/>
          <w:i/>
          <w:szCs w:val="22"/>
          <w:lang w:val="fr-FR" w:eastAsia="nl-NL"/>
        </w:rPr>
        <w:t>(« la direction effective » ou « le comité de direction », selon le cas)</w:t>
      </w:r>
      <w:r w:rsidRPr="00F97EB6">
        <w:rPr>
          <w:rFonts w:ascii="Arial" w:hAnsi="Arial" w:cs="Arial"/>
          <w:szCs w:val="22"/>
          <w:lang w:val="fr-FR" w:eastAsia="nl-NL"/>
        </w:rPr>
        <w:t xml:space="preserve"> conformément aux instructions de la BNB.</w:t>
      </w:r>
    </w:p>
    <w:p w14:paraId="0426EF51" w14:textId="77777777" w:rsidR="001D3340" w:rsidRPr="00F97EB6" w:rsidRDefault="001D3340" w:rsidP="001D3340">
      <w:pPr>
        <w:jc w:val="both"/>
        <w:rPr>
          <w:rFonts w:ascii="Arial" w:hAnsi="Arial" w:cs="Arial"/>
          <w:szCs w:val="22"/>
          <w:lang w:val="fr-BE"/>
        </w:rPr>
      </w:pPr>
    </w:p>
    <w:p w14:paraId="64B7B823" w14:textId="77777777" w:rsidR="001D3340" w:rsidRPr="00F97EB6" w:rsidRDefault="001D3340" w:rsidP="001D3340">
      <w:pPr>
        <w:autoSpaceDE w:val="0"/>
        <w:autoSpaceDN w:val="0"/>
        <w:adjustRightInd w:val="0"/>
        <w:spacing w:line="240" w:lineRule="auto"/>
        <w:rPr>
          <w:rFonts w:ascii="Arial" w:hAnsi="Arial" w:cs="Arial"/>
          <w:b/>
          <w:bCs/>
          <w:i/>
          <w:szCs w:val="22"/>
          <w:lang w:val="fr-FR" w:eastAsia="nl-NL"/>
        </w:rPr>
      </w:pPr>
      <w:r w:rsidRPr="00F97EB6">
        <w:rPr>
          <w:rFonts w:ascii="Arial" w:hAnsi="Arial" w:cs="Arial"/>
          <w:b/>
          <w:bCs/>
          <w:i/>
          <w:szCs w:val="22"/>
          <w:lang w:val="fr-FR" w:eastAsia="nl-NL"/>
        </w:rPr>
        <w:t>Responsabilité (« de la direction effective » ou « du comité de direction », selon le cas)</w:t>
      </w:r>
      <w:r w:rsidRPr="00F97EB6">
        <w:rPr>
          <w:rFonts w:ascii="Arial" w:hAnsi="Arial" w:cs="Arial"/>
          <w:i/>
          <w:szCs w:val="22"/>
          <w:lang w:val="fr-FR" w:eastAsia="nl-NL"/>
        </w:rPr>
        <w:t xml:space="preserve"> </w:t>
      </w:r>
      <w:r w:rsidRPr="00F97EB6">
        <w:rPr>
          <w:rFonts w:ascii="Arial" w:hAnsi="Arial" w:cs="Arial"/>
          <w:b/>
          <w:bCs/>
          <w:i/>
          <w:szCs w:val="22"/>
          <w:lang w:val="fr-FR" w:eastAsia="nl-NL"/>
        </w:rPr>
        <w:t>en ce qui concerne les états périodiques</w:t>
      </w:r>
    </w:p>
    <w:p w14:paraId="771FFC04" w14:textId="77777777" w:rsidR="001D3340" w:rsidRPr="00F97EB6" w:rsidRDefault="001D3340" w:rsidP="001D3340">
      <w:pPr>
        <w:autoSpaceDE w:val="0"/>
        <w:autoSpaceDN w:val="0"/>
        <w:adjustRightInd w:val="0"/>
        <w:spacing w:line="240" w:lineRule="auto"/>
        <w:rPr>
          <w:rFonts w:ascii="Arial" w:hAnsi="Arial" w:cs="Arial"/>
          <w:b/>
          <w:bCs/>
          <w:szCs w:val="22"/>
          <w:lang w:val="fr-FR" w:eastAsia="nl-NL"/>
        </w:rPr>
      </w:pPr>
    </w:p>
    <w:p w14:paraId="21141579" w14:textId="5B5C5648" w:rsidR="001D3340" w:rsidRPr="00F97EB6" w:rsidRDefault="001D3340" w:rsidP="001D3340">
      <w:pPr>
        <w:autoSpaceDE w:val="0"/>
        <w:autoSpaceDN w:val="0"/>
        <w:adjustRightInd w:val="0"/>
        <w:spacing w:line="240" w:lineRule="auto"/>
        <w:jc w:val="both"/>
        <w:rPr>
          <w:rFonts w:ascii="Arial" w:hAnsi="Arial" w:cs="Arial"/>
          <w:szCs w:val="22"/>
          <w:lang w:val="fr-FR" w:eastAsia="nl-NL"/>
        </w:rPr>
      </w:pPr>
      <w:r w:rsidRPr="00F97EB6">
        <w:rPr>
          <w:rFonts w:ascii="Arial" w:hAnsi="Arial" w:cs="Arial"/>
          <w:i/>
          <w:szCs w:val="22"/>
          <w:lang w:val="fr-FR" w:eastAsia="nl-NL"/>
        </w:rPr>
        <w:t>(« La direction effective » ou « Le comité de direction », selon le cas)</w:t>
      </w:r>
      <w:r w:rsidRPr="00F97EB6">
        <w:rPr>
          <w:rFonts w:ascii="Arial" w:hAnsi="Arial" w:cs="Arial"/>
          <w:szCs w:val="22"/>
          <w:lang w:val="fr-FR" w:eastAsia="nl-NL"/>
        </w:rPr>
        <w:t xml:space="preserve"> est responsable de l'établissement des états périodiques conformément aux instructions de la BNB, ainsi que du contrôle interne qu'elle juge nécessaire pour permettre l'établissement d'états périodiques ne comportant pas d'anomalies significatives, que celles-ci proviennent de fraudes ou résultent d'erreurs.</w:t>
      </w:r>
    </w:p>
    <w:p w14:paraId="1A888BB7" w14:textId="77777777" w:rsidR="001D3340" w:rsidRPr="00F97EB6" w:rsidRDefault="001D3340" w:rsidP="001D3340">
      <w:pPr>
        <w:jc w:val="both"/>
        <w:rPr>
          <w:rFonts w:ascii="Arial" w:hAnsi="Arial" w:cs="Arial"/>
          <w:szCs w:val="22"/>
          <w:lang w:val="fr-BE"/>
        </w:rPr>
      </w:pPr>
    </w:p>
    <w:p w14:paraId="0364AD46" w14:textId="77777777" w:rsidR="001D3340" w:rsidRPr="00F97EB6" w:rsidRDefault="001D3340" w:rsidP="001D3340">
      <w:pPr>
        <w:autoSpaceDE w:val="0"/>
        <w:autoSpaceDN w:val="0"/>
        <w:adjustRightInd w:val="0"/>
        <w:spacing w:line="240" w:lineRule="auto"/>
        <w:rPr>
          <w:rFonts w:ascii="Arial" w:hAnsi="Arial" w:cs="Arial"/>
          <w:b/>
          <w:bCs/>
          <w:i/>
          <w:szCs w:val="22"/>
          <w:lang w:val="fr-FR" w:eastAsia="nl-NL"/>
        </w:rPr>
      </w:pPr>
      <w:r w:rsidRPr="00F97EB6">
        <w:rPr>
          <w:rFonts w:ascii="Arial" w:hAnsi="Arial" w:cs="Arial"/>
          <w:b/>
          <w:bCs/>
          <w:i/>
          <w:szCs w:val="22"/>
          <w:lang w:val="fr-FR" w:eastAsia="nl-NL"/>
        </w:rPr>
        <w:t>Responsabilité du commissaire </w:t>
      </w:r>
    </w:p>
    <w:p w14:paraId="4857F5F9" w14:textId="77777777" w:rsidR="001D3340" w:rsidRPr="00F97EB6" w:rsidRDefault="001D3340" w:rsidP="001D3340">
      <w:pPr>
        <w:autoSpaceDE w:val="0"/>
        <w:autoSpaceDN w:val="0"/>
        <w:adjustRightInd w:val="0"/>
        <w:spacing w:line="240" w:lineRule="auto"/>
        <w:rPr>
          <w:rFonts w:ascii="Arial" w:hAnsi="Arial" w:cs="Arial"/>
          <w:b/>
          <w:bCs/>
          <w:szCs w:val="22"/>
          <w:lang w:val="fr-FR" w:eastAsia="nl-NL"/>
        </w:rPr>
      </w:pPr>
    </w:p>
    <w:p w14:paraId="71843D5A" w14:textId="0066E7C5" w:rsidR="001D3340" w:rsidRPr="00F97EB6" w:rsidRDefault="001D3340" w:rsidP="001D3340">
      <w:pPr>
        <w:jc w:val="both"/>
        <w:rPr>
          <w:rFonts w:ascii="Arial" w:hAnsi="Arial" w:cs="Arial"/>
          <w:szCs w:val="22"/>
          <w:lang w:val="fr-FR"/>
        </w:rPr>
      </w:pPr>
      <w:r w:rsidRPr="00F97EB6">
        <w:rPr>
          <w:rFonts w:ascii="Arial" w:hAnsi="Arial" w:cs="Arial"/>
          <w:szCs w:val="22"/>
          <w:lang w:val="fr-FR" w:eastAsia="nl-NL"/>
        </w:rPr>
        <w:t>Il est de notre responsabilité d'exprimer une opinion sur les états périodiques sur la base de notre contrôle.</w:t>
      </w:r>
      <w:r w:rsidRPr="00F97EB6">
        <w:rPr>
          <w:rFonts w:ascii="Arial" w:hAnsi="Arial" w:cs="Arial"/>
          <w:szCs w:val="22"/>
          <w:lang w:val="fr-BE"/>
        </w:rPr>
        <w:t xml:space="preserve"> Nous avons effectué notre contrôle conformément à la norme spécifique en matière de collaboration au contrôle prudentiel.</w:t>
      </w:r>
      <w:r w:rsidR="00071BED" w:rsidRPr="00F97EB6">
        <w:rPr>
          <w:rFonts w:ascii="Arial" w:hAnsi="Arial" w:cs="Arial"/>
          <w:szCs w:val="22"/>
          <w:lang w:val="fr-BE"/>
        </w:rPr>
        <w:t xml:space="preserve"> </w:t>
      </w:r>
      <w:r w:rsidRPr="00F97EB6">
        <w:rPr>
          <w:rFonts w:ascii="Arial" w:hAnsi="Arial" w:cs="Arial"/>
          <w:szCs w:val="22"/>
          <w:lang w:val="fr-BE"/>
        </w:rPr>
        <w:t xml:space="preserve">Cette norme exige que le contrôle des états périodiques de fin d’exercice soit effectué selon les </w:t>
      </w:r>
      <w:r w:rsidR="00071BED" w:rsidRPr="00F97EB6">
        <w:rPr>
          <w:rFonts w:ascii="Arial" w:hAnsi="Arial" w:cs="Arial"/>
          <w:szCs w:val="22"/>
          <w:lang w:val="fr-BE"/>
        </w:rPr>
        <w:t>n</w:t>
      </w:r>
      <w:r w:rsidRPr="00F97EB6">
        <w:rPr>
          <w:rFonts w:ascii="Arial" w:hAnsi="Arial" w:cs="Arial"/>
          <w:szCs w:val="22"/>
          <w:lang w:val="fr-BE"/>
        </w:rPr>
        <w:t xml:space="preserve">ormes </w:t>
      </w:r>
      <w:r w:rsidR="00071BED" w:rsidRPr="00F97EB6">
        <w:rPr>
          <w:rFonts w:ascii="Arial" w:hAnsi="Arial" w:cs="Arial"/>
          <w:szCs w:val="22"/>
          <w:lang w:val="fr-BE"/>
        </w:rPr>
        <w:t>i</w:t>
      </w:r>
      <w:r w:rsidRPr="00F97EB6">
        <w:rPr>
          <w:rFonts w:ascii="Arial" w:hAnsi="Arial" w:cs="Arial"/>
          <w:szCs w:val="22"/>
          <w:lang w:val="fr-BE"/>
        </w:rPr>
        <w:t>nternationales d’</w:t>
      </w:r>
      <w:r w:rsidR="00071BED" w:rsidRPr="00F97EB6">
        <w:rPr>
          <w:rFonts w:ascii="Arial" w:hAnsi="Arial" w:cs="Arial"/>
          <w:szCs w:val="22"/>
          <w:lang w:val="fr-BE"/>
        </w:rPr>
        <w:t>a</w:t>
      </w:r>
      <w:r w:rsidRPr="00F97EB6">
        <w:rPr>
          <w:rFonts w:ascii="Arial" w:hAnsi="Arial" w:cs="Arial"/>
          <w:szCs w:val="22"/>
          <w:lang w:val="fr-BE"/>
        </w:rPr>
        <w:t>udit ainsi que les instructions de la BNB aux commissaires agréés. Ces normes et instructions requièrent</w:t>
      </w:r>
      <w:r w:rsidRPr="00F97EB6">
        <w:rPr>
          <w:rFonts w:ascii="Arial" w:hAnsi="Arial" w:cs="Arial"/>
          <w:szCs w:val="22"/>
          <w:lang w:val="fr-FR" w:eastAsia="nl-NL"/>
        </w:rPr>
        <w:t xml:space="preserve"> de nous conformer aux règles d'éthique et de planifier et réaliser notre contrôle en vue d'obtenir une assurance raisonnable que les états périodiques ne comportent pas d'anomalies significatives.</w:t>
      </w:r>
    </w:p>
    <w:p w14:paraId="7932951C" w14:textId="77777777" w:rsidR="001D3340" w:rsidRPr="00F97EB6" w:rsidRDefault="001D3340" w:rsidP="001D3340">
      <w:pPr>
        <w:jc w:val="both"/>
        <w:rPr>
          <w:rFonts w:ascii="Arial" w:hAnsi="Arial" w:cs="Arial"/>
          <w:szCs w:val="22"/>
          <w:lang w:val="fr-BE"/>
        </w:rPr>
      </w:pPr>
    </w:p>
    <w:p w14:paraId="248F5746" w14:textId="50B6C4C6" w:rsidR="001D3340" w:rsidRPr="00F97EB6" w:rsidRDefault="001D3340" w:rsidP="001D3340">
      <w:pPr>
        <w:autoSpaceDE w:val="0"/>
        <w:autoSpaceDN w:val="0"/>
        <w:adjustRightInd w:val="0"/>
        <w:spacing w:line="240" w:lineRule="auto"/>
        <w:jc w:val="both"/>
        <w:rPr>
          <w:rFonts w:ascii="Arial" w:hAnsi="Arial" w:cs="Arial"/>
          <w:szCs w:val="22"/>
          <w:lang w:val="fr-FR" w:eastAsia="nl-NL"/>
        </w:rPr>
      </w:pPr>
      <w:r w:rsidRPr="00F97EB6">
        <w:rPr>
          <w:rFonts w:ascii="Arial" w:hAnsi="Arial" w:cs="Arial"/>
          <w:szCs w:val="22"/>
          <w:lang w:val="fr-FR" w:eastAsia="nl-NL"/>
        </w:rPr>
        <w:t xml:space="preserve">Un </w:t>
      </w:r>
      <w:r w:rsidR="001F2978">
        <w:rPr>
          <w:rFonts w:ascii="Arial" w:hAnsi="Arial" w:cs="Arial"/>
          <w:szCs w:val="22"/>
          <w:lang w:val="fr-FR" w:eastAsia="nl-NL"/>
        </w:rPr>
        <w:t>audit</w:t>
      </w:r>
      <w:r w:rsidR="001F2978" w:rsidRPr="00F97EB6">
        <w:rPr>
          <w:rFonts w:ascii="Arial" w:hAnsi="Arial" w:cs="Arial"/>
          <w:szCs w:val="22"/>
          <w:lang w:val="fr-FR" w:eastAsia="nl-NL"/>
        </w:rPr>
        <w:t xml:space="preserve"> </w:t>
      </w:r>
      <w:r w:rsidRPr="00F97EB6">
        <w:rPr>
          <w:rFonts w:ascii="Arial" w:hAnsi="Arial" w:cs="Arial"/>
          <w:szCs w:val="22"/>
          <w:lang w:val="fr-FR" w:eastAsia="nl-NL"/>
        </w:rPr>
        <w:t>implique la mise en œuvre de procédures en vue de recueillir des éléments probants concernant les montants et les informations fournies dans les états périodiques. Le choix des procédures relève du jugement</w:t>
      </w:r>
      <w:r w:rsidR="00BC2562" w:rsidRPr="00F97EB6">
        <w:rPr>
          <w:rFonts w:ascii="Arial" w:hAnsi="Arial" w:cs="Arial"/>
          <w:szCs w:val="22"/>
          <w:lang w:val="fr-FR" w:eastAsia="nl-NL"/>
        </w:rPr>
        <w:t xml:space="preserve"> </w:t>
      </w:r>
      <w:r w:rsidRPr="00F97EB6">
        <w:rPr>
          <w:rFonts w:ascii="Arial" w:hAnsi="Arial" w:cs="Arial"/>
          <w:szCs w:val="22"/>
          <w:lang w:val="fr-FR" w:eastAsia="nl-NL"/>
        </w:rPr>
        <w:t>du commissaire</w:t>
      </w:r>
      <w:r w:rsidR="00BC2562" w:rsidRPr="00F97EB6">
        <w:rPr>
          <w:rFonts w:ascii="Arial" w:hAnsi="Arial" w:cs="Arial"/>
          <w:szCs w:val="22"/>
          <w:lang w:val="fr-FR" w:eastAsia="nl-NL"/>
        </w:rPr>
        <w:t>,</w:t>
      </w:r>
      <w:r w:rsidRPr="00F97EB6">
        <w:rPr>
          <w:rFonts w:ascii="Arial" w:hAnsi="Arial" w:cs="Arial"/>
          <w:szCs w:val="22"/>
          <w:lang w:val="fr-FR" w:eastAsia="nl-NL"/>
        </w:rPr>
        <w:t xml:space="preserve"> de même que de l'évaluation du risque que les états périodiques comportent des anomalies significatives, que celles-ci proviennent de fraudes ou résultent d'erreurs. En procédant à cette évaluation,</w:t>
      </w:r>
      <w:r w:rsidR="00BC2562" w:rsidRPr="00F97EB6">
        <w:rPr>
          <w:rFonts w:ascii="Arial" w:hAnsi="Arial" w:cs="Arial"/>
          <w:szCs w:val="22"/>
          <w:lang w:val="fr-FR" w:eastAsia="nl-NL"/>
        </w:rPr>
        <w:t xml:space="preserve"> </w:t>
      </w:r>
      <w:r w:rsidRPr="00F97EB6">
        <w:rPr>
          <w:rFonts w:ascii="Arial" w:hAnsi="Arial" w:cs="Arial"/>
          <w:szCs w:val="22"/>
          <w:lang w:val="fr-FR" w:eastAsia="nl-NL"/>
        </w:rPr>
        <w:t>le commissaire prend en compte le contrôle interne en vigueur dans l'entité en ce qui concerne l'établissement des états périodiques</w:t>
      </w:r>
      <w:r w:rsidR="004A5B2D" w:rsidRPr="00F97EB6">
        <w:rPr>
          <w:rFonts w:ascii="Arial" w:hAnsi="Arial" w:cs="Arial"/>
          <w:szCs w:val="22"/>
          <w:lang w:val="fr-BE" w:eastAsia="nl-NL"/>
        </w:rPr>
        <w:t>, qui sont établis, dans tous leurs aspects significatifs, conformément aux instructions de la BNB, cela</w:t>
      </w:r>
      <w:r w:rsidRPr="00F97EB6">
        <w:rPr>
          <w:rFonts w:ascii="Arial" w:hAnsi="Arial" w:cs="Arial"/>
          <w:szCs w:val="22"/>
          <w:lang w:val="fr-FR" w:eastAsia="nl-NL"/>
        </w:rPr>
        <w:t xml:space="preserve"> afin de définir des procédures de contrôle appropriées en la circonstance, et non dans le but d'exprimer une opinion sur le fonctionnement efficace du contrôle interne de l'entité dans son ensemble. Un contrôle comporte également l'appréciation du caractère approprié des méthodes comptables retenues et du caractère raisonnable des estimations comptables faites par </w:t>
      </w:r>
      <w:r w:rsidRPr="00F97EB6">
        <w:rPr>
          <w:rFonts w:ascii="Arial" w:hAnsi="Arial" w:cs="Arial"/>
          <w:i/>
          <w:szCs w:val="22"/>
          <w:lang w:val="fr-FR" w:eastAsia="nl-NL"/>
        </w:rPr>
        <w:t>(« la direction effective » ou « le comité de direction », selon le cas)</w:t>
      </w:r>
      <w:r w:rsidRPr="00F97EB6">
        <w:rPr>
          <w:rFonts w:ascii="Arial" w:hAnsi="Arial" w:cs="Arial"/>
          <w:szCs w:val="22"/>
          <w:lang w:val="fr-FR" w:eastAsia="nl-NL"/>
        </w:rPr>
        <w:t>, de même que l'appréciation de la présentation des états périodiques pris dans leur ensemble.</w:t>
      </w:r>
    </w:p>
    <w:p w14:paraId="2A13D4E6" w14:textId="77777777" w:rsidR="001D3340" w:rsidRPr="00F97EB6" w:rsidRDefault="001D3340" w:rsidP="001D3340">
      <w:pPr>
        <w:autoSpaceDE w:val="0"/>
        <w:autoSpaceDN w:val="0"/>
        <w:adjustRightInd w:val="0"/>
        <w:spacing w:line="240" w:lineRule="auto"/>
        <w:rPr>
          <w:rFonts w:ascii="Arial" w:hAnsi="Arial" w:cs="Arial"/>
          <w:szCs w:val="22"/>
          <w:lang w:val="fr-FR" w:eastAsia="nl-NL"/>
        </w:rPr>
      </w:pPr>
    </w:p>
    <w:p w14:paraId="55DB456F" w14:textId="77777777" w:rsidR="001D3340" w:rsidRPr="00F97EB6" w:rsidRDefault="001D3340" w:rsidP="001D3340">
      <w:pPr>
        <w:autoSpaceDE w:val="0"/>
        <w:autoSpaceDN w:val="0"/>
        <w:adjustRightInd w:val="0"/>
        <w:spacing w:line="240" w:lineRule="auto"/>
        <w:rPr>
          <w:rFonts w:ascii="Arial" w:hAnsi="Arial" w:cs="Arial"/>
          <w:szCs w:val="22"/>
          <w:lang w:val="fr-FR" w:eastAsia="nl-NL"/>
        </w:rPr>
      </w:pPr>
      <w:r w:rsidRPr="00F97EB6">
        <w:rPr>
          <w:rFonts w:ascii="Arial" w:hAnsi="Arial" w:cs="Arial"/>
          <w:szCs w:val="22"/>
          <w:lang w:val="fr-FR" w:eastAsia="nl-NL"/>
        </w:rPr>
        <w:t>Nous estimons que les éléments probants recueillis sont suffisants et appropriés pour fonder</w:t>
      </w:r>
    </w:p>
    <w:p w14:paraId="580390E9" w14:textId="77777777" w:rsidR="009A1369" w:rsidRPr="00F97EB6" w:rsidRDefault="001D3340" w:rsidP="001D3340">
      <w:pPr>
        <w:jc w:val="both"/>
        <w:rPr>
          <w:rFonts w:ascii="Arial" w:hAnsi="Arial" w:cs="Arial"/>
          <w:szCs w:val="22"/>
          <w:lang w:val="fr-BE"/>
        </w:rPr>
      </w:pPr>
      <w:r w:rsidRPr="00F97EB6">
        <w:rPr>
          <w:rFonts w:ascii="Arial" w:hAnsi="Arial" w:cs="Arial"/>
          <w:szCs w:val="22"/>
          <w:lang w:val="fr-FR" w:eastAsia="nl-NL"/>
        </w:rPr>
        <w:t>notre opinion.</w:t>
      </w:r>
    </w:p>
    <w:p w14:paraId="1BDB0F77" w14:textId="77777777" w:rsidR="00127CB1" w:rsidRPr="00F97EB6" w:rsidRDefault="00127CB1" w:rsidP="001D3340">
      <w:pPr>
        <w:jc w:val="both"/>
        <w:rPr>
          <w:rFonts w:ascii="Arial" w:hAnsi="Arial" w:cs="Arial"/>
          <w:szCs w:val="22"/>
          <w:lang w:val="fr-BE"/>
        </w:rPr>
      </w:pPr>
    </w:p>
    <w:p w14:paraId="3DED1362" w14:textId="77777777" w:rsidR="001D3340" w:rsidRPr="00F97EB6" w:rsidRDefault="001D3340" w:rsidP="001D3340">
      <w:pPr>
        <w:jc w:val="both"/>
        <w:rPr>
          <w:rFonts w:ascii="Arial" w:hAnsi="Arial" w:cs="Arial"/>
          <w:b/>
          <w:i/>
          <w:szCs w:val="22"/>
          <w:lang w:val="fr-BE"/>
        </w:rPr>
      </w:pPr>
      <w:r w:rsidRPr="00F97EB6">
        <w:rPr>
          <w:rFonts w:ascii="Arial" w:hAnsi="Arial" w:cs="Arial"/>
          <w:b/>
          <w:bCs/>
          <w:i/>
          <w:szCs w:val="22"/>
          <w:lang w:val="fr-FR" w:eastAsia="nl-NL"/>
        </w:rPr>
        <w:t>Opinion</w:t>
      </w:r>
    </w:p>
    <w:p w14:paraId="4B0D778F" w14:textId="77777777" w:rsidR="001D3340" w:rsidRPr="00F97EB6" w:rsidRDefault="001D3340" w:rsidP="001D3340">
      <w:pPr>
        <w:jc w:val="both"/>
        <w:rPr>
          <w:rFonts w:ascii="Arial" w:hAnsi="Arial" w:cs="Arial"/>
          <w:szCs w:val="22"/>
          <w:lang w:val="fr-BE"/>
        </w:rPr>
      </w:pPr>
    </w:p>
    <w:p w14:paraId="5EB0846F" w14:textId="77777777" w:rsidR="001D3340" w:rsidRPr="00F97EB6" w:rsidRDefault="001D3340" w:rsidP="001D3340">
      <w:pPr>
        <w:jc w:val="both"/>
        <w:rPr>
          <w:rFonts w:ascii="Arial" w:hAnsi="Arial" w:cs="Arial"/>
          <w:szCs w:val="22"/>
          <w:lang w:val="fr-BE"/>
        </w:rPr>
      </w:pPr>
      <w:r w:rsidRPr="00F97EB6">
        <w:rPr>
          <w:rFonts w:ascii="Arial" w:hAnsi="Arial" w:cs="Arial"/>
          <w:szCs w:val="22"/>
          <w:lang w:val="fr-BE"/>
        </w:rPr>
        <w:t xml:space="preserve">A notre avis, les états périodiques de </w:t>
      </w:r>
      <w:r w:rsidRPr="00F97EB6">
        <w:rPr>
          <w:rFonts w:ascii="Arial" w:hAnsi="Arial" w:cs="Arial"/>
          <w:i/>
          <w:szCs w:val="22"/>
          <w:lang w:val="fr-BE"/>
        </w:rPr>
        <w:t>(identification de l’entité)</w:t>
      </w:r>
      <w:r w:rsidRPr="00F97EB6">
        <w:rPr>
          <w:rFonts w:ascii="Arial" w:hAnsi="Arial" w:cs="Arial"/>
          <w:szCs w:val="22"/>
          <w:lang w:val="fr-BE"/>
        </w:rPr>
        <w:t xml:space="preserve"> clôturés au JJ/MM/AAAA, ont, sous tous égards significativement importants, été établis selon les instructions de la BNB.</w:t>
      </w:r>
    </w:p>
    <w:p w14:paraId="34D58E36" w14:textId="77777777" w:rsidR="001D3340" w:rsidRPr="00F97EB6" w:rsidRDefault="001D3340" w:rsidP="001D3340">
      <w:pPr>
        <w:jc w:val="both"/>
        <w:rPr>
          <w:rFonts w:ascii="Arial" w:hAnsi="Arial" w:cs="Arial"/>
          <w:szCs w:val="22"/>
          <w:lang w:val="fr-BE"/>
        </w:rPr>
      </w:pPr>
    </w:p>
    <w:p w14:paraId="7FBD7911" w14:textId="77777777" w:rsidR="001D3340" w:rsidRPr="00F97EB6" w:rsidRDefault="001D3340" w:rsidP="001D3340">
      <w:pPr>
        <w:jc w:val="both"/>
        <w:rPr>
          <w:rFonts w:ascii="Arial" w:hAnsi="Arial" w:cs="Arial"/>
          <w:b/>
          <w:i/>
          <w:szCs w:val="22"/>
          <w:lang w:val="fr-BE"/>
        </w:rPr>
      </w:pPr>
      <w:r w:rsidRPr="00F97EB6">
        <w:rPr>
          <w:rFonts w:ascii="Arial" w:hAnsi="Arial" w:cs="Arial"/>
          <w:b/>
          <w:i/>
          <w:szCs w:val="22"/>
          <w:lang w:val="fr-BE"/>
        </w:rPr>
        <w:t>Confirmations complémentaires</w:t>
      </w:r>
    </w:p>
    <w:p w14:paraId="22DA7E02" w14:textId="77777777" w:rsidR="001D3340" w:rsidRPr="00F97EB6" w:rsidRDefault="001D3340" w:rsidP="001D3340">
      <w:pPr>
        <w:jc w:val="both"/>
        <w:rPr>
          <w:rFonts w:ascii="Arial" w:hAnsi="Arial" w:cs="Arial"/>
          <w:szCs w:val="22"/>
          <w:lang w:val="fr-BE"/>
        </w:rPr>
      </w:pPr>
    </w:p>
    <w:p w14:paraId="3320DDE1" w14:textId="77777777" w:rsidR="001D3340" w:rsidRPr="00F97EB6" w:rsidRDefault="001D3340" w:rsidP="001D3340">
      <w:pPr>
        <w:jc w:val="both"/>
        <w:rPr>
          <w:rFonts w:ascii="Arial" w:hAnsi="Arial" w:cs="Arial"/>
          <w:szCs w:val="22"/>
          <w:lang w:val="fr-BE"/>
        </w:rPr>
      </w:pPr>
      <w:r w:rsidRPr="00F97EB6">
        <w:rPr>
          <w:rFonts w:ascii="Arial" w:hAnsi="Arial" w:cs="Arial"/>
          <w:szCs w:val="22"/>
          <w:lang w:val="fr-BE"/>
        </w:rPr>
        <w:t>En conclusion de nos travaux, nous confirmons également :</w:t>
      </w:r>
    </w:p>
    <w:p w14:paraId="0EECE1B3" w14:textId="77777777" w:rsidR="001D3340" w:rsidRPr="00F97EB6" w:rsidRDefault="001D3340" w:rsidP="001D3340">
      <w:pPr>
        <w:jc w:val="both"/>
        <w:rPr>
          <w:rFonts w:ascii="Arial" w:hAnsi="Arial" w:cs="Arial"/>
          <w:szCs w:val="22"/>
          <w:lang w:val="fr-BE"/>
        </w:rPr>
      </w:pPr>
    </w:p>
    <w:p w14:paraId="309B4527" w14:textId="77777777" w:rsidR="001D3340" w:rsidRPr="00F97EB6" w:rsidRDefault="001D3340" w:rsidP="003B21C7">
      <w:pPr>
        <w:numPr>
          <w:ilvl w:val="0"/>
          <w:numId w:val="3"/>
        </w:numPr>
        <w:ind w:hanging="720"/>
        <w:jc w:val="both"/>
        <w:rPr>
          <w:rFonts w:ascii="Arial" w:hAnsi="Arial" w:cs="Arial"/>
          <w:szCs w:val="22"/>
          <w:lang w:val="fr-BE"/>
        </w:rPr>
      </w:pPr>
      <w:r w:rsidRPr="00F97EB6">
        <w:rPr>
          <w:rFonts w:ascii="Arial" w:hAnsi="Arial" w:cs="Arial"/>
          <w:szCs w:val="22"/>
          <w:lang w:val="fr-BE"/>
        </w:rPr>
        <w:t>que les états périodiques clôturés au JJ/MM/AAAA sont, pour ce qui est des données comptables, sous tous égards significativement importants, conformes à la comptabilité et aux inventaires, en ce sens qu’ils sont complets, c’est-à-dire qu’ils mentionnent toutes les données figurant dans la comptabilité et dans les inventaires sur la base desquels ils sont établis et qu’ils sont corrects, c’est-à-dire qu’ils concordent exactement avec la comptabilité et avec les inventaires sur la base desquels ils sont établis ;</w:t>
      </w:r>
    </w:p>
    <w:p w14:paraId="4FB8BAB0" w14:textId="77777777" w:rsidR="001D3340" w:rsidRPr="00F97EB6" w:rsidRDefault="001D3340" w:rsidP="001D3340">
      <w:pPr>
        <w:ind w:left="720" w:hanging="720"/>
        <w:jc w:val="both"/>
        <w:rPr>
          <w:rFonts w:ascii="Arial" w:hAnsi="Arial" w:cs="Arial"/>
          <w:szCs w:val="22"/>
          <w:lang w:val="fr-BE"/>
        </w:rPr>
      </w:pPr>
    </w:p>
    <w:p w14:paraId="7CDEE3C0" w14:textId="77777777" w:rsidR="001D3340" w:rsidRPr="00F97EB6" w:rsidRDefault="001D3340" w:rsidP="003B21C7">
      <w:pPr>
        <w:numPr>
          <w:ilvl w:val="0"/>
          <w:numId w:val="3"/>
        </w:numPr>
        <w:ind w:hanging="720"/>
        <w:jc w:val="both"/>
        <w:rPr>
          <w:rFonts w:ascii="Arial" w:hAnsi="Arial" w:cs="Arial"/>
          <w:szCs w:val="22"/>
          <w:lang w:val="fr-BE"/>
        </w:rPr>
      </w:pPr>
      <w:r w:rsidRPr="00F97EB6">
        <w:rPr>
          <w:rFonts w:ascii="Arial" w:hAnsi="Arial" w:cs="Arial"/>
          <w:szCs w:val="22"/>
          <w:lang w:val="fr-BE"/>
        </w:rPr>
        <w:t xml:space="preserve">que les états périodiques clôturés au JJ/MM/AAAA ont été établis par application des règles de comptabilisation et d’évaluation présidant à l’établissement des comptes annuels </w:t>
      </w:r>
      <w:r w:rsidRPr="00F97EB6">
        <w:rPr>
          <w:rFonts w:ascii="Arial" w:hAnsi="Arial" w:cs="Arial"/>
          <w:i/>
          <w:szCs w:val="22"/>
          <w:lang w:val="fr-BE"/>
        </w:rPr>
        <w:t>(« comptes consolidés » selon les cas)</w:t>
      </w:r>
      <w:r w:rsidRPr="00F97EB6">
        <w:rPr>
          <w:rFonts w:ascii="Arial" w:hAnsi="Arial" w:cs="Arial"/>
          <w:szCs w:val="22"/>
          <w:lang w:val="fr-BE"/>
        </w:rPr>
        <w:t>.</w:t>
      </w:r>
    </w:p>
    <w:p w14:paraId="0DD43995" w14:textId="77777777" w:rsidR="00CD6D55" w:rsidRPr="00F97EB6" w:rsidRDefault="00CD6D55" w:rsidP="00CD6D55">
      <w:pPr>
        <w:jc w:val="both"/>
        <w:rPr>
          <w:rFonts w:ascii="Arial" w:hAnsi="Arial" w:cs="Arial"/>
          <w:szCs w:val="22"/>
          <w:lang w:val="fr-BE"/>
        </w:rPr>
      </w:pPr>
    </w:p>
    <w:p w14:paraId="21B1D449" w14:textId="77777777" w:rsidR="00CD6D55" w:rsidRPr="00F97EB6" w:rsidRDefault="00CD6D55" w:rsidP="00CD6D55">
      <w:pPr>
        <w:rPr>
          <w:rFonts w:ascii="Arial" w:hAnsi="Arial" w:cs="Arial"/>
          <w:i/>
          <w:szCs w:val="22"/>
          <w:u w:val="single"/>
          <w:lang w:val="fr-BE"/>
        </w:rPr>
      </w:pPr>
      <w:r w:rsidRPr="00F97EB6">
        <w:rPr>
          <w:rFonts w:ascii="Arial" w:hAnsi="Arial" w:cs="Arial"/>
          <w:i/>
          <w:szCs w:val="22"/>
          <w:u w:val="single"/>
          <w:lang w:val="fr-BE"/>
        </w:rPr>
        <w:t>A ajouter pour les établissements de paiement de droit belge</w:t>
      </w:r>
    </w:p>
    <w:p w14:paraId="3E29AF1D" w14:textId="77777777" w:rsidR="001D3340" w:rsidRPr="00F97EB6" w:rsidRDefault="001D3340" w:rsidP="001D3340">
      <w:pPr>
        <w:jc w:val="both"/>
        <w:rPr>
          <w:rFonts w:ascii="Arial" w:hAnsi="Arial" w:cs="Arial"/>
          <w:szCs w:val="22"/>
          <w:lang w:val="fr-BE"/>
        </w:rPr>
      </w:pPr>
    </w:p>
    <w:p w14:paraId="602FC705" w14:textId="77777777" w:rsidR="001D3340" w:rsidRPr="000527BE" w:rsidRDefault="001D3340" w:rsidP="003B21C7">
      <w:pPr>
        <w:numPr>
          <w:ilvl w:val="0"/>
          <w:numId w:val="5"/>
        </w:numPr>
        <w:ind w:hanging="720"/>
        <w:jc w:val="both"/>
        <w:rPr>
          <w:rFonts w:ascii="Arial" w:hAnsi="Arial"/>
          <w:sz w:val="24"/>
          <w:lang w:val="fr-FR"/>
        </w:rPr>
      </w:pPr>
      <w:r w:rsidRPr="00F97EB6">
        <w:rPr>
          <w:rFonts w:ascii="Arial" w:hAnsi="Arial" w:cs="Arial"/>
          <w:szCs w:val="22"/>
          <w:lang w:val="fr-BE"/>
        </w:rPr>
        <w:t xml:space="preserve">que les </w:t>
      </w:r>
      <w:r w:rsidR="00AE32DB" w:rsidRPr="00F97EB6">
        <w:rPr>
          <w:rFonts w:ascii="Arial" w:hAnsi="Arial" w:cs="Arial"/>
          <w:szCs w:val="22"/>
          <w:lang w:val="fr-BE"/>
        </w:rPr>
        <w:t>données contenues dans le Tableau 2.1 – Adéquation des fonds propres des établissements de paiement – sont correctes et complètes</w:t>
      </w:r>
      <w:r w:rsidRPr="00F97EB6">
        <w:rPr>
          <w:rFonts w:ascii="Arial" w:hAnsi="Arial" w:cs="Arial"/>
          <w:szCs w:val="22"/>
          <w:lang w:val="fr-BE"/>
        </w:rPr>
        <w:t>.</w:t>
      </w:r>
    </w:p>
    <w:p w14:paraId="23F302B4" w14:textId="77777777" w:rsidR="001D3340" w:rsidRPr="00F97EB6" w:rsidRDefault="001D3340" w:rsidP="001D3340">
      <w:pPr>
        <w:jc w:val="both"/>
        <w:rPr>
          <w:rFonts w:ascii="Arial" w:hAnsi="Arial" w:cs="Arial"/>
          <w:szCs w:val="22"/>
          <w:lang w:val="fr-BE"/>
        </w:rPr>
      </w:pPr>
    </w:p>
    <w:p w14:paraId="15F73F8D" w14:textId="77777777" w:rsidR="00634960" w:rsidRPr="00F97EB6" w:rsidRDefault="00634960" w:rsidP="00634960">
      <w:pPr>
        <w:autoSpaceDE w:val="0"/>
        <w:autoSpaceDN w:val="0"/>
        <w:adjustRightInd w:val="0"/>
        <w:spacing w:line="240" w:lineRule="auto"/>
        <w:jc w:val="both"/>
        <w:rPr>
          <w:rFonts w:ascii="Arial" w:hAnsi="Arial" w:cs="Arial"/>
          <w:szCs w:val="22"/>
          <w:lang w:val="fr-FR"/>
        </w:rPr>
      </w:pPr>
      <w:r w:rsidRPr="00F97EB6">
        <w:rPr>
          <w:rFonts w:ascii="Arial" w:hAnsi="Arial" w:cs="Arial"/>
          <w:b/>
          <w:i/>
          <w:szCs w:val="22"/>
          <w:lang w:val="fr-FR"/>
        </w:rPr>
        <w:t>Evénements significatifs et points d’attention</w:t>
      </w:r>
    </w:p>
    <w:p w14:paraId="7FFDFAEF" w14:textId="77777777" w:rsidR="00E01ED5" w:rsidRPr="00F97EB6" w:rsidRDefault="00E01ED5" w:rsidP="00E01ED5">
      <w:pPr>
        <w:autoSpaceDE w:val="0"/>
        <w:autoSpaceDN w:val="0"/>
        <w:adjustRightInd w:val="0"/>
        <w:spacing w:line="240" w:lineRule="auto"/>
        <w:rPr>
          <w:rFonts w:ascii="Arial" w:hAnsi="Arial" w:cs="Arial"/>
          <w:b/>
          <w:bCs/>
          <w:szCs w:val="22"/>
          <w:lang w:val="fr-FR" w:eastAsia="nl-NL"/>
        </w:rPr>
      </w:pPr>
    </w:p>
    <w:p w14:paraId="4D909431" w14:textId="77777777" w:rsidR="00E01ED5" w:rsidRPr="00F97EB6" w:rsidRDefault="00E01ED5" w:rsidP="00E01ED5">
      <w:pPr>
        <w:autoSpaceDE w:val="0"/>
        <w:autoSpaceDN w:val="0"/>
        <w:adjustRightInd w:val="0"/>
        <w:spacing w:line="240" w:lineRule="auto"/>
        <w:jc w:val="both"/>
        <w:rPr>
          <w:rFonts w:ascii="Arial" w:hAnsi="Arial" w:cs="Arial"/>
          <w:szCs w:val="22"/>
          <w:lang w:val="fr-FR" w:eastAsia="nl-NL"/>
        </w:rPr>
      </w:pPr>
      <w:r w:rsidRPr="00F97EB6">
        <w:rPr>
          <w:rFonts w:ascii="Arial" w:hAnsi="Arial" w:cs="Arial"/>
          <w:i/>
          <w:szCs w:val="22"/>
          <w:lang w:val="fr-BE"/>
        </w:rPr>
        <w:t xml:space="preserve">(Identification de l’entité) </w:t>
      </w:r>
      <w:r w:rsidRPr="00F97EB6">
        <w:rPr>
          <w:rFonts w:ascii="Arial" w:hAnsi="Arial" w:cs="Arial"/>
          <w:szCs w:val="22"/>
          <w:lang w:val="fr-FR" w:eastAsia="nl-NL"/>
        </w:rPr>
        <w:t xml:space="preserve">a établi un jeu séparé d'états financiers pour l'exercice clos le JJ.MM.AAAA conformément </w:t>
      </w:r>
      <w:r w:rsidRPr="00F97EB6">
        <w:rPr>
          <w:rFonts w:ascii="Arial" w:hAnsi="Arial" w:cs="Arial"/>
          <w:i/>
          <w:szCs w:val="22"/>
          <w:lang w:val="fr-FR" w:eastAsia="nl-NL"/>
        </w:rPr>
        <w:t>(« </w:t>
      </w:r>
      <w:r w:rsidRPr="00F97EB6">
        <w:rPr>
          <w:rFonts w:ascii="Arial" w:hAnsi="Arial" w:cs="Arial"/>
          <w:i/>
          <w:lang w:val="fr-FR"/>
        </w:rPr>
        <w:t>au référentiel comptable applicable en Belgique</w:t>
      </w:r>
      <w:r w:rsidRPr="00F97EB6">
        <w:rPr>
          <w:rFonts w:ascii="Arial" w:hAnsi="Arial" w:cs="Arial"/>
          <w:i/>
          <w:szCs w:val="22"/>
          <w:lang w:val="fr-FR" w:eastAsia="nl-NL"/>
        </w:rPr>
        <w:t>» ou « aux normes internationales d'information financière », selon le cas)</w:t>
      </w:r>
      <w:r w:rsidRPr="00F97EB6">
        <w:rPr>
          <w:rFonts w:ascii="Arial" w:hAnsi="Arial" w:cs="Arial"/>
          <w:szCs w:val="22"/>
          <w:lang w:val="fr-FR" w:eastAsia="nl-NL"/>
        </w:rPr>
        <w:t xml:space="preserve"> sur lequel nous avons émis un rapport d'audit séparé (</w:t>
      </w:r>
      <w:r w:rsidRPr="00F97EB6">
        <w:rPr>
          <w:rFonts w:ascii="Arial" w:hAnsi="Arial" w:cs="Arial"/>
          <w:i/>
          <w:szCs w:val="22"/>
          <w:lang w:val="fr-FR" w:eastAsia="nl-NL"/>
        </w:rPr>
        <w:t>« à l’attention des actionnaires », selon le cas</w:t>
      </w:r>
      <w:r w:rsidRPr="00F97EB6">
        <w:rPr>
          <w:rFonts w:ascii="Arial" w:hAnsi="Arial" w:cs="Arial"/>
          <w:szCs w:val="22"/>
          <w:lang w:val="fr-FR" w:eastAsia="nl-NL"/>
        </w:rPr>
        <w:t>) en date du JJ.MM.AAAA.</w:t>
      </w:r>
    </w:p>
    <w:p w14:paraId="3E91EEE6" w14:textId="77777777" w:rsidR="00E01ED5" w:rsidRPr="00F97EB6" w:rsidRDefault="00E01ED5" w:rsidP="001D3340">
      <w:pPr>
        <w:autoSpaceDE w:val="0"/>
        <w:autoSpaceDN w:val="0"/>
        <w:adjustRightInd w:val="0"/>
        <w:spacing w:line="240" w:lineRule="auto"/>
        <w:jc w:val="both"/>
        <w:rPr>
          <w:rFonts w:ascii="Arial" w:hAnsi="Arial" w:cs="Arial"/>
          <w:b/>
          <w:i/>
          <w:szCs w:val="22"/>
          <w:lang w:val="fr-BE"/>
        </w:rPr>
      </w:pPr>
    </w:p>
    <w:p w14:paraId="7F86B1E3" w14:textId="197E59A5" w:rsidR="00E01ED5" w:rsidRPr="00DB742D" w:rsidRDefault="000721AA" w:rsidP="00DB742D">
      <w:pPr>
        <w:pStyle w:val="Plattetekst"/>
        <w:rPr>
          <w:rFonts w:cs="Arial"/>
          <w:i/>
        </w:rPr>
      </w:pPr>
      <w:r>
        <w:rPr>
          <w:rFonts w:cs="Arial"/>
          <w:i/>
        </w:rPr>
        <w:t>(</w:t>
      </w:r>
      <w:r w:rsidR="00E01ED5" w:rsidRPr="00DB742D">
        <w:rPr>
          <w:rFonts w:cs="Arial"/>
          <w:i/>
        </w:rPr>
        <w:t>Auditors can consider to include key evolutions or observations that could be, on the basis of their professional judgment, considered relevant for the supervisory authority such as:</w:t>
      </w:r>
    </w:p>
    <w:p w14:paraId="6D63447A" w14:textId="66ED009C" w:rsidR="00E01ED5" w:rsidRPr="00DB742D" w:rsidRDefault="00E01ED5" w:rsidP="00DB742D">
      <w:pPr>
        <w:pStyle w:val="Plattetekst"/>
        <w:numPr>
          <w:ilvl w:val="0"/>
          <w:numId w:val="25"/>
        </w:numPr>
        <w:spacing w:line="240" w:lineRule="auto"/>
        <w:rPr>
          <w:rFonts w:cs="Arial"/>
          <w:i/>
        </w:rPr>
      </w:pPr>
      <w:r w:rsidRPr="00DB742D">
        <w:rPr>
          <w:rFonts w:cs="Arial"/>
          <w:i/>
        </w:rPr>
        <w:t>Key observation/findings identified by internal audit, the compliance officer, the legal department, control departments, Risk management, … and whether corrective actions were taken and the impact on our audit</w:t>
      </w:r>
      <w:r w:rsidR="00C77146">
        <w:rPr>
          <w:rFonts w:cs="Arial"/>
          <w:i/>
        </w:rPr>
        <w:t>;</w:t>
      </w:r>
    </w:p>
    <w:p w14:paraId="1446F5A2" w14:textId="2D3D447A" w:rsidR="00E01ED5" w:rsidRPr="00DB742D" w:rsidRDefault="00E01ED5" w:rsidP="00DB742D">
      <w:pPr>
        <w:pStyle w:val="Plattetekst"/>
        <w:numPr>
          <w:ilvl w:val="0"/>
          <w:numId w:val="25"/>
        </w:numPr>
        <w:spacing w:line="240" w:lineRule="auto"/>
        <w:rPr>
          <w:rFonts w:cs="Arial"/>
          <w:i/>
        </w:rPr>
      </w:pPr>
      <w:r w:rsidRPr="00DB742D">
        <w:rPr>
          <w:rFonts w:cs="Arial"/>
          <w:i/>
        </w:rPr>
        <w:t>Key strategic evolutions of the entity to the extent that it might have an influence on the scope of the operations, organization and internal control</w:t>
      </w:r>
      <w:r w:rsidR="00C77146">
        <w:rPr>
          <w:rFonts w:cs="Arial"/>
          <w:i/>
        </w:rPr>
        <w:t>;</w:t>
      </w:r>
    </w:p>
    <w:p w14:paraId="0149FE54" w14:textId="2278D410" w:rsidR="00E01ED5" w:rsidRPr="00DB742D" w:rsidRDefault="00E01ED5" w:rsidP="00DB742D">
      <w:pPr>
        <w:pStyle w:val="Plattetekst"/>
        <w:numPr>
          <w:ilvl w:val="0"/>
          <w:numId w:val="25"/>
        </w:numPr>
        <w:spacing w:line="240" w:lineRule="auto"/>
        <w:rPr>
          <w:rFonts w:cs="Arial"/>
          <w:i/>
        </w:rPr>
      </w:pPr>
      <w:r w:rsidRPr="00DB742D">
        <w:rPr>
          <w:rFonts w:cs="Arial"/>
          <w:i/>
        </w:rPr>
        <w:t>Follow up of findings of previous periods</w:t>
      </w:r>
      <w:r w:rsidR="00C77146">
        <w:rPr>
          <w:rFonts w:cs="Arial"/>
          <w:i/>
        </w:rPr>
        <w:t>;</w:t>
      </w:r>
    </w:p>
    <w:p w14:paraId="0EAE9205" w14:textId="106C3831" w:rsidR="00E01ED5" w:rsidRPr="00DB742D" w:rsidRDefault="00E01ED5" w:rsidP="00DB742D">
      <w:pPr>
        <w:pStyle w:val="Plattetekst"/>
        <w:numPr>
          <w:ilvl w:val="0"/>
          <w:numId w:val="25"/>
        </w:numPr>
        <w:spacing w:line="240" w:lineRule="auto"/>
        <w:rPr>
          <w:rFonts w:cs="Arial"/>
          <w:i/>
        </w:rPr>
      </w:pPr>
      <w:r w:rsidRPr="00DB742D">
        <w:rPr>
          <w:rFonts w:cs="Arial"/>
          <w:i/>
        </w:rPr>
        <w:t>Follow up of findings identified by the NBB or other regulatory authorities in and outside Belgium (in case of subsidiaries and/or branches of the Belgian entity)  and key issues noted</w:t>
      </w:r>
      <w:r w:rsidR="00C77146">
        <w:rPr>
          <w:rFonts w:cs="Arial"/>
          <w:i/>
        </w:rPr>
        <w:t>;</w:t>
      </w:r>
    </w:p>
    <w:p w14:paraId="5A247174" w14:textId="1F41CA96" w:rsidR="00E01ED5" w:rsidRPr="00DB742D" w:rsidRDefault="00E01ED5" w:rsidP="00DB742D">
      <w:pPr>
        <w:pStyle w:val="Plattetekst"/>
        <w:numPr>
          <w:ilvl w:val="0"/>
          <w:numId w:val="25"/>
        </w:numPr>
        <w:spacing w:line="240" w:lineRule="auto"/>
        <w:rPr>
          <w:rFonts w:cs="Arial"/>
          <w:i/>
        </w:rPr>
      </w:pPr>
      <w:r w:rsidRPr="00DB742D">
        <w:rPr>
          <w:rFonts w:cs="Arial"/>
          <w:i/>
        </w:rPr>
        <w:t>….</w:t>
      </w:r>
      <w:r w:rsidR="000721AA">
        <w:rPr>
          <w:rFonts w:cs="Arial"/>
          <w:i/>
        </w:rPr>
        <w:t>)</w:t>
      </w:r>
    </w:p>
    <w:p w14:paraId="432157DA" w14:textId="77777777" w:rsidR="00E01ED5" w:rsidRPr="00F97EB6" w:rsidRDefault="00E01ED5" w:rsidP="001D3340">
      <w:pPr>
        <w:autoSpaceDE w:val="0"/>
        <w:autoSpaceDN w:val="0"/>
        <w:adjustRightInd w:val="0"/>
        <w:spacing w:line="240" w:lineRule="auto"/>
        <w:jc w:val="both"/>
        <w:rPr>
          <w:rFonts w:ascii="Arial" w:hAnsi="Arial" w:cs="Arial"/>
          <w:b/>
          <w:i/>
          <w:szCs w:val="22"/>
          <w:lang w:val="fr-BE"/>
        </w:rPr>
      </w:pPr>
    </w:p>
    <w:p w14:paraId="71342D25" w14:textId="77777777" w:rsidR="001D3340" w:rsidRPr="00F97EB6" w:rsidRDefault="001D3340" w:rsidP="001D3340">
      <w:pPr>
        <w:autoSpaceDE w:val="0"/>
        <w:autoSpaceDN w:val="0"/>
        <w:adjustRightInd w:val="0"/>
        <w:spacing w:line="240" w:lineRule="auto"/>
        <w:jc w:val="both"/>
        <w:rPr>
          <w:rFonts w:ascii="Arial" w:hAnsi="Arial" w:cs="Arial"/>
          <w:b/>
          <w:bCs/>
          <w:i/>
          <w:szCs w:val="22"/>
          <w:lang w:val="fr-FR" w:eastAsia="nl-NL"/>
        </w:rPr>
      </w:pPr>
      <w:r w:rsidRPr="00F97EB6">
        <w:rPr>
          <w:rFonts w:ascii="Arial" w:hAnsi="Arial" w:cs="Arial"/>
          <w:b/>
          <w:i/>
          <w:szCs w:val="22"/>
          <w:lang w:val="fr-BE"/>
        </w:rPr>
        <w:t>Restrictions</w:t>
      </w:r>
      <w:r w:rsidRPr="00F97EB6">
        <w:rPr>
          <w:rFonts w:ascii="Arial" w:hAnsi="Arial" w:cs="Arial"/>
          <w:b/>
          <w:bCs/>
          <w:i/>
          <w:szCs w:val="22"/>
          <w:lang w:val="fr-FR" w:eastAsia="nl-NL"/>
        </w:rPr>
        <w:t xml:space="preserve"> d’utilisation et de distribution du présent rapport</w:t>
      </w:r>
    </w:p>
    <w:p w14:paraId="79B4D44E" w14:textId="77777777" w:rsidR="001D3340" w:rsidRPr="00F97EB6" w:rsidRDefault="001D3340" w:rsidP="001D3340">
      <w:pPr>
        <w:jc w:val="both"/>
        <w:rPr>
          <w:rFonts w:ascii="Arial" w:hAnsi="Arial" w:cs="Arial"/>
          <w:b/>
          <w:szCs w:val="22"/>
          <w:lang w:val="fr-BE"/>
        </w:rPr>
      </w:pPr>
    </w:p>
    <w:p w14:paraId="2941BBE2" w14:textId="77777777" w:rsidR="001D3340" w:rsidRPr="00F97EB6" w:rsidRDefault="001D3340" w:rsidP="001D3340">
      <w:pPr>
        <w:autoSpaceDE w:val="0"/>
        <w:autoSpaceDN w:val="0"/>
        <w:adjustRightInd w:val="0"/>
        <w:spacing w:line="240" w:lineRule="auto"/>
        <w:jc w:val="both"/>
        <w:rPr>
          <w:rFonts w:ascii="Arial" w:hAnsi="Arial" w:cs="Arial"/>
          <w:szCs w:val="22"/>
          <w:lang w:val="fr-FR" w:eastAsia="nl-NL"/>
        </w:rPr>
      </w:pPr>
      <w:r w:rsidRPr="00F97EB6">
        <w:rPr>
          <w:rFonts w:ascii="Arial" w:hAnsi="Arial" w:cs="Arial"/>
          <w:szCs w:val="22"/>
          <w:lang w:val="fr-FR" w:eastAsia="nl-NL"/>
        </w:rPr>
        <w:lastRenderedPageBreak/>
        <w:t xml:space="preserve">Les états périodiques ont été établis pour satisfaire aux exigences de la BNB en matière de </w:t>
      </w:r>
      <w:proofErr w:type="spellStart"/>
      <w:r w:rsidRPr="00F97EB6">
        <w:rPr>
          <w:rFonts w:ascii="Arial" w:hAnsi="Arial" w:cs="Arial"/>
          <w:szCs w:val="22"/>
          <w:lang w:val="fr-FR" w:eastAsia="nl-NL"/>
        </w:rPr>
        <w:t>reporting</w:t>
      </w:r>
      <w:proofErr w:type="spellEnd"/>
      <w:r w:rsidRPr="00F97EB6">
        <w:rPr>
          <w:rFonts w:ascii="Arial" w:hAnsi="Arial" w:cs="Arial"/>
          <w:szCs w:val="22"/>
          <w:lang w:val="fr-FR" w:eastAsia="nl-NL"/>
        </w:rPr>
        <w:t xml:space="preserve"> des états périodiques prudentiels. En conséquence, ces états périodiques peuvent ne pas convenir pour répondre à un autre objectif.</w:t>
      </w:r>
    </w:p>
    <w:p w14:paraId="59D19734" w14:textId="77777777" w:rsidR="001D3340" w:rsidRPr="00F97EB6" w:rsidRDefault="001D3340" w:rsidP="001D3340">
      <w:pPr>
        <w:autoSpaceDE w:val="0"/>
        <w:autoSpaceDN w:val="0"/>
        <w:adjustRightInd w:val="0"/>
        <w:spacing w:line="240" w:lineRule="auto"/>
        <w:rPr>
          <w:rFonts w:ascii="Arial" w:hAnsi="Arial" w:cs="Arial"/>
          <w:szCs w:val="22"/>
          <w:lang w:val="fr-FR" w:eastAsia="nl-NL"/>
        </w:rPr>
      </w:pPr>
    </w:p>
    <w:p w14:paraId="58A29861" w14:textId="77777777" w:rsidR="001D3340" w:rsidRPr="00F97EB6" w:rsidRDefault="001D3340" w:rsidP="001D3340">
      <w:pPr>
        <w:jc w:val="both"/>
        <w:rPr>
          <w:rFonts w:ascii="Arial" w:hAnsi="Arial" w:cs="Arial"/>
          <w:szCs w:val="22"/>
          <w:lang w:val="fr-BE"/>
        </w:rPr>
      </w:pPr>
      <w:r w:rsidRPr="00F97EB6">
        <w:rPr>
          <w:rFonts w:ascii="Arial" w:hAnsi="Arial" w:cs="Arial"/>
          <w:szCs w:val="22"/>
          <w:lang w:val="fr-BE"/>
        </w:rPr>
        <w:t>Le présent rapport s’inscrit dans le cadre de la collaboration des réviseurs agréés</w:t>
      </w:r>
      <w:r w:rsidRPr="00F97EB6">
        <w:rPr>
          <w:rFonts w:ascii="Arial" w:hAnsi="Arial" w:cs="Arial"/>
          <w:i/>
          <w:szCs w:val="22"/>
          <w:lang w:val="fr-BE"/>
        </w:rPr>
        <w:t xml:space="preserve"> </w:t>
      </w:r>
      <w:r w:rsidRPr="00F97EB6">
        <w:rPr>
          <w:rFonts w:ascii="Arial" w:hAnsi="Arial" w:cs="Arial"/>
          <w:szCs w:val="22"/>
          <w:lang w:val="fr-BE"/>
        </w:rPr>
        <w:t>au contrôle prudentiel exercé par la BNB et ne peut être utilisé à aucune autre fin.</w:t>
      </w:r>
    </w:p>
    <w:p w14:paraId="70BCB00E" w14:textId="77777777" w:rsidR="001D3340" w:rsidRPr="00F97EB6" w:rsidRDefault="001D3340" w:rsidP="001D3340">
      <w:pPr>
        <w:jc w:val="both"/>
        <w:rPr>
          <w:rFonts w:ascii="Arial" w:hAnsi="Arial" w:cs="Arial"/>
          <w:szCs w:val="22"/>
          <w:lang w:val="fr-BE"/>
        </w:rPr>
      </w:pPr>
    </w:p>
    <w:p w14:paraId="11BAFBBB" w14:textId="77777777" w:rsidR="001D3340" w:rsidRPr="00F97EB6" w:rsidRDefault="001D3340" w:rsidP="001D3340">
      <w:pPr>
        <w:jc w:val="both"/>
        <w:rPr>
          <w:rFonts w:ascii="Arial" w:hAnsi="Arial" w:cs="Arial"/>
          <w:szCs w:val="22"/>
          <w:lang w:val="fr-FR"/>
        </w:rPr>
      </w:pPr>
      <w:r w:rsidRPr="00F97EB6">
        <w:rPr>
          <w:rFonts w:ascii="Arial" w:hAnsi="Arial" w:cs="Arial"/>
          <w:szCs w:val="22"/>
          <w:lang w:val="fr-BE"/>
        </w:rPr>
        <w:t xml:space="preserve">Une copie de ce rapport a été communiquée </w:t>
      </w:r>
      <w:r w:rsidRPr="00F97EB6">
        <w:rPr>
          <w:rFonts w:ascii="Arial" w:hAnsi="Arial" w:cs="Arial"/>
          <w:i/>
          <w:iCs/>
          <w:szCs w:val="22"/>
          <w:lang w:val="fr-BE"/>
        </w:rPr>
        <w:t>(«</w:t>
      </w:r>
      <w:r w:rsidR="009A1369" w:rsidRPr="00F97EB6">
        <w:rPr>
          <w:rFonts w:ascii="Arial" w:hAnsi="Arial" w:cs="Arial"/>
          <w:i/>
          <w:iCs/>
          <w:szCs w:val="22"/>
          <w:lang w:val="fr-BE"/>
        </w:rPr>
        <w:t xml:space="preserve"> </w:t>
      </w:r>
      <w:r w:rsidRPr="00F97EB6">
        <w:rPr>
          <w:rFonts w:ascii="Arial" w:hAnsi="Arial" w:cs="Arial"/>
          <w:i/>
          <w:iCs/>
          <w:szCs w:val="22"/>
          <w:lang w:val="fr-BE"/>
        </w:rPr>
        <w:t>à</w:t>
      </w:r>
      <w:r w:rsidR="00071BED" w:rsidRPr="00F97EB6">
        <w:rPr>
          <w:rFonts w:ascii="Arial" w:hAnsi="Arial" w:cs="Arial"/>
          <w:i/>
          <w:iCs/>
          <w:szCs w:val="22"/>
          <w:lang w:val="fr-BE"/>
        </w:rPr>
        <w:t xml:space="preserve"> </w:t>
      </w:r>
      <w:r w:rsidRPr="00F97EB6">
        <w:rPr>
          <w:rFonts w:ascii="Arial" w:hAnsi="Arial" w:cs="Arial"/>
          <w:i/>
          <w:iCs/>
          <w:szCs w:val="22"/>
          <w:lang w:val="fr-BE"/>
        </w:rPr>
        <w:t xml:space="preserve">la direction effective », « au comité de direction », « aux administrateurs » ou « au comité d’audit », selon le cas). </w:t>
      </w:r>
      <w:r w:rsidRPr="00F97EB6">
        <w:rPr>
          <w:rFonts w:ascii="Arial" w:hAnsi="Arial" w:cs="Arial"/>
          <w:szCs w:val="22"/>
          <w:lang w:val="fr-BE"/>
        </w:rPr>
        <w:t>Nous attirons l’attention sur le fait que ce rapport ne peut être communiqué (dans son entièreté ou en partie) à des tiers sans notre autorisation formelle préalable.</w:t>
      </w:r>
    </w:p>
    <w:p w14:paraId="4D57E51D" w14:textId="77777777" w:rsidR="001D3340" w:rsidRPr="00F97EB6" w:rsidRDefault="001D3340" w:rsidP="001D3340">
      <w:pPr>
        <w:jc w:val="both"/>
        <w:rPr>
          <w:rFonts w:ascii="Arial" w:hAnsi="Arial" w:cs="Arial"/>
          <w:szCs w:val="22"/>
          <w:lang w:val="fr-BE"/>
        </w:rPr>
      </w:pPr>
    </w:p>
    <w:p w14:paraId="19964730" w14:textId="77777777" w:rsidR="001D3340" w:rsidRPr="00F97EB6" w:rsidRDefault="001D3340" w:rsidP="001D3340">
      <w:pPr>
        <w:jc w:val="both"/>
        <w:rPr>
          <w:rFonts w:ascii="Arial" w:hAnsi="Arial" w:cs="Arial"/>
          <w:szCs w:val="22"/>
          <w:lang w:val="fr-FR"/>
        </w:rPr>
      </w:pPr>
    </w:p>
    <w:p w14:paraId="3535BA67" w14:textId="77777777" w:rsidR="001D3340" w:rsidRPr="00F97EB6" w:rsidRDefault="00BC2562" w:rsidP="001D3340">
      <w:pPr>
        <w:jc w:val="both"/>
        <w:rPr>
          <w:rFonts w:ascii="Arial" w:hAnsi="Arial" w:cs="Arial"/>
          <w:i/>
          <w:szCs w:val="22"/>
          <w:lang w:val="fr-BE"/>
        </w:rPr>
      </w:pPr>
      <w:r w:rsidRPr="00F97EB6">
        <w:rPr>
          <w:rFonts w:ascii="Arial" w:hAnsi="Arial" w:cs="Arial"/>
          <w:i/>
          <w:szCs w:val="22"/>
          <w:lang w:val="fr-BE"/>
        </w:rPr>
        <w:t>Nom du commissaire</w:t>
      </w:r>
      <w:r w:rsidR="00CD6D55" w:rsidRPr="00F97EB6">
        <w:rPr>
          <w:rFonts w:ascii="Arial" w:hAnsi="Arial" w:cs="Arial"/>
          <w:i/>
          <w:szCs w:val="22"/>
          <w:lang w:val="fr-BE"/>
        </w:rPr>
        <w:t xml:space="preserve"> ou du réviseur agréé, selon le cas</w:t>
      </w:r>
    </w:p>
    <w:p w14:paraId="693CE392" w14:textId="77777777" w:rsidR="001D3340" w:rsidRPr="00F97EB6" w:rsidRDefault="001D3340" w:rsidP="001D3340">
      <w:pPr>
        <w:jc w:val="both"/>
        <w:rPr>
          <w:rFonts w:ascii="Arial" w:hAnsi="Arial" w:cs="Arial"/>
          <w:i/>
          <w:szCs w:val="22"/>
          <w:lang w:val="fr-BE"/>
        </w:rPr>
      </w:pPr>
    </w:p>
    <w:p w14:paraId="5FF3564B" w14:textId="07F75384" w:rsidR="001D3340" w:rsidRPr="00F97EB6" w:rsidRDefault="00C00288" w:rsidP="001D3340">
      <w:pPr>
        <w:jc w:val="both"/>
        <w:rPr>
          <w:rFonts w:ascii="Arial" w:hAnsi="Arial" w:cs="Arial"/>
          <w:i/>
          <w:szCs w:val="22"/>
          <w:lang w:val="fr-BE"/>
        </w:rPr>
      </w:pPr>
      <w:r>
        <w:rPr>
          <w:rFonts w:ascii="Arial" w:hAnsi="Arial" w:cs="Arial"/>
          <w:i/>
          <w:szCs w:val="22"/>
          <w:lang w:val="fr-BE"/>
        </w:rPr>
        <w:t xml:space="preserve">Nom du représentant, </w:t>
      </w:r>
    </w:p>
    <w:p w14:paraId="15425790" w14:textId="77777777" w:rsidR="001D3340" w:rsidRPr="00F97EB6" w:rsidRDefault="001D3340" w:rsidP="001D3340">
      <w:pPr>
        <w:jc w:val="both"/>
        <w:rPr>
          <w:rFonts w:ascii="Arial" w:hAnsi="Arial" w:cs="Arial"/>
          <w:i/>
          <w:szCs w:val="22"/>
          <w:lang w:val="fr-BE"/>
        </w:rPr>
      </w:pPr>
    </w:p>
    <w:p w14:paraId="2D25DA66" w14:textId="77777777" w:rsidR="001D3340" w:rsidRPr="00F97EB6" w:rsidRDefault="001D3340" w:rsidP="001D3340">
      <w:pPr>
        <w:jc w:val="both"/>
        <w:rPr>
          <w:rFonts w:ascii="Arial" w:hAnsi="Arial" w:cs="Arial"/>
          <w:i/>
          <w:szCs w:val="22"/>
          <w:lang w:val="fr-BE"/>
        </w:rPr>
      </w:pPr>
      <w:r w:rsidRPr="00F97EB6">
        <w:rPr>
          <w:rFonts w:ascii="Arial" w:hAnsi="Arial" w:cs="Arial"/>
          <w:i/>
          <w:szCs w:val="22"/>
          <w:lang w:val="fr-BE"/>
        </w:rPr>
        <w:t>Adresse</w:t>
      </w:r>
    </w:p>
    <w:p w14:paraId="20383F8B" w14:textId="77777777" w:rsidR="001D3340" w:rsidRPr="00F97EB6" w:rsidRDefault="001D3340" w:rsidP="001D3340">
      <w:pPr>
        <w:jc w:val="both"/>
        <w:rPr>
          <w:rFonts w:ascii="Arial" w:hAnsi="Arial" w:cs="Arial"/>
          <w:i/>
          <w:szCs w:val="22"/>
          <w:lang w:val="fr-BE"/>
        </w:rPr>
      </w:pPr>
    </w:p>
    <w:p w14:paraId="28EA6BB9" w14:textId="77777777" w:rsidR="00CD6D55" w:rsidRPr="00F97EB6" w:rsidRDefault="001D3340" w:rsidP="001D3340">
      <w:pPr>
        <w:jc w:val="both"/>
        <w:rPr>
          <w:rFonts w:ascii="Arial" w:hAnsi="Arial" w:cs="Arial"/>
          <w:i/>
          <w:szCs w:val="22"/>
          <w:lang w:val="fr-BE"/>
        </w:rPr>
      </w:pPr>
      <w:r w:rsidRPr="00F97EB6">
        <w:rPr>
          <w:rFonts w:ascii="Arial" w:hAnsi="Arial" w:cs="Arial"/>
          <w:i/>
          <w:szCs w:val="22"/>
          <w:lang w:val="fr-BE"/>
        </w:rPr>
        <w:t>Date</w:t>
      </w:r>
    </w:p>
    <w:p w14:paraId="443362D6" w14:textId="77777777" w:rsidR="00CD6D55" w:rsidRPr="00F97EB6" w:rsidRDefault="00CD6D55">
      <w:pPr>
        <w:spacing w:line="240" w:lineRule="auto"/>
        <w:rPr>
          <w:rFonts w:ascii="Arial" w:hAnsi="Arial" w:cs="Arial"/>
          <w:i/>
          <w:szCs w:val="22"/>
          <w:lang w:val="fr-BE"/>
        </w:rPr>
      </w:pPr>
      <w:r w:rsidRPr="00F97EB6">
        <w:rPr>
          <w:rFonts w:ascii="Arial" w:hAnsi="Arial" w:cs="Arial"/>
          <w:i/>
          <w:szCs w:val="22"/>
          <w:lang w:val="fr-BE"/>
        </w:rPr>
        <w:br w:type="page"/>
      </w:r>
    </w:p>
    <w:p w14:paraId="3E89FC7E" w14:textId="77777777" w:rsidR="00380CF7" w:rsidRPr="00F97EB6" w:rsidRDefault="00380CF7" w:rsidP="00380CF7">
      <w:pPr>
        <w:pStyle w:val="Kop2"/>
        <w:rPr>
          <w:rFonts w:cs="Arial"/>
          <w:lang w:val="fr-BE"/>
        </w:rPr>
      </w:pPr>
      <w:bookmarkStart w:id="13" w:name="_Toc412803932"/>
      <w:r w:rsidRPr="00F97EB6">
        <w:rPr>
          <w:rFonts w:cs="Arial"/>
          <w:lang w:val="fr-BE"/>
        </w:rPr>
        <w:lastRenderedPageBreak/>
        <w:t xml:space="preserve">Etablissements de monnaie électronique </w:t>
      </w:r>
      <w:bookmarkEnd w:id="13"/>
    </w:p>
    <w:p w14:paraId="4EA83CAD" w14:textId="77777777" w:rsidR="00380CF7" w:rsidRPr="00F97EB6" w:rsidRDefault="00380CF7" w:rsidP="00380CF7">
      <w:pPr>
        <w:ind w:right="-108"/>
        <w:rPr>
          <w:rFonts w:ascii="Arial" w:hAnsi="Arial" w:cs="Arial"/>
          <w:b/>
          <w:szCs w:val="22"/>
          <w:u w:val="single"/>
          <w:lang w:val="fr-BE"/>
        </w:rPr>
      </w:pPr>
    </w:p>
    <w:p w14:paraId="272C8D98" w14:textId="77777777" w:rsidR="00CD6D55" w:rsidRPr="00F97EB6" w:rsidRDefault="00CD6D55" w:rsidP="00CD6D55">
      <w:pPr>
        <w:pStyle w:val="Kop2"/>
        <w:numPr>
          <w:ilvl w:val="0"/>
          <w:numId w:val="0"/>
        </w:numPr>
        <w:rPr>
          <w:rFonts w:cs="Arial"/>
          <w:i/>
          <w:u w:val="single"/>
          <w:lang w:val="fr-BE"/>
        </w:rPr>
      </w:pPr>
      <w:bookmarkStart w:id="14" w:name="_Toc412803933"/>
      <w:r w:rsidRPr="00F97EB6">
        <w:rPr>
          <w:rFonts w:cs="Arial"/>
          <w:i/>
          <w:u w:val="single"/>
          <w:lang w:val="fr-BE"/>
        </w:rPr>
        <w:t>Etablissements de monnaie électronique de droit belge</w:t>
      </w:r>
      <w:bookmarkEnd w:id="14"/>
    </w:p>
    <w:p w14:paraId="7340C467" w14:textId="77777777" w:rsidR="00CD6D55" w:rsidRPr="00F97EB6" w:rsidRDefault="00CD6D55" w:rsidP="00380CF7">
      <w:pPr>
        <w:jc w:val="both"/>
        <w:rPr>
          <w:rFonts w:ascii="Arial" w:hAnsi="Arial" w:cs="Arial"/>
          <w:b/>
          <w:i/>
          <w:szCs w:val="22"/>
          <w:lang w:val="fr-BE"/>
        </w:rPr>
      </w:pPr>
    </w:p>
    <w:p w14:paraId="16BB8880" w14:textId="77777777" w:rsidR="00380CF7" w:rsidRPr="00F97EB6" w:rsidRDefault="00380CF7" w:rsidP="00380CF7">
      <w:pPr>
        <w:jc w:val="both"/>
        <w:rPr>
          <w:rFonts w:ascii="Arial" w:hAnsi="Arial" w:cs="Arial"/>
          <w:b/>
          <w:i/>
          <w:szCs w:val="22"/>
          <w:lang w:val="fr-BE"/>
        </w:rPr>
      </w:pPr>
      <w:r w:rsidRPr="00F97EB6">
        <w:rPr>
          <w:rFonts w:ascii="Arial" w:hAnsi="Arial" w:cs="Arial"/>
          <w:b/>
          <w:i/>
          <w:szCs w:val="22"/>
          <w:lang w:val="fr-BE"/>
        </w:rPr>
        <w:t>Rapport du commissaire à la BNB conformément à l’article 85, premier alinéa, 2°, b) de la loi du 21 décembre 2009 sur les états périodiques de (identification de l’entité) clôturés au JJ/MM/AAAA (date de fin d’exercice comptable)</w:t>
      </w:r>
    </w:p>
    <w:p w14:paraId="33704B53" w14:textId="77777777" w:rsidR="00CD6D55" w:rsidRPr="00F97EB6" w:rsidRDefault="00CD6D55" w:rsidP="00380CF7">
      <w:pPr>
        <w:jc w:val="both"/>
        <w:rPr>
          <w:rFonts w:ascii="Arial" w:hAnsi="Arial" w:cs="Arial"/>
          <w:b/>
          <w:i/>
          <w:szCs w:val="22"/>
          <w:lang w:val="fr-BE"/>
        </w:rPr>
      </w:pPr>
    </w:p>
    <w:p w14:paraId="70564E62" w14:textId="77777777" w:rsidR="00CD6D55" w:rsidRPr="00F97EB6" w:rsidRDefault="00CD6D55" w:rsidP="00380CF7">
      <w:pPr>
        <w:jc w:val="both"/>
        <w:rPr>
          <w:rFonts w:ascii="Arial" w:hAnsi="Arial" w:cs="Arial"/>
          <w:b/>
          <w:i/>
          <w:szCs w:val="22"/>
          <w:lang w:val="fr-BE"/>
        </w:rPr>
      </w:pPr>
    </w:p>
    <w:p w14:paraId="3A0A079A" w14:textId="26D62E41" w:rsidR="00380CF7" w:rsidRDefault="00421934" w:rsidP="00380CF7">
      <w:pPr>
        <w:ind w:right="-108"/>
        <w:rPr>
          <w:rFonts w:ascii="Arial" w:hAnsi="Arial" w:cs="Arial"/>
          <w:b/>
          <w:szCs w:val="22"/>
          <w:u w:val="single"/>
          <w:lang w:val="fr-FR"/>
        </w:rPr>
      </w:pPr>
      <w:r>
        <w:rPr>
          <w:rFonts w:ascii="Arial" w:hAnsi="Arial" w:cs="Arial"/>
          <w:b/>
          <w:szCs w:val="22"/>
          <w:u w:val="single"/>
          <w:lang w:val="fr-FR"/>
        </w:rPr>
        <w:t>Mission</w:t>
      </w:r>
    </w:p>
    <w:p w14:paraId="01B93D7F" w14:textId="77777777" w:rsidR="00421934" w:rsidRPr="00F97EB6" w:rsidRDefault="00421934" w:rsidP="00380CF7">
      <w:pPr>
        <w:ind w:right="-108"/>
        <w:rPr>
          <w:rFonts w:ascii="Arial" w:hAnsi="Arial" w:cs="Arial"/>
          <w:b/>
          <w:szCs w:val="22"/>
          <w:u w:val="single"/>
          <w:lang w:val="fr-FR"/>
        </w:rPr>
      </w:pPr>
    </w:p>
    <w:p w14:paraId="2DD27E7B" w14:textId="77777777" w:rsidR="00380CF7" w:rsidRPr="00F97EB6" w:rsidRDefault="00380CF7" w:rsidP="00380CF7">
      <w:pPr>
        <w:jc w:val="both"/>
        <w:rPr>
          <w:rFonts w:ascii="Arial" w:hAnsi="Arial" w:cs="Arial"/>
          <w:szCs w:val="22"/>
          <w:lang w:val="fr-FR" w:eastAsia="nl-NL"/>
        </w:rPr>
      </w:pPr>
      <w:r w:rsidRPr="00F97EB6">
        <w:rPr>
          <w:rFonts w:ascii="Arial" w:hAnsi="Arial" w:cs="Arial"/>
          <w:szCs w:val="22"/>
          <w:lang w:val="fr-BE"/>
        </w:rPr>
        <w:t xml:space="preserve">Nous avons procédé au contrôle des états périodiques clôturés au JJ/MM/AAAA, de </w:t>
      </w:r>
      <w:r w:rsidRPr="00F97EB6">
        <w:rPr>
          <w:rFonts w:ascii="Arial" w:hAnsi="Arial" w:cs="Arial"/>
          <w:i/>
          <w:szCs w:val="22"/>
          <w:lang w:val="fr-BE"/>
        </w:rPr>
        <w:t>(identification de l’entité)</w:t>
      </w:r>
      <w:r w:rsidRPr="00F97EB6">
        <w:rPr>
          <w:rFonts w:ascii="Arial" w:hAnsi="Arial" w:cs="Arial"/>
          <w:szCs w:val="22"/>
          <w:lang w:val="fr-BE"/>
        </w:rPr>
        <w:t xml:space="preserve">, établis conformément aux instructions de la BNB, dont le total du bilan s’élève à € </w:t>
      </w:r>
      <w:proofErr w:type="spellStart"/>
      <w:r w:rsidRPr="00F97EB6">
        <w:rPr>
          <w:rFonts w:ascii="Arial" w:hAnsi="Arial" w:cs="Arial"/>
          <w:szCs w:val="22"/>
          <w:lang w:val="fr-BE"/>
        </w:rPr>
        <w:t>xxxx</w:t>
      </w:r>
      <w:proofErr w:type="spellEnd"/>
      <w:r w:rsidRPr="00F97EB6">
        <w:rPr>
          <w:rFonts w:ascii="Arial" w:hAnsi="Arial" w:cs="Arial"/>
          <w:szCs w:val="22"/>
          <w:lang w:val="fr-BE"/>
        </w:rPr>
        <w:t xml:space="preserve"> et dont le compte de résultats se solde par un bénéfice </w:t>
      </w:r>
      <w:r w:rsidRPr="00F97EB6">
        <w:rPr>
          <w:rFonts w:ascii="Arial" w:hAnsi="Arial" w:cs="Arial"/>
          <w:i/>
          <w:szCs w:val="22"/>
          <w:lang w:val="fr-BE"/>
        </w:rPr>
        <w:t>(« une perte », selon le cas)</w:t>
      </w:r>
      <w:r w:rsidRPr="00F97EB6">
        <w:rPr>
          <w:rFonts w:ascii="Arial" w:hAnsi="Arial" w:cs="Arial"/>
          <w:szCs w:val="22"/>
          <w:lang w:val="fr-BE"/>
        </w:rPr>
        <w:t xml:space="preserve"> de € </w:t>
      </w:r>
      <w:proofErr w:type="spellStart"/>
      <w:r w:rsidRPr="00F97EB6">
        <w:rPr>
          <w:rFonts w:ascii="Arial" w:hAnsi="Arial" w:cs="Arial"/>
          <w:szCs w:val="22"/>
          <w:lang w:val="fr-BE"/>
        </w:rPr>
        <w:t>xxxx</w:t>
      </w:r>
      <w:proofErr w:type="spellEnd"/>
      <w:r w:rsidRPr="00F97EB6">
        <w:rPr>
          <w:rFonts w:ascii="Arial" w:hAnsi="Arial" w:cs="Arial"/>
          <w:szCs w:val="22"/>
          <w:lang w:val="fr-BE"/>
        </w:rPr>
        <w:t>.</w:t>
      </w:r>
      <w:r w:rsidRPr="00F97EB6">
        <w:rPr>
          <w:rFonts w:ascii="Arial" w:hAnsi="Arial" w:cs="Arial"/>
          <w:szCs w:val="22"/>
          <w:lang w:val="fr-FR" w:eastAsia="nl-NL"/>
        </w:rPr>
        <w:t xml:space="preserve"> Ces états périodiques ont été établis par </w:t>
      </w:r>
      <w:r w:rsidRPr="00F97EB6">
        <w:rPr>
          <w:rFonts w:ascii="Arial" w:hAnsi="Arial" w:cs="Arial"/>
          <w:i/>
          <w:szCs w:val="22"/>
          <w:lang w:val="fr-FR" w:eastAsia="nl-NL"/>
        </w:rPr>
        <w:t>(« la direction effective » ou « le comité de direction », selon le cas)</w:t>
      </w:r>
      <w:r w:rsidRPr="00F97EB6">
        <w:rPr>
          <w:rFonts w:ascii="Arial" w:hAnsi="Arial" w:cs="Arial"/>
          <w:szCs w:val="22"/>
          <w:lang w:val="fr-FR" w:eastAsia="nl-NL"/>
        </w:rPr>
        <w:t xml:space="preserve"> conformément aux instructions de la BNB.</w:t>
      </w:r>
    </w:p>
    <w:p w14:paraId="7F4AFEDC" w14:textId="77777777" w:rsidR="00380CF7" w:rsidRPr="00F97EB6" w:rsidRDefault="00380CF7" w:rsidP="00380CF7">
      <w:pPr>
        <w:jc w:val="both"/>
        <w:rPr>
          <w:rFonts w:ascii="Arial" w:hAnsi="Arial" w:cs="Arial"/>
          <w:szCs w:val="22"/>
          <w:lang w:val="fr-BE"/>
        </w:rPr>
      </w:pPr>
    </w:p>
    <w:p w14:paraId="7B203761" w14:textId="77777777" w:rsidR="00380CF7" w:rsidRPr="00F97EB6" w:rsidRDefault="00380CF7" w:rsidP="00380CF7">
      <w:pPr>
        <w:autoSpaceDE w:val="0"/>
        <w:autoSpaceDN w:val="0"/>
        <w:adjustRightInd w:val="0"/>
        <w:spacing w:line="240" w:lineRule="auto"/>
        <w:rPr>
          <w:rFonts w:ascii="Arial" w:hAnsi="Arial" w:cs="Arial"/>
          <w:b/>
          <w:bCs/>
          <w:i/>
          <w:szCs w:val="22"/>
          <w:lang w:val="fr-FR" w:eastAsia="nl-NL"/>
        </w:rPr>
      </w:pPr>
      <w:r w:rsidRPr="00F97EB6">
        <w:rPr>
          <w:rFonts w:ascii="Arial" w:hAnsi="Arial" w:cs="Arial"/>
          <w:b/>
          <w:bCs/>
          <w:i/>
          <w:szCs w:val="22"/>
          <w:lang w:val="fr-FR" w:eastAsia="nl-NL"/>
        </w:rPr>
        <w:t>Responsabilité (« de la direction effective » ou « du comité de direction », selon le cas)</w:t>
      </w:r>
      <w:r w:rsidRPr="00F97EB6">
        <w:rPr>
          <w:rFonts w:ascii="Arial" w:hAnsi="Arial" w:cs="Arial"/>
          <w:i/>
          <w:szCs w:val="22"/>
          <w:lang w:val="fr-FR" w:eastAsia="nl-NL"/>
        </w:rPr>
        <w:t xml:space="preserve"> </w:t>
      </w:r>
      <w:r w:rsidRPr="00F97EB6">
        <w:rPr>
          <w:rFonts w:ascii="Arial" w:hAnsi="Arial" w:cs="Arial"/>
          <w:b/>
          <w:bCs/>
          <w:i/>
          <w:szCs w:val="22"/>
          <w:lang w:val="fr-FR" w:eastAsia="nl-NL"/>
        </w:rPr>
        <w:t>en ce qui concerne les états périodiques</w:t>
      </w:r>
    </w:p>
    <w:p w14:paraId="1DF96F03" w14:textId="77777777" w:rsidR="00380CF7" w:rsidRPr="00F97EB6" w:rsidRDefault="00380CF7" w:rsidP="00380CF7">
      <w:pPr>
        <w:autoSpaceDE w:val="0"/>
        <w:autoSpaceDN w:val="0"/>
        <w:adjustRightInd w:val="0"/>
        <w:spacing w:line="240" w:lineRule="auto"/>
        <w:rPr>
          <w:rFonts w:ascii="Arial" w:hAnsi="Arial" w:cs="Arial"/>
          <w:b/>
          <w:bCs/>
          <w:szCs w:val="22"/>
          <w:lang w:val="fr-FR" w:eastAsia="nl-NL"/>
        </w:rPr>
      </w:pPr>
    </w:p>
    <w:p w14:paraId="052499CA" w14:textId="06D61B5B" w:rsidR="00380CF7" w:rsidRPr="00F97EB6" w:rsidRDefault="00380CF7" w:rsidP="00380CF7">
      <w:pPr>
        <w:autoSpaceDE w:val="0"/>
        <w:autoSpaceDN w:val="0"/>
        <w:adjustRightInd w:val="0"/>
        <w:spacing w:line="240" w:lineRule="auto"/>
        <w:jc w:val="both"/>
        <w:rPr>
          <w:rFonts w:ascii="Arial" w:hAnsi="Arial" w:cs="Arial"/>
          <w:szCs w:val="22"/>
          <w:lang w:val="fr-FR" w:eastAsia="nl-NL"/>
        </w:rPr>
      </w:pPr>
      <w:r w:rsidRPr="00F97EB6">
        <w:rPr>
          <w:rFonts w:ascii="Arial" w:hAnsi="Arial" w:cs="Arial"/>
          <w:i/>
          <w:szCs w:val="22"/>
          <w:lang w:val="fr-FR" w:eastAsia="nl-NL"/>
        </w:rPr>
        <w:t>(« La direction effective » ou « Le comité de direction », selon le cas)</w:t>
      </w:r>
      <w:r w:rsidRPr="00F97EB6">
        <w:rPr>
          <w:rFonts w:ascii="Arial" w:hAnsi="Arial" w:cs="Arial"/>
          <w:szCs w:val="22"/>
          <w:lang w:val="fr-FR" w:eastAsia="nl-NL"/>
        </w:rPr>
        <w:t xml:space="preserve"> est responsable de l'établissement des états périodiques conformément aux instructions de la BNB, ainsi que du contrôle interne qu'elle juge nécessaire pour permettre l'établissement d'états périodiques ne comportant pas d'anomalies significatives, que celles-ci proviennent de fraudes ou résultent d'erreurs.</w:t>
      </w:r>
    </w:p>
    <w:p w14:paraId="682C89BC" w14:textId="77777777" w:rsidR="00380CF7" w:rsidRPr="00F97EB6" w:rsidRDefault="00380CF7" w:rsidP="00380CF7">
      <w:pPr>
        <w:jc w:val="both"/>
        <w:rPr>
          <w:rFonts w:ascii="Arial" w:hAnsi="Arial" w:cs="Arial"/>
          <w:szCs w:val="22"/>
          <w:lang w:val="fr-BE"/>
        </w:rPr>
      </w:pPr>
    </w:p>
    <w:p w14:paraId="0FACE9B6" w14:textId="77777777" w:rsidR="00380CF7" w:rsidRPr="00F97EB6" w:rsidRDefault="00380CF7" w:rsidP="00380CF7">
      <w:pPr>
        <w:autoSpaceDE w:val="0"/>
        <w:autoSpaceDN w:val="0"/>
        <w:adjustRightInd w:val="0"/>
        <w:spacing w:line="240" w:lineRule="auto"/>
        <w:rPr>
          <w:rFonts w:ascii="Arial" w:hAnsi="Arial" w:cs="Arial"/>
          <w:b/>
          <w:bCs/>
          <w:i/>
          <w:szCs w:val="22"/>
          <w:lang w:val="fr-FR" w:eastAsia="nl-NL"/>
        </w:rPr>
      </w:pPr>
      <w:r w:rsidRPr="00F97EB6">
        <w:rPr>
          <w:rFonts w:ascii="Arial" w:hAnsi="Arial" w:cs="Arial"/>
          <w:b/>
          <w:bCs/>
          <w:i/>
          <w:szCs w:val="22"/>
          <w:lang w:val="fr-FR" w:eastAsia="nl-NL"/>
        </w:rPr>
        <w:t>Responsabilité du commissaire </w:t>
      </w:r>
    </w:p>
    <w:p w14:paraId="778E9A9E" w14:textId="77777777" w:rsidR="00380CF7" w:rsidRPr="00F97EB6" w:rsidRDefault="00380CF7" w:rsidP="00380CF7">
      <w:pPr>
        <w:autoSpaceDE w:val="0"/>
        <w:autoSpaceDN w:val="0"/>
        <w:adjustRightInd w:val="0"/>
        <w:spacing w:line="240" w:lineRule="auto"/>
        <w:rPr>
          <w:rFonts w:ascii="Arial" w:hAnsi="Arial" w:cs="Arial"/>
          <w:b/>
          <w:bCs/>
          <w:szCs w:val="22"/>
          <w:lang w:val="fr-FR" w:eastAsia="nl-NL"/>
        </w:rPr>
      </w:pPr>
    </w:p>
    <w:p w14:paraId="34CEA5BF" w14:textId="5EE41AAB" w:rsidR="00380CF7" w:rsidRPr="00F97EB6" w:rsidRDefault="00380CF7" w:rsidP="00380CF7">
      <w:pPr>
        <w:jc w:val="both"/>
        <w:rPr>
          <w:rFonts w:ascii="Arial" w:hAnsi="Arial" w:cs="Arial"/>
          <w:szCs w:val="22"/>
          <w:lang w:val="fr-FR"/>
        </w:rPr>
      </w:pPr>
      <w:r w:rsidRPr="00F97EB6">
        <w:rPr>
          <w:rFonts w:ascii="Arial" w:hAnsi="Arial" w:cs="Arial"/>
          <w:szCs w:val="22"/>
          <w:lang w:val="fr-FR" w:eastAsia="nl-NL"/>
        </w:rPr>
        <w:t>Il est de notre responsabilité d'exprimer une opinion sur les états périodiques sur la base de notre contrôle.</w:t>
      </w:r>
      <w:r w:rsidRPr="00F97EB6">
        <w:rPr>
          <w:rFonts w:ascii="Arial" w:hAnsi="Arial" w:cs="Arial"/>
          <w:szCs w:val="22"/>
          <w:lang w:val="fr-BE"/>
        </w:rPr>
        <w:t xml:space="preserve"> Nous avons effectué notre contrôle conformément à la norme spécifique en matière de collaboration au contrôle prudentiel.</w:t>
      </w:r>
      <w:r w:rsidR="00071BED" w:rsidRPr="00F97EB6">
        <w:rPr>
          <w:rFonts w:ascii="Arial" w:hAnsi="Arial" w:cs="Arial"/>
          <w:szCs w:val="22"/>
          <w:lang w:val="fr-BE"/>
        </w:rPr>
        <w:t xml:space="preserve"> </w:t>
      </w:r>
      <w:r w:rsidRPr="00F97EB6">
        <w:rPr>
          <w:rFonts w:ascii="Arial" w:hAnsi="Arial" w:cs="Arial"/>
          <w:szCs w:val="22"/>
          <w:lang w:val="fr-BE"/>
        </w:rPr>
        <w:t xml:space="preserve">Cette norme exige que le contrôle des états périodiques de fin d’exercice soit effectué selon les </w:t>
      </w:r>
      <w:r w:rsidR="009A1369" w:rsidRPr="00F97EB6">
        <w:rPr>
          <w:rFonts w:ascii="Arial" w:hAnsi="Arial" w:cs="Arial"/>
          <w:szCs w:val="22"/>
          <w:lang w:val="fr-BE"/>
        </w:rPr>
        <w:t>n</w:t>
      </w:r>
      <w:r w:rsidRPr="00F97EB6">
        <w:rPr>
          <w:rFonts w:ascii="Arial" w:hAnsi="Arial" w:cs="Arial"/>
          <w:szCs w:val="22"/>
          <w:lang w:val="fr-BE"/>
        </w:rPr>
        <w:t xml:space="preserve">ormes </w:t>
      </w:r>
      <w:r w:rsidR="009A1369" w:rsidRPr="00F97EB6">
        <w:rPr>
          <w:rFonts w:ascii="Arial" w:hAnsi="Arial" w:cs="Arial"/>
          <w:szCs w:val="22"/>
          <w:lang w:val="fr-BE"/>
        </w:rPr>
        <w:t>i</w:t>
      </w:r>
      <w:r w:rsidRPr="00F97EB6">
        <w:rPr>
          <w:rFonts w:ascii="Arial" w:hAnsi="Arial" w:cs="Arial"/>
          <w:szCs w:val="22"/>
          <w:lang w:val="fr-BE"/>
        </w:rPr>
        <w:t>nternationales d’</w:t>
      </w:r>
      <w:r w:rsidR="009A1369" w:rsidRPr="00F97EB6">
        <w:rPr>
          <w:rFonts w:ascii="Arial" w:hAnsi="Arial" w:cs="Arial"/>
          <w:szCs w:val="22"/>
          <w:lang w:val="fr-BE"/>
        </w:rPr>
        <w:t>a</w:t>
      </w:r>
      <w:r w:rsidRPr="00F97EB6">
        <w:rPr>
          <w:rFonts w:ascii="Arial" w:hAnsi="Arial" w:cs="Arial"/>
          <w:szCs w:val="22"/>
          <w:lang w:val="fr-BE"/>
        </w:rPr>
        <w:t>udit ainsi que les instructions de la BNB aux commissaires agréés. Ces normes et instructions requièrent</w:t>
      </w:r>
      <w:r w:rsidRPr="00F97EB6">
        <w:rPr>
          <w:rFonts w:ascii="Arial" w:hAnsi="Arial" w:cs="Arial"/>
          <w:szCs w:val="22"/>
          <w:lang w:val="fr-FR" w:eastAsia="nl-NL"/>
        </w:rPr>
        <w:t xml:space="preserve"> de nous conformer aux règles d'éthique et de planifier et réaliser notre contrôle en vue d'obtenir une assurance raisonnable que les états périodiques ne comportent pas d'anomalies significatives.</w:t>
      </w:r>
    </w:p>
    <w:p w14:paraId="76B95E16" w14:textId="77777777" w:rsidR="00380CF7" w:rsidRPr="00F97EB6" w:rsidRDefault="00380CF7" w:rsidP="00380CF7">
      <w:pPr>
        <w:jc w:val="both"/>
        <w:rPr>
          <w:rFonts w:ascii="Arial" w:hAnsi="Arial" w:cs="Arial"/>
          <w:szCs w:val="22"/>
          <w:lang w:val="fr-BE"/>
        </w:rPr>
      </w:pPr>
    </w:p>
    <w:p w14:paraId="405B59B1" w14:textId="0EA7CFE1" w:rsidR="00380CF7" w:rsidRPr="00F97EB6" w:rsidRDefault="00380CF7" w:rsidP="00380CF7">
      <w:pPr>
        <w:autoSpaceDE w:val="0"/>
        <w:autoSpaceDN w:val="0"/>
        <w:adjustRightInd w:val="0"/>
        <w:spacing w:line="240" w:lineRule="auto"/>
        <w:jc w:val="both"/>
        <w:rPr>
          <w:rFonts w:ascii="Arial" w:hAnsi="Arial" w:cs="Arial"/>
          <w:szCs w:val="22"/>
          <w:lang w:val="fr-FR" w:eastAsia="nl-NL"/>
        </w:rPr>
      </w:pPr>
      <w:r w:rsidRPr="00F97EB6">
        <w:rPr>
          <w:rFonts w:ascii="Arial" w:hAnsi="Arial" w:cs="Arial"/>
          <w:szCs w:val="22"/>
          <w:lang w:val="fr-FR" w:eastAsia="nl-NL"/>
        </w:rPr>
        <w:t xml:space="preserve">Un </w:t>
      </w:r>
      <w:r w:rsidR="001F2978">
        <w:rPr>
          <w:rFonts w:ascii="Arial" w:hAnsi="Arial" w:cs="Arial"/>
          <w:szCs w:val="22"/>
          <w:lang w:val="fr-FR" w:eastAsia="nl-NL"/>
        </w:rPr>
        <w:t>audit</w:t>
      </w:r>
      <w:r w:rsidR="001F2978" w:rsidRPr="00F97EB6">
        <w:rPr>
          <w:rFonts w:ascii="Arial" w:hAnsi="Arial" w:cs="Arial"/>
          <w:szCs w:val="22"/>
          <w:lang w:val="fr-FR" w:eastAsia="nl-NL"/>
        </w:rPr>
        <w:t xml:space="preserve"> </w:t>
      </w:r>
      <w:r w:rsidRPr="00F97EB6">
        <w:rPr>
          <w:rFonts w:ascii="Arial" w:hAnsi="Arial" w:cs="Arial"/>
          <w:szCs w:val="22"/>
          <w:lang w:val="fr-FR" w:eastAsia="nl-NL"/>
        </w:rPr>
        <w:t>implique la mise en œuvre de procédures en vue de recueillir des éléments probants concernant les montants et les informations fournies dans les états périodiques. Le choix des procédures relève du jugement du commissaire, de même que de l'évaluation du risque que les états périodiques comportent des anomalies significatives, que celles-ci proviennent de fraudes ou résultent d'erreurs. En procédant à cette évaluation, le commissaire prend en compte le contrôle interne en vigueur dans l'entité en ce qui concerne l'établissement des états périodiques</w:t>
      </w:r>
      <w:r w:rsidR="004A5B2D" w:rsidRPr="00F97EB6">
        <w:rPr>
          <w:rFonts w:ascii="Arial" w:hAnsi="Arial" w:cs="Arial"/>
          <w:szCs w:val="22"/>
          <w:lang w:val="fr-BE" w:eastAsia="nl-NL"/>
        </w:rPr>
        <w:t>, qui sont établis, dans tous leurs aspects significatifs, conformément aux instructions de la BNB, cela</w:t>
      </w:r>
      <w:r w:rsidRPr="00F97EB6">
        <w:rPr>
          <w:rFonts w:ascii="Arial" w:hAnsi="Arial" w:cs="Arial"/>
          <w:szCs w:val="22"/>
          <w:lang w:val="fr-FR" w:eastAsia="nl-NL"/>
        </w:rPr>
        <w:t xml:space="preserve"> afin de définir des procédures de contrôle appropriées en la circonstance, et non dans le but d'exprimer une opinion sur le fonctionnement efficace du contrôle interne de l'entité dans son ensemble. Un contrôle comporte également l'appréciation du caractère approprié des méthodes comptables retenues et du caractère raisonnable des estimations comptables faites par </w:t>
      </w:r>
      <w:r w:rsidRPr="00F97EB6">
        <w:rPr>
          <w:rFonts w:ascii="Arial" w:hAnsi="Arial" w:cs="Arial"/>
          <w:i/>
          <w:szCs w:val="22"/>
          <w:lang w:val="fr-FR" w:eastAsia="nl-NL"/>
        </w:rPr>
        <w:t>(« la direction effective » ou « le comité de direction », selon le cas)</w:t>
      </w:r>
      <w:r w:rsidRPr="00F97EB6">
        <w:rPr>
          <w:rFonts w:ascii="Arial" w:hAnsi="Arial" w:cs="Arial"/>
          <w:szCs w:val="22"/>
          <w:lang w:val="fr-FR" w:eastAsia="nl-NL"/>
        </w:rPr>
        <w:t>, de même que l'appréciation de la présentation des états périodiques pris dans leur ensemble.</w:t>
      </w:r>
    </w:p>
    <w:p w14:paraId="0B8CC421" w14:textId="77777777" w:rsidR="00380CF7" w:rsidRPr="00F97EB6" w:rsidRDefault="00380CF7" w:rsidP="00380CF7">
      <w:pPr>
        <w:autoSpaceDE w:val="0"/>
        <w:autoSpaceDN w:val="0"/>
        <w:adjustRightInd w:val="0"/>
        <w:spacing w:line="240" w:lineRule="auto"/>
        <w:rPr>
          <w:rFonts w:ascii="Arial" w:hAnsi="Arial" w:cs="Arial"/>
          <w:szCs w:val="22"/>
          <w:lang w:val="fr-FR" w:eastAsia="nl-NL"/>
        </w:rPr>
      </w:pPr>
    </w:p>
    <w:p w14:paraId="324CDDE3" w14:textId="77777777" w:rsidR="00380CF7" w:rsidRPr="00F97EB6" w:rsidRDefault="00380CF7" w:rsidP="00380CF7">
      <w:pPr>
        <w:autoSpaceDE w:val="0"/>
        <w:autoSpaceDN w:val="0"/>
        <w:adjustRightInd w:val="0"/>
        <w:spacing w:line="240" w:lineRule="auto"/>
        <w:rPr>
          <w:rFonts w:ascii="Arial" w:hAnsi="Arial" w:cs="Arial"/>
          <w:szCs w:val="22"/>
          <w:lang w:val="fr-FR" w:eastAsia="nl-NL"/>
        </w:rPr>
      </w:pPr>
      <w:r w:rsidRPr="00F97EB6">
        <w:rPr>
          <w:rFonts w:ascii="Arial" w:hAnsi="Arial" w:cs="Arial"/>
          <w:szCs w:val="22"/>
          <w:lang w:val="fr-FR" w:eastAsia="nl-NL"/>
        </w:rPr>
        <w:lastRenderedPageBreak/>
        <w:t>Nous estimons que les éléments probants recueillis sont suffisants et appropriés pour fonder</w:t>
      </w:r>
    </w:p>
    <w:p w14:paraId="49E91446" w14:textId="77777777" w:rsidR="00380CF7" w:rsidRPr="00F97EB6" w:rsidRDefault="00380CF7" w:rsidP="00380CF7">
      <w:pPr>
        <w:jc w:val="both"/>
        <w:rPr>
          <w:rFonts w:ascii="Arial" w:hAnsi="Arial" w:cs="Arial"/>
          <w:szCs w:val="22"/>
          <w:lang w:val="fr-BE"/>
        </w:rPr>
      </w:pPr>
      <w:r w:rsidRPr="00F97EB6">
        <w:rPr>
          <w:rFonts w:ascii="Arial" w:hAnsi="Arial" w:cs="Arial"/>
          <w:szCs w:val="22"/>
          <w:lang w:val="fr-FR" w:eastAsia="nl-NL"/>
        </w:rPr>
        <w:t>notre opinion.</w:t>
      </w:r>
    </w:p>
    <w:p w14:paraId="0DBB8DDC" w14:textId="77777777" w:rsidR="00380CF7" w:rsidRPr="00F97EB6" w:rsidRDefault="00380CF7" w:rsidP="00380CF7">
      <w:pPr>
        <w:jc w:val="both"/>
        <w:rPr>
          <w:rFonts w:ascii="Arial" w:hAnsi="Arial" w:cs="Arial"/>
          <w:b/>
          <w:szCs w:val="22"/>
          <w:lang w:val="fr-BE"/>
        </w:rPr>
      </w:pPr>
    </w:p>
    <w:p w14:paraId="6F3DEEE3" w14:textId="77777777" w:rsidR="00380CF7" w:rsidRPr="00F97EB6" w:rsidRDefault="00380CF7" w:rsidP="00380CF7">
      <w:pPr>
        <w:jc w:val="both"/>
        <w:rPr>
          <w:rFonts w:ascii="Arial" w:hAnsi="Arial" w:cs="Arial"/>
          <w:b/>
          <w:i/>
          <w:szCs w:val="22"/>
          <w:lang w:val="fr-BE"/>
        </w:rPr>
      </w:pPr>
      <w:r w:rsidRPr="00F97EB6">
        <w:rPr>
          <w:rFonts w:ascii="Arial" w:hAnsi="Arial" w:cs="Arial"/>
          <w:b/>
          <w:bCs/>
          <w:i/>
          <w:szCs w:val="22"/>
          <w:lang w:val="fr-FR" w:eastAsia="nl-NL"/>
        </w:rPr>
        <w:t>Opinion</w:t>
      </w:r>
    </w:p>
    <w:p w14:paraId="36025C9F" w14:textId="77777777" w:rsidR="00380CF7" w:rsidRPr="00F97EB6" w:rsidRDefault="00380CF7" w:rsidP="00380CF7">
      <w:pPr>
        <w:jc w:val="both"/>
        <w:rPr>
          <w:rFonts w:ascii="Arial" w:hAnsi="Arial" w:cs="Arial"/>
          <w:szCs w:val="22"/>
          <w:lang w:val="fr-BE"/>
        </w:rPr>
      </w:pPr>
    </w:p>
    <w:p w14:paraId="13A817CE" w14:textId="77777777" w:rsidR="00380CF7" w:rsidRPr="00F97EB6" w:rsidRDefault="00380CF7" w:rsidP="00380CF7">
      <w:pPr>
        <w:jc w:val="both"/>
        <w:rPr>
          <w:rFonts w:ascii="Arial" w:hAnsi="Arial" w:cs="Arial"/>
          <w:szCs w:val="22"/>
          <w:lang w:val="fr-BE"/>
        </w:rPr>
      </w:pPr>
      <w:r w:rsidRPr="00F97EB6">
        <w:rPr>
          <w:rFonts w:ascii="Arial" w:hAnsi="Arial" w:cs="Arial"/>
          <w:szCs w:val="22"/>
          <w:lang w:val="fr-BE"/>
        </w:rPr>
        <w:t xml:space="preserve">A notre avis, les états périodiques de </w:t>
      </w:r>
      <w:r w:rsidRPr="00F97EB6">
        <w:rPr>
          <w:rFonts w:ascii="Arial" w:hAnsi="Arial" w:cs="Arial"/>
          <w:i/>
          <w:szCs w:val="22"/>
          <w:lang w:val="fr-BE"/>
        </w:rPr>
        <w:t>(identification de l’entité)</w:t>
      </w:r>
      <w:r w:rsidRPr="00F97EB6">
        <w:rPr>
          <w:rFonts w:ascii="Arial" w:hAnsi="Arial" w:cs="Arial"/>
          <w:szCs w:val="22"/>
          <w:lang w:val="fr-BE"/>
        </w:rPr>
        <w:t xml:space="preserve"> clôturés au JJ/MM/AAAA, ont, sous tous égards significativement importants, été établis selon les instructions de la BNB.</w:t>
      </w:r>
    </w:p>
    <w:p w14:paraId="32A5FDB9" w14:textId="77777777" w:rsidR="00380CF7" w:rsidRPr="00F97EB6" w:rsidRDefault="00380CF7" w:rsidP="00380CF7">
      <w:pPr>
        <w:jc w:val="both"/>
        <w:rPr>
          <w:rFonts w:ascii="Arial" w:hAnsi="Arial" w:cs="Arial"/>
          <w:szCs w:val="22"/>
          <w:lang w:val="fr-BE"/>
        </w:rPr>
      </w:pPr>
    </w:p>
    <w:p w14:paraId="25036B6A" w14:textId="77777777" w:rsidR="00380CF7" w:rsidRPr="00F97EB6" w:rsidRDefault="00380CF7" w:rsidP="00380CF7">
      <w:pPr>
        <w:jc w:val="both"/>
        <w:rPr>
          <w:rFonts w:ascii="Arial" w:hAnsi="Arial" w:cs="Arial"/>
          <w:b/>
          <w:i/>
          <w:szCs w:val="22"/>
          <w:lang w:val="fr-BE"/>
        </w:rPr>
      </w:pPr>
      <w:r w:rsidRPr="00F97EB6">
        <w:rPr>
          <w:rFonts w:ascii="Arial" w:hAnsi="Arial" w:cs="Arial"/>
          <w:b/>
          <w:i/>
          <w:szCs w:val="22"/>
          <w:lang w:val="fr-BE"/>
        </w:rPr>
        <w:t>Confirmations complémentaires</w:t>
      </w:r>
    </w:p>
    <w:p w14:paraId="0F3C86BF" w14:textId="77777777" w:rsidR="00380CF7" w:rsidRPr="00F97EB6" w:rsidRDefault="00380CF7" w:rsidP="00380CF7">
      <w:pPr>
        <w:jc w:val="both"/>
        <w:rPr>
          <w:rFonts w:ascii="Arial" w:hAnsi="Arial" w:cs="Arial"/>
          <w:szCs w:val="22"/>
          <w:lang w:val="fr-BE"/>
        </w:rPr>
      </w:pPr>
    </w:p>
    <w:p w14:paraId="2009FA92" w14:textId="77777777" w:rsidR="00380CF7" w:rsidRPr="00F97EB6" w:rsidRDefault="00380CF7" w:rsidP="00380CF7">
      <w:pPr>
        <w:jc w:val="both"/>
        <w:rPr>
          <w:rFonts w:ascii="Arial" w:hAnsi="Arial" w:cs="Arial"/>
          <w:szCs w:val="22"/>
          <w:lang w:val="fr-BE"/>
        </w:rPr>
      </w:pPr>
      <w:r w:rsidRPr="00F97EB6">
        <w:rPr>
          <w:rFonts w:ascii="Arial" w:hAnsi="Arial" w:cs="Arial"/>
          <w:szCs w:val="22"/>
          <w:lang w:val="fr-BE"/>
        </w:rPr>
        <w:t>En conclusion de nos travaux, nous confirmons également :</w:t>
      </w:r>
    </w:p>
    <w:p w14:paraId="39DE7AD2" w14:textId="77777777" w:rsidR="00380CF7" w:rsidRPr="00F97EB6" w:rsidRDefault="00380CF7" w:rsidP="00380CF7">
      <w:pPr>
        <w:jc w:val="both"/>
        <w:rPr>
          <w:rFonts w:ascii="Arial" w:hAnsi="Arial" w:cs="Arial"/>
          <w:szCs w:val="22"/>
          <w:lang w:val="fr-BE"/>
        </w:rPr>
      </w:pPr>
    </w:p>
    <w:p w14:paraId="271AA494" w14:textId="77777777" w:rsidR="00380CF7" w:rsidRPr="00F97EB6" w:rsidRDefault="00380CF7" w:rsidP="003B21C7">
      <w:pPr>
        <w:numPr>
          <w:ilvl w:val="0"/>
          <w:numId w:val="3"/>
        </w:numPr>
        <w:ind w:hanging="720"/>
        <w:jc w:val="both"/>
        <w:rPr>
          <w:rFonts w:ascii="Arial" w:hAnsi="Arial" w:cs="Arial"/>
          <w:szCs w:val="22"/>
          <w:lang w:val="fr-BE"/>
        </w:rPr>
      </w:pPr>
      <w:r w:rsidRPr="00F97EB6">
        <w:rPr>
          <w:rFonts w:ascii="Arial" w:hAnsi="Arial" w:cs="Arial"/>
          <w:szCs w:val="22"/>
          <w:lang w:val="fr-BE"/>
        </w:rPr>
        <w:t>que les états périodiques clôturés au JJ/MM/AAAA sont, pour ce qui est des données comptables, sous tous égards significativement importants, conformes à la comptabilité et aux inventaires, en ce sens qu’ils sont complets, c’est-à-dire qu’ils mentionnent toutes les données figurant dans la comptabilité et dans les inventaires sur la base desquels ils sont établis et qu’ils sont corrects, c’est-à-dire qu’ils concordent exactement avec la comptabilité et avec les inventaires sur la base desquels ils sont établis ;</w:t>
      </w:r>
    </w:p>
    <w:p w14:paraId="442896E2" w14:textId="77777777" w:rsidR="00380CF7" w:rsidRPr="00F97EB6" w:rsidRDefault="00380CF7" w:rsidP="00380CF7">
      <w:pPr>
        <w:ind w:left="720" w:hanging="720"/>
        <w:jc w:val="both"/>
        <w:rPr>
          <w:rFonts w:ascii="Arial" w:hAnsi="Arial" w:cs="Arial"/>
          <w:szCs w:val="22"/>
          <w:lang w:val="fr-BE"/>
        </w:rPr>
      </w:pPr>
    </w:p>
    <w:p w14:paraId="64314320" w14:textId="77777777" w:rsidR="00380CF7" w:rsidRPr="00F97EB6" w:rsidRDefault="00380CF7" w:rsidP="003B21C7">
      <w:pPr>
        <w:numPr>
          <w:ilvl w:val="0"/>
          <w:numId w:val="3"/>
        </w:numPr>
        <w:ind w:hanging="720"/>
        <w:jc w:val="both"/>
        <w:rPr>
          <w:rFonts w:ascii="Arial" w:hAnsi="Arial" w:cs="Arial"/>
          <w:szCs w:val="22"/>
          <w:lang w:val="fr-BE"/>
        </w:rPr>
      </w:pPr>
      <w:r w:rsidRPr="00F97EB6">
        <w:rPr>
          <w:rFonts w:ascii="Arial" w:hAnsi="Arial" w:cs="Arial"/>
          <w:szCs w:val="22"/>
          <w:lang w:val="fr-BE"/>
        </w:rPr>
        <w:t xml:space="preserve">que les états périodiques clôturés au JJ/MM/AAAA ont été établis par application des règles de comptabilisation et d’évaluation présidant à l’établissement des comptes annuels </w:t>
      </w:r>
      <w:r w:rsidRPr="00F97EB6">
        <w:rPr>
          <w:rFonts w:ascii="Arial" w:hAnsi="Arial" w:cs="Arial"/>
          <w:i/>
          <w:szCs w:val="22"/>
          <w:lang w:val="fr-BE"/>
        </w:rPr>
        <w:t>(« comptes consolidés » selon les cas)</w:t>
      </w:r>
      <w:r w:rsidRPr="00F97EB6">
        <w:rPr>
          <w:rFonts w:ascii="Arial" w:hAnsi="Arial" w:cs="Arial"/>
          <w:szCs w:val="22"/>
          <w:lang w:val="fr-BE"/>
        </w:rPr>
        <w:t>.</w:t>
      </w:r>
    </w:p>
    <w:p w14:paraId="50E91976" w14:textId="77777777" w:rsidR="00380CF7" w:rsidRPr="00F97EB6" w:rsidRDefault="00380CF7" w:rsidP="00380CF7">
      <w:pPr>
        <w:jc w:val="both"/>
        <w:rPr>
          <w:rFonts w:ascii="Arial" w:hAnsi="Arial" w:cs="Arial"/>
          <w:szCs w:val="22"/>
          <w:lang w:val="fr-BE"/>
        </w:rPr>
      </w:pPr>
    </w:p>
    <w:p w14:paraId="1982A0DB" w14:textId="77777777" w:rsidR="00CD6D55" w:rsidRPr="00F97EB6" w:rsidRDefault="00CD6D55" w:rsidP="00380CF7">
      <w:pPr>
        <w:jc w:val="both"/>
        <w:rPr>
          <w:rFonts w:ascii="Arial" w:hAnsi="Arial" w:cs="Arial"/>
          <w:i/>
          <w:szCs w:val="22"/>
          <w:u w:val="single"/>
          <w:lang w:val="fr-BE"/>
        </w:rPr>
      </w:pPr>
      <w:r w:rsidRPr="00F97EB6">
        <w:rPr>
          <w:rFonts w:ascii="Arial" w:hAnsi="Arial" w:cs="Arial"/>
          <w:i/>
          <w:szCs w:val="22"/>
          <w:u w:val="single"/>
          <w:lang w:val="fr-BE"/>
        </w:rPr>
        <w:t>A ajouter pour les établissements de monnaie électronique de droit belge</w:t>
      </w:r>
    </w:p>
    <w:p w14:paraId="4361B4FF" w14:textId="77777777" w:rsidR="00CD6D55" w:rsidRPr="00F97EB6" w:rsidRDefault="00CD6D55" w:rsidP="00380CF7">
      <w:pPr>
        <w:jc w:val="both"/>
        <w:rPr>
          <w:rFonts w:ascii="Arial" w:hAnsi="Arial" w:cs="Arial"/>
          <w:szCs w:val="22"/>
          <w:lang w:val="fr-BE"/>
        </w:rPr>
      </w:pPr>
    </w:p>
    <w:p w14:paraId="16696066" w14:textId="77777777" w:rsidR="00380CF7" w:rsidRPr="000527BE" w:rsidRDefault="00380CF7" w:rsidP="003B21C7">
      <w:pPr>
        <w:numPr>
          <w:ilvl w:val="0"/>
          <w:numId w:val="5"/>
        </w:numPr>
        <w:ind w:hanging="720"/>
        <w:jc w:val="both"/>
        <w:rPr>
          <w:rFonts w:ascii="Arial" w:hAnsi="Arial"/>
          <w:i/>
          <w:sz w:val="24"/>
          <w:lang w:val="fr-FR"/>
        </w:rPr>
      </w:pPr>
      <w:r w:rsidRPr="00F97EB6">
        <w:rPr>
          <w:rFonts w:ascii="Arial" w:hAnsi="Arial" w:cs="Arial"/>
          <w:i/>
          <w:szCs w:val="22"/>
          <w:lang w:val="fr-BE"/>
        </w:rPr>
        <w:t>que les données contenues dans le Tableau 2.1 « </w:t>
      </w:r>
      <w:r w:rsidRPr="00F97EB6">
        <w:rPr>
          <w:rFonts w:ascii="Arial" w:hAnsi="Arial" w:cs="Arial"/>
          <w:i/>
          <w:szCs w:val="22"/>
          <w:lang w:val="fr-FR"/>
        </w:rPr>
        <w:t>Fonds propres disponibles »</w:t>
      </w:r>
      <w:r w:rsidRPr="00F97EB6">
        <w:rPr>
          <w:rFonts w:ascii="Arial" w:hAnsi="Arial" w:cs="Arial"/>
          <w:i/>
          <w:szCs w:val="22"/>
          <w:lang w:val="fr-BE"/>
        </w:rPr>
        <w:t xml:space="preserve"> et le Tableau 2.2</w:t>
      </w:r>
      <w:r w:rsidR="00071BED" w:rsidRPr="00F97EB6">
        <w:rPr>
          <w:rFonts w:ascii="Arial" w:hAnsi="Arial" w:cs="Arial"/>
          <w:i/>
          <w:szCs w:val="22"/>
          <w:lang w:val="fr-BE"/>
        </w:rPr>
        <w:t xml:space="preserve"> </w:t>
      </w:r>
      <w:r w:rsidRPr="00F97EB6">
        <w:rPr>
          <w:rFonts w:ascii="Arial" w:hAnsi="Arial" w:cs="Arial"/>
          <w:i/>
          <w:szCs w:val="22"/>
          <w:lang w:val="fr-BE"/>
        </w:rPr>
        <w:t>« Besoins en fonds propres » sont correctes et complètes.</w:t>
      </w:r>
    </w:p>
    <w:p w14:paraId="20EE37F8" w14:textId="77777777" w:rsidR="008551D5" w:rsidRPr="00F97EB6" w:rsidRDefault="008551D5" w:rsidP="008551D5">
      <w:pPr>
        <w:jc w:val="both"/>
        <w:rPr>
          <w:rFonts w:ascii="Arial" w:hAnsi="Arial" w:cs="Arial"/>
          <w:szCs w:val="22"/>
          <w:lang w:val="fr-BE"/>
        </w:rPr>
      </w:pPr>
    </w:p>
    <w:p w14:paraId="6DE5DBA4" w14:textId="77777777" w:rsidR="008551D5" w:rsidRPr="00F97EB6" w:rsidRDefault="008551D5" w:rsidP="008551D5">
      <w:pPr>
        <w:autoSpaceDE w:val="0"/>
        <w:autoSpaceDN w:val="0"/>
        <w:adjustRightInd w:val="0"/>
        <w:spacing w:line="240" w:lineRule="auto"/>
        <w:rPr>
          <w:rFonts w:ascii="Arial" w:hAnsi="Arial" w:cs="Arial"/>
          <w:b/>
          <w:bCs/>
          <w:i/>
          <w:szCs w:val="22"/>
          <w:lang w:val="fr-FR" w:eastAsia="nl-NL"/>
        </w:rPr>
      </w:pPr>
      <w:r w:rsidRPr="00F97EB6">
        <w:rPr>
          <w:rFonts w:ascii="Arial" w:hAnsi="Arial" w:cs="Arial"/>
          <w:b/>
          <w:bCs/>
          <w:i/>
          <w:szCs w:val="22"/>
          <w:lang w:val="fr-FR" w:eastAsia="nl-NL"/>
        </w:rPr>
        <w:t>Divers</w:t>
      </w:r>
    </w:p>
    <w:p w14:paraId="26280569" w14:textId="77777777" w:rsidR="008551D5" w:rsidRPr="00F97EB6" w:rsidRDefault="008551D5" w:rsidP="008551D5">
      <w:pPr>
        <w:autoSpaceDE w:val="0"/>
        <w:autoSpaceDN w:val="0"/>
        <w:adjustRightInd w:val="0"/>
        <w:spacing w:line="240" w:lineRule="auto"/>
        <w:rPr>
          <w:rFonts w:ascii="Arial" w:hAnsi="Arial" w:cs="Arial"/>
          <w:b/>
          <w:bCs/>
          <w:szCs w:val="22"/>
          <w:lang w:val="fr-FR" w:eastAsia="nl-NL"/>
        </w:rPr>
      </w:pPr>
    </w:p>
    <w:p w14:paraId="68645719" w14:textId="77777777" w:rsidR="008551D5" w:rsidRPr="00F97EB6" w:rsidRDefault="008551D5" w:rsidP="008551D5">
      <w:pPr>
        <w:autoSpaceDE w:val="0"/>
        <w:autoSpaceDN w:val="0"/>
        <w:adjustRightInd w:val="0"/>
        <w:spacing w:line="240" w:lineRule="auto"/>
        <w:jc w:val="both"/>
        <w:rPr>
          <w:rFonts w:ascii="Arial" w:hAnsi="Arial" w:cs="Arial"/>
          <w:szCs w:val="22"/>
          <w:lang w:val="fr-FR" w:eastAsia="nl-NL"/>
        </w:rPr>
      </w:pPr>
      <w:r w:rsidRPr="00F97EB6">
        <w:rPr>
          <w:rFonts w:ascii="Arial" w:hAnsi="Arial" w:cs="Arial"/>
          <w:i/>
          <w:szCs w:val="22"/>
          <w:lang w:val="fr-BE"/>
        </w:rPr>
        <w:t xml:space="preserve">(Identification de l’entité) </w:t>
      </w:r>
      <w:r w:rsidRPr="00F97EB6">
        <w:rPr>
          <w:rFonts w:ascii="Arial" w:hAnsi="Arial" w:cs="Arial"/>
          <w:szCs w:val="22"/>
          <w:lang w:val="fr-FR" w:eastAsia="nl-NL"/>
        </w:rPr>
        <w:t xml:space="preserve">a établi un jeu séparé d'états financiers pour l'exercice clos le JJ.MM.AAAA conformément </w:t>
      </w:r>
      <w:r w:rsidRPr="00F97EB6">
        <w:rPr>
          <w:rFonts w:ascii="Arial" w:hAnsi="Arial" w:cs="Arial"/>
          <w:i/>
          <w:szCs w:val="22"/>
          <w:lang w:val="fr-FR" w:eastAsia="nl-NL"/>
        </w:rPr>
        <w:t>(« </w:t>
      </w:r>
      <w:r w:rsidRPr="00F97EB6">
        <w:rPr>
          <w:rFonts w:ascii="Arial" w:hAnsi="Arial" w:cs="Arial"/>
          <w:i/>
          <w:lang w:val="fr-FR"/>
        </w:rPr>
        <w:t>au référentiel comptable applicable en Belgique</w:t>
      </w:r>
      <w:r w:rsidRPr="00F97EB6">
        <w:rPr>
          <w:rFonts w:ascii="Arial" w:hAnsi="Arial" w:cs="Arial"/>
          <w:i/>
          <w:szCs w:val="22"/>
          <w:lang w:val="fr-FR" w:eastAsia="nl-NL"/>
        </w:rPr>
        <w:t>» ou « aux normes internationales d'information financière », selon le cas)</w:t>
      </w:r>
      <w:r w:rsidRPr="00F97EB6">
        <w:rPr>
          <w:rFonts w:ascii="Arial" w:hAnsi="Arial" w:cs="Arial"/>
          <w:szCs w:val="22"/>
          <w:lang w:val="fr-FR" w:eastAsia="nl-NL"/>
        </w:rPr>
        <w:t xml:space="preserve"> sur lequel nous avons émis un rapport d'audit séparé (</w:t>
      </w:r>
      <w:r w:rsidRPr="00F97EB6">
        <w:rPr>
          <w:rFonts w:ascii="Arial" w:hAnsi="Arial" w:cs="Arial"/>
          <w:i/>
          <w:szCs w:val="22"/>
          <w:lang w:val="fr-FR" w:eastAsia="nl-NL"/>
        </w:rPr>
        <w:t>« à l’attention des actionnaires », selon le cas</w:t>
      </w:r>
      <w:r w:rsidRPr="00F97EB6">
        <w:rPr>
          <w:rFonts w:ascii="Arial" w:hAnsi="Arial" w:cs="Arial"/>
          <w:szCs w:val="22"/>
          <w:lang w:val="fr-FR" w:eastAsia="nl-NL"/>
        </w:rPr>
        <w:t>) en date du JJ.MM.AAAA.</w:t>
      </w:r>
    </w:p>
    <w:p w14:paraId="6C6E3EA2" w14:textId="77777777" w:rsidR="008551D5" w:rsidRPr="00E20CE3" w:rsidRDefault="008551D5" w:rsidP="000527BE">
      <w:pPr>
        <w:pStyle w:val="Plattetekst"/>
        <w:rPr>
          <w:lang w:val="fr-FR"/>
        </w:rPr>
      </w:pPr>
    </w:p>
    <w:p w14:paraId="5C65C3E9" w14:textId="77777777" w:rsidR="008551D5" w:rsidRPr="00DB742D" w:rsidRDefault="008551D5" w:rsidP="00DB742D">
      <w:pPr>
        <w:pStyle w:val="Plattetekst"/>
        <w:rPr>
          <w:rFonts w:cs="Arial"/>
          <w:i/>
        </w:rPr>
      </w:pPr>
      <w:r w:rsidRPr="00DB742D">
        <w:rPr>
          <w:rFonts w:cs="Arial"/>
          <w:i/>
        </w:rPr>
        <w:t>Auditors can consider to include key evolutions or observations that could be, on the basis of their professional judgment, considered relevant for the supervisory authority such as:</w:t>
      </w:r>
    </w:p>
    <w:p w14:paraId="4719B39C" w14:textId="77777777" w:rsidR="008551D5" w:rsidRPr="00DB742D" w:rsidRDefault="008551D5" w:rsidP="00DB742D">
      <w:pPr>
        <w:pStyle w:val="Plattetekst"/>
        <w:numPr>
          <w:ilvl w:val="0"/>
          <w:numId w:val="25"/>
        </w:numPr>
        <w:spacing w:line="240" w:lineRule="auto"/>
        <w:rPr>
          <w:rFonts w:cs="Arial"/>
          <w:i/>
        </w:rPr>
      </w:pPr>
      <w:r w:rsidRPr="00DB742D">
        <w:rPr>
          <w:rFonts w:cs="Arial"/>
          <w:i/>
        </w:rPr>
        <w:t>Key observation/findings identified by internal audit, the compliance officer, the legal department, control departments, Risk management, … and whether corrective actions were taken and the impact on our audit</w:t>
      </w:r>
    </w:p>
    <w:p w14:paraId="400C4C13" w14:textId="77777777" w:rsidR="008551D5" w:rsidRPr="00DB742D" w:rsidRDefault="008551D5" w:rsidP="00DB742D">
      <w:pPr>
        <w:pStyle w:val="Plattetekst"/>
        <w:numPr>
          <w:ilvl w:val="0"/>
          <w:numId w:val="25"/>
        </w:numPr>
        <w:spacing w:line="240" w:lineRule="auto"/>
        <w:rPr>
          <w:rFonts w:cs="Arial"/>
          <w:i/>
        </w:rPr>
      </w:pPr>
      <w:r w:rsidRPr="00DB742D">
        <w:rPr>
          <w:rFonts w:cs="Arial"/>
          <w:i/>
        </w:rPr>
        <w:t>Key strategic evolutions of the entity to the extent that it might have an influence on the scope of the operations, organization and internal control</w:t>
      </w:r>
    </w:p>
    <w:p w14:paraId="32CF5E07" w14:textId="77777777" w:rsidR="008551D5" w:rsidRPr="00DB742D" w:rsidRDefault="008551D5" w:rsidP="00DB742D">
      <w:pPr>
        <w:pStyle w:val="Plattetekst"/>
        <w:numPr>
          <w:ilvl w:val="0"/>
          <w:numId w:val="25"/>
        </w:numPr>
        <w:spacing w:line="240" w:lineRule="auto"/>
        <w:rPr>
          <w:rFonts w:cs="Arial"/>
          <w:i/>
        </w:rPr>
      </w:pPr>
      <w:r w:rsidRPr="00DB742D">
        <w:rPr>
          <w:rFonts w:cs="Arial"/>
          <w:i/>
        </w:rPr>
        <w:t>Follow up of findings of previous periods</w:t>
      </w:r>
    </w:p>
    <w:p w14:paraId="58570650" w14:textId="77777777" w:rsidR="008551D5" w:rsidRPr="00DB742D" w:rsidRDefault="008551D5" w:rsidP="00DB742D">
      <w:pPr>
        <w:pStyle w:val="Plattetekst"/>
        <w:numPr>
          <w:ilvl w:val="0"/>
          <w:numId w:val="25"/>
        </w:numPr>
        <w:spacing w:line="240" w:lineRule="auto"/>
        <w:rPr>
          <w:rFonts w:cs="Arial"/>
          <w:i/>
        </w:rPr>
      </w:pPr>
      <w:r w:rsidRPr="00DB742D">
        <w:rPr>
          <w:rFonts w:cs="Arial"/>
          <w:i/>
        </w:rPr>
        <w:t>Follow up of findings identified by the NBB or other regulatory authorities in and outside Belgium (in case of subsidiaries and/or branches of the Belgian entity)  and key issues noted</w:t>
      </w:r>
    </w:p>
    <w:p w14:paraId="1D9A07C0" w14:textId="77777777" w:rsidR="008551D5" w:rsidRDefault="008551D5" w:rsidP="008551D5">
      <w:pPr>
        <w:autoSpaceDE w:val="0"/>
        <w:autoSpaceDN w:val="0"/>
        <w:adjustRightInd w:val="0"/>
        <w:spacing w:line="240" w:lineRule="auto"/>
        <w:jc w:val="both"/>
        <w:rPr>
          <w:rFonts w:ascii="Arial" w:hAnsi="Arial" w:cs="Arial"/>
          <w:i/>
          <w:lang w:val="fr-FR"/>
        </w:rPr>
      </w:pPr>
      <w:r w:rsidRPr="00DB742D">
        <w:rPr>
          <w:rFonts w:ascii="Arial" w:hAnsi="Arial" w:cs="Arial"/>
          <w:i/>
          <w:lang w:val="fr-FR"/>
        </w:rPr>
        <w:t>….</w:t>
      </w:r>
    </w:p>
    <w:p w14:paraId="4FD2BD86" w14:textId="77777777" w:rsidR="00497BB2" w:rsidRPr="00EB3DE3" w:rsidRDefault="00497BB2" w:rsidP="008551D5">
      <w:pPr>
        <w:autoSpaceDE w:val="0"/>
        <w:autoSpaceDN w:val="0"/>
        <w:adjustRightInd w:val="0"/>
        <w:spacing w:line="240" w:lineRule="auto"/>
        <w:jc w:val="both"/>
        <w:rPr>
          <w:rFonts w:ascii="Arial" w:hAnsi="Arial" w:cs="Arial"/>
          <w:i/>
          <w:lang w:val="fr-FR"/>
        </w:rPr>
      </w:pPr>
    </w:p>
    <w:p w14:paraId="39281EAD" w14:textId="77777777" w:rsidR="008551D5" w:rsidRPr="00F97EB6" w:rsidRDefault="008551D5" w:rsidP="008551D5">
      <w:pPr>
        <w:autoSpaceDE w:val="0"/>
        <w:autoSpaceDN w:val="0"/>
        <w:adjustRightInd w:val="0"/>
        <w:spacing w:line="240" w:lineRule="auto"/>
        <w:jc w:val="both"/>
        <w:rPr>
          <w:rFonts w:ascii="Arial" w:hAnsi="Arial" w:cs="Arial"/>
          <w:szCs w:val="22"/>
          <w:lang w:val="fr-FR" w:eastAsia="nl-NL"/>
        </w:rPr>
      </w:pPr>
    </w:p>
    <w:p w14:paraId="532DA917" w14:textId="77777777" w:rsidR="00380CF7" w:rsidRPr="00F97EB6" w:rsidRDefault="00380CF7" w:rsidP="00380CF7">
      <w:pPr>
        <w:autoSpaceDE w:val="0"/>
        <w:autoSpaceDN w:val="0"/>
        <w:adjustRightInd w:val="0"/>
        <w:spacing w:line="240" w:lineRule="auto"/>
        <w:jc w:val="both"/>
        <w:rPr>
          <w:rFonts w:ascii="Arial" w:hAnsi="Arial" w:cs="Arial"/>
          <w:b/>
          <w:bCs/>
          <w:i/>
          <w:szCs w:val="22"/>
          <w:lang w:val="fr-FR" w:eastAsia="nl-NL"/>
        </w:rPr>
      </w:pPr>
      <w:r w:rsidRPr="00F97EB6">
        <w:rPr>
          <w:rFonts w:ascii="Arial" w:hAnsi="Arial" w:cs="Arial"/>
          <w:b/>
          <w:i/>
          <w:szCs w:val="22"/>
          <w:lang w:val="fr-BE"/>
        </w:rPr>
        <w:t>Restrictions</w:t>
      </w:r>
      <w:r w:rsidRPr="00F97EB6">
        <w:rPr>
          <w:rFonts w:ascii="Arial" w:hAnsi="Arial" w:cs="Arial"/>
          <w:b/>
          <w:bCs/>
          <w:i/>
          <w:szCs w:val="22"/>
          <w:lang w:val="fr-FR" w:eastAsia="nl-NL"/>
        </w:rPr>
        <w:t xml:space="preserve"> d’utilisation et de distribution du présent rapport</w:t>
      </w:r>
    </w:p>
    <w:p w14:paraId="19BCB3D2" w14:textId="77777777" w:rsidR="00380CF7" w:rsidRPr="00F97EB6" w:rsidRDefault="00380CF7" w:rsidP="00380CF7">
      <w:pPr>
        <w:jc w:val="both"/>
        <w:rPr>
          <w:rFonts w:ascii="Arial" w:hAnsi="Arial" w:cs="Arial"/>
          <w:b/>
          <w:szCs w:val="22"/>
          <w:lang w:val="fr-BE"/>
        </w:rPr>
      </w:pPr>
    </w:p>
    <w:p w14:paraId="774B384E" w14:textId="77777777" w:rsidR="00380CF7" w:rsidRPr="00F97EB6" w:rsidRDefault="00380CF7" w:rsidP="00380CF7">
      <w:pPr>
        <w:autoSpaceDE w:val="0"/>
        <w:autoSpaceDN w:val="0"/>
        <w:adjustRightInd w:val="0"/>
        <w:spacing w:line="240" w:lineRule="auto"/>
        <w:jc w:val="both"/>
        <w:rPr>
          <w:rFonts w:ascii="Arial" w:hAnsi="Arial" w:cs="Arial"/>
          <w:szCs w:val="22"/>
          <w:lang w:val="fr-FR" w:eastAsia="nl-NL"/>
        </w:rPr>
      </w:pPr>
      <w:r w:rsidRPr="00F97EB6">
        <w:rPr>
          <w:rFonts w:ascii="Arial" w:hAnsi="Arial" w:cs="Arial"/>
          <w:szCs w:val="22"/>
          <w:lang w:val="fr-FR" w:eastAsia="nl-NL"/>
        </w:rPr>
        <w:t xml:space="preserve">Les états périodiques ont été établis pour satisfaire aux exigences de la BNB en matière de </w:t>
      </w:r>
      <w:proofErr w:type="spellStart"/>
      <w:r w:rsidRPr="00F97EB6">
        <w:rPr>
          <w:rFonts w:ascii="Arial" w:hAnsi="Arial" w:cs="Arial"/>
          <w:szCs w:val="22"/>
          <w:lang w:val="fr-FR" w:eastAsia="nl-NL"/>
        </w:rPr>
        <w:t>reporting</w:t>
      </w:r>
      <w:proofErr w:type="spellEnd"/>
      <w:r w:rsidRPr="00F97EB6">
        <w:rPr>
          <w:rFonts w:ascii="Arial" w:hAnsi="Arial" w:cs="Arial"/>
          <w:szCs w:val="22"/>
          <w:lang w:val="fr-FR" w:eastAsia="nl-NL"/>
        </w:rPr>
        <w:t xml:space="preserve"> des états périodiques prudentiels. En conséquence, ces états périodiques peuvent ne pas convenir pour répondre à un autre objectif.</w:t>
      </w:r>
    </w:p>
    <w:p w14:paraId="1BBC114F" w14:textId="77777777" w:rsidR="00380CF7" w:rsidRPr="00F97EB6" w:rsidRDefault="00380CF7" w:rsidP="00380CF7">
      <w:pPr>
        <w:autoSpaceDE w:val="0"/>
        <w:autoSpaceDN w:val="0"/>
        <w:adjustRightInd w:val="0"/>
        <w:spacing w:line="240" w:lineRule="auto"/>
        <w:rPr>
          <w:rFonts w:ascii="Arial" w:hAnsi="Arial" w:cs="Arial"/>
          <w:szCs w:val="22"/>
          <w:lang w:val="fr-FR" w:eastAsia="nl-NL"/>
        </w:rPr>
      </w:pPr>
    </w:p>
    <w:p w14:paraId="18F0B8AD" w14:textId="77777777" w:rsidR="00380CF7" w:rsidRPr="00F97EB6" w:rsidRDefault="00380CF7" w:rsidP="00380CF7">
      <w:pPr>
        <w:jc w:val="both"/>
        <w:rPr>
          <w:rFonts w:ascii="Arial" w:hAnsi="Arial" w:cs="Arial"/>
          <w:szCs w:val="22"/>
          <w:lang w:val="fr-BE"/>
        </w:rPr>
      </w:pPr>
      <w:r w:rsidRPr="00F97EB6">
        <w:rPr>
          <w:rFonts w:ascii="Arial" w:hAnsi="Arial" w:cs="Arial"/>
          <w:szCs w:val="22"/>
          <w:lang w:val="fr-BE"/>
        </w:rPr>
        <w:t>Le présent rapport s’inscrit dans le cadre de la collaboration des réviseurs agréés</w:t>
      </w:r>
      <w:r w:rsidRPr="00F97EB6">
        <w:rPr>
          <w:rFonts w:ascii="Arial" w:hAnsi="Arial" w:cs="Arial"/>
          <w:i/>
          <w:szCs w:val="22"/>
          <w:lang w:val="fr-BE"/>
        </w:rPr>
        <w:t xml:space="preserve"> </w:t>
      </w:r>
      <w:r w:rsidRPr="00F97EB6">
        <w:rPr>
          <w:rFonts w:ascii="Arial" w:hAnsi="Arial" w:cs="Arial"/>
          <w:szCs w:val="22"/>
          <w:lang w:val="fr-BE"/>
        </w:rPr>
        <w:t>au contrôle prudentiel exercé par la BNB et ne peut être utilisé à aucune autre fin.</w:t>
      </w:r>
    </w:p>
    <w:p w14:paraId="65E9886E" w14:textId="77777777" w:rsidR="00380CF7" w:rsidRPr="00F97EB6" w:rsidRDefault="00380CF7" w:rsidP="00380CF7">
      <w:pPr>
        <w:jc w:val="both"/>
        <w:rPr>
          <w:rFonts w:ascii="Arial" w:hAnsi="Arial" w:cs="Arial"/>
          <w:szCs w:val="22"/>
          <w:lang w:val="fr-BE"/>
        </w:rPr>
      </w:pPr>
    </w:p>
    <w:p w14:paraId="4B23DE05" w14:textId="77777777" w:rsidR="00380CF7" w:rsidRPr="00F97EB6" w:rsidRDefault="00380CF7" w:rsidP="00380CF7">
      <w:pPr>
        <w:jc w:val="both"/>
        <w:rPr>
          <w:rFonts w:ascii="Arial" w:hAnsi="Arial" w:cs="Arial"/>
          <w:szCs w:val="22"/>
          <w:lang w:val="fr-FR"/>
        </w:rPr>
      </w:pPr>
      <w:r w:rsidRPr="00F97EB6">
        <w:rPr>
          <w:rFonts w:ascii="Arial" w:hAnsi="Arial" w:cs="Arial"/>
          <w:szCs w:val="22"/>
          <w:lang w:val="fr-BE"/>
        </w:rPr>
        <w:t xml:space="preserve">Une copie de ce rapport a été communiquée </w:t>
      </w:r>
      <w:r w:rsidRPr="00F97EB6">
        <w:rPr>
          <w:rFonts w:ascii="Arial" w:hAnsi="Arial" w:cs="Arial"/>
          <w:i/>
          <w:iCs/>
          <w:szCs w:val="22"/>
          <w:lang w:val="fr-BE"/>
        </w:rPr>
        <w:t>(«</w:t>
      </w:r>
      <w:r w:rsidR="009A1369" w:rsidRPr="00F97EB6">
        <w:rPr>
          <w:rFonts w:ascii="Arial" w:hAnsi="Arial" w:cs="Arial"/>
          <w:i/>
          <w:iCs/>
          <w:szCs w:val="22"/>
          <w:lang w:val="fr-BE"/>
        </w:rPr>
        <w:t xml:space="preserve"> </w:t>
      </w:r>
      <w:r w:rsidRPr="00F97EB6">
        <w:rPr>
          <w:rFonts w:ascii="Arial" w:hAnsi="Arial" w:cs="Arial"/>
          <w:i/>
          <w:iCs/>
          <w:szCs w:val="22"/>
          <w:lang w:val="fr-BE"/>
        </w:rPr>
        <w:t>à</w:t>
      </w:r>
      <w:r w:rsidR="00071BED" w:rsidRPr="00F97EB6">
        <w:rPr>
          <w:rFonts w:ascii="Arial" w:hAnsi="Arial" w:cs="Arial"/>
          <w:i/>
          <w:iCs/>
          <w:szCs w:val="22"/>
          <w:lang w:val="fr-BE"/>
        </w:rPr>
        <w:t xml:space="preserve"> </w:t>
      </w:r>
      <w:r w:rsidRPr="00F97EB6">
        <w:rPr>
          <w:rFonts w:ascii="Arial" w:hAnsi="Arial" w:cs="Arial"/>
          <w:i/>
          <w:iCs/>
          <w:szCs w:val="22"/>
          <w:lang w:val="fr-BE"/>
        </w:rPr>
        <w:t xml:space="preserve">la direction effective », « au comité de direction », « aux administrateurs » ou « au comité d’audit », selon le cas). </w:t>
      </w:r>
      <w:r w:rsidRPr="00F97EB6">
        <w:rPr>
          <w:rFonts w:ascii="Arial" w:hAnsi="Arial" w:cs="Arial"/>
          <w:szCs w:val="22"/>
          <w:lang w:val="fr-BE"/>
        </w:rPr>
        <w:t>Nous attirons l’attention sur le fait que ce rapport ne peut être communiqué (dans son entièreté ou en partie) à des tiers sans notre autorisation formelle préalable.</w:t>
      </w:r>
    </w:p>
    <w:p w14:paraId="56EF998F" w14:textId="77777777" w:rsidR="00380CF7" w:rsidRPr="000527BE" w:rsidRDefault="00380CF7" w:rsidP="00380CF7">
      <w:pPr>
        <w:jc w:val="both"/>
        <w:rPr>
          <w:rFonts w:ascii="Arial" w:hAnsi="Arial"/>
          <w:lang w:val="fr-FR"/>
        </w:rPr>
      </w:pPr>
    </w:p>
    <w:p w14:paraId="40E2E3AF" w14:textId="77777777" w:rsidR="00380CF7" w:rsidRPr="00F97EB6" w:rsidRDefault="00380CF7" w:rsidP="00380CF7">
      <w:pPr>
        <w:jc w:val="both"/>
        <w:rPr>
          <w:rFonts w:ascii="Arial" w:hAnsi="Arial" w:cs="Arial"/>
          <w:i/>
          <w:szCs w:val="22"/>
          <w:lang w:val="fr-BE"/>
        </w:rPr>
      </w:pPr>
      <w:r w:rsidRPr="00F97EB6">
        <w:rPr>
          <w:rFonts w:ascii="Arial" w:hAnsi="Arial" w:cs="Arial"/>
          <w:i/>
          <w:szCs w:val="22"/>
          <w:lang w:val="fr-BE"/>
        </w:rPr>
        <w:t>Nom du commissaire</w:t>
      </w:r>
      <w:r w:rsidR="00CD6D55" w:rsidRPr="00F97EB6">
        <w:rPr>
          <w:rFonts w:ascii="Arial" w:hAnsi="Arial" w:cs="Arial"/>
          <w:i/>
          <w:szCs w:val="22"/>
          <w:lang w:val="fr-BE"/>
        </w:rPr>
        <w:t xml:space="preserve"> ou du réviseur agréé, selon le cas</w:t>
      </w:r>
    </w:p>
    <w:p w14:paraId="5B457728" w14:textId="77777777" w:rsidR="00380CF7" w:rsidRPr="00F97EB6" w:rsidRDefault="00380CF7" w:rsidP="00380CF7">
      <w:pPr>
        <w:jc w:val="both"/>
        <w:rPr>
          <w:rFonts w:ascii="Arial" w:hAnsi="Arial" w:cs="Arial"/>
          <w:i/>
          <w:szCs w:val="22"/>
          <w:lang w:val="fr-BE"/>
        </w:rPr>
      </w:pPr>
    </w:p>
    <w:p w14:paraId="12F9176B" w14:textId="50B53005" w:rsidR="00380CF7" w:rsidRPr="00F97EB6" w:rsidRDefault="00C00288" w:rsidP="00380CF7">
      <w:pPr>
        <w:jc w:val="both"/>
        <w:rPr>
          <w:rFonts w:ascii="Arial" w:hAnsi="Arial" w:cs="Arial"/>
          <w:i/>
          <w:szCs w:val="22"/>
          <w:lang w:val="fr-BE"/>
        </w:rPr>
      </w:pPr>
      <w:r>
        <w:rPr>
          <w:rFonts w:ascii="Arial" w:hAnsi="Arial" w:cs="Arial"/>
          <w:i/>
          <w:szCs w:val="22"/>
          <w:lang w:val="fr-BE"/>
        </w:rPr>
        <w:t xml:space="preserve">Nom du représentant, </w:t>
      </w:r>
    </w:p>
    <w:p w14:paraId="79042E32" w14:textId="77777777" w:rsidR="00380CF7" w:rsidRPr="00F97EB6" w:rsidRDefault="00380CF7" w:rsidP="00380CF7">
      <w:pPr>
        <w:jc w:val="both"/>
        <w:rPr>
          <w:rFonts w:ascii="Arial" w:hAnsi="Arial" w:cs="Arial"/>
          <w:i/>
          <w:szCs w:val="22"/>
          <w:lang w:val="fr-BE"/>
        </w:rPr>
      </w:pPr>
    </w:p>
    <w:p w14:paraId="306D3B90" w14:textId="77777777" w:rsidR="00380CF7" w:rsidRPr="00F97EB6" w:rsidRDefault="00380CF7" w:rsidP="00380CF7">
      <w:pPr>
        <w:jc w:val="both"/>
        <w:rPr>
          <w:rFonts w:ascii="Arial" w:hAnsi="Arial" w:cs="Arial"/>
          <w:i/>
          <w:szCs w:val="22"/>
          <w:lang w:val="fr-BE"/>
        </w:rPr>
      </w:pPr>
      <w:r w:rsidRPr="00F97EB6">
        <w:rPr>
          <w:rFonts w:ascii="Arial" w:hAnsi="Arial" w:cs="Arial"/>
          <w:i/>
          <w:szCs w:val="22"/>
          <w:lang w:val="fr-BE"/>
        </w:rPr>
        <w:t>Adresse</w:t>
      </w:r>
    </w:p>
    <w:p w14:paraId="6992BF7A" w14:textId="77777777" w:rsidR="00380CF7" w:rsidRPr="00F97EB6" w:rsidRDefault="00380CF7" w:rsidP="00380CF7">
      <w:pPr>
        <w:jc w:val="both"/>
        <w:rPr>
          <w:rFonts w:ascii="Arial" w:hAnsi="Arial" w:cs="Arial"/>
          <w:i/>
          <w:szCs w:val="22"/>
          <w:lang w:val="fr-BE"/>
        </w:rPr>
      </w:pPr>
    </w:p>
    <w:p w14:paraId="3DC8A60E" w14:textId="77777777" w:rsidR="00380CF7" w:rsidRPr="00F97EB6" w:rsidRDefault="00380CF7" w:rsidP="00380CF7">
      <w:pPr>
        <w:jc w:val="both"/>
        <w:rPr>
          <w:rFonts w:ascii="Arial" w:hAnsi="Arial" w:cs="Arial"/>
          <w:i/>
          <w:szCs w:val="22"/>
          <w:lang w:val="fr-BE"/>
        </w:rPr>
      </w:pPr>
      <w:r w:rsidRPr="00F97EB6">
        <w:rPr>
          <w:rFonts w:ascii="Arial" w:hAnsi="Arial" w:cs="Arial"/>
          <w:i/>
          <w:szCs w:val="22"/>
          <w:lang w:val="fr-BE"/>
        </w:rPr>
        <w:t>Date</w:t>
      </w:r>
    </w:p>
    <w:p w14:paraId="55972ECB" w14:textId="77777777" w:rsidR="00A22FC3" w:rsidRPr="00F97EB6" w:rsidRDefault="00A22FC3" w:rsidP="005E18F5">
      <w:pPr>
        <w:pStyle w:val="Kop2"/>
        <w:ind w:left="709" w:hanging="709"/>
        <w:jc w:val="both"/>
        <w:rPr>
          <w:rFonts w:cs="Arial"/>
          <w:lang w:val="fr-BE"/>
        </w:rPr>
      </w:pPr>
      <w:r w:rsidRPr="00F97EB6">
        <w:rPr>
          <w:rFonts w:cs="Arial"/>
          <w:lang w:val="fr-BE"/>
        </w:rPr>
        <w:br w:type="page"/>
      </w:r>
      <w:bookmarkStart w:id="15" w:name="_Toc412803934"/>
      <w:r w:rsidRPr="00F97EB6">
        <w:rPr>
          <w:rFonts w:cs="Arial"/>
          <w:lang w:val="fr-BE"/>
        </w:rPr>
        <w:lastRenderedPageBreak/>
        <w:t>Entreprises d’assurance de droit belge</w:t>
      </w:r>
      <w:r w:rsidR="007E6D9E" w:rsidRPr="00F97EB6">
        <w:rPr>
          <w:rFonts w:cs="Arial"/>
          <w:lang w:val="fr-BE"/>
        </w:rPr>
        <w:t>,</w:t>
      </w:r>
      <w:r w:rsidRPr="00F97EB6">
        <w:rPr>
          <w:rFonts w:cs="Arial"/>
          <w:lang w:val="fr-BE"/>
        </w:rPr>
        <w:t xml:space="preserve"> entreprises de réassurance de droit belge </w:t>
      </w:r>
      <w:bookmarkEnd w:id="15"/>
    </w:p>
    <w:p w14:paraId="23EAF512" w14:textId="77777777" w:rsidR="00A22FC3" w:rsidRPr="00F97EB6" w:rsidRDefault="00A22FC3" w:rsidP="00056A76">
      <w:pPr>
        <w:rPr>
          <w:rFonts w:ascii="Arial" w:hAnsi="Arial" w:cs="Arial"/>
          <w:b/>
          <w:i/>
          <w:szCs w:val="22"/>
          <w:u w:val="single"/>
          <w:lang w:val="fr-BE"/>
        </w:rPr>
      </w:pPr>
    </w:p>
    <w:p w14:paraId="07C8666B" w14:textId="77777777" w:rsidR="00A22FC3" w:rsidRPr="00F97EB6" w:rsidRDefault="00A22FC3" w:rsidP="004F6C15">
      <w:pPr>
        <w:jc w:val="both"/>
        <w:rPr>
          <w:rFonts w:ascii="Arial" w:hAnsi="Arial" w:cs="Arial"/>
          <w:b/>
          <w:i/>
          <w:szCs w:val="22"/>
          <w:u w:val="single"/>
          <w:lang w:val="fr-BE"/>
        </w:rPr>
      </w:pPr>
      <w:r w:rsidRPr="00F97EB6">
        <w:rPr>
          <w:rFonts w:ascii="Arial" w:hAnsi="Arial" w:cs="Arial"/>
          <w:b/>
          <w:i/>
          <w:szCs w:val="22"/>
          <w:u w:val="single"/>
          <w:lang w:val="fr-BE"/>
        </w:rPr>
        <w:t xml:space="preserve">Entreprise d’assurance de droit belge </w:t>
      </w:r>
    </w:p>
    <w:p w14:paraId="2E0DD729" w14:textId="77777777" w:rsidR="00A22FC3" w:rsidRPr="00F97EB6" w:rsidRDefault="00A22FC3" w:rsidP="00056A76">
      <w:pPr>
        <w:rPr>
          <w:rFonts w:ascii="Arial" w:hAnsi="Arial" w:cs="Arial"/>
          <w:b/>
          <w:i/>
          <w:szCs w:val="22"/>
          <w:u w:val="single"/>
          <w:lang w:val="fr-BE"/>
        </w:rPr>
      </w:pPr>
    </w:p>
    <w:p w14:paraId="640413E3" w14:textId="3581607C" w:rsidR="00A22FC3" w:rsidRPr="00F97EB6" w:rsidRDefault="00A22FC3" w:rsidP="00804E32">
      <w:pPr>
        <w:jc w:val="both"/>
        <w:rPr>
          <w:rFonts w:ascii="Arial" w:hAnsi="Arial" w:cs="Arial"/>
          <w:b/>
          <w:i/>
          <w:szCs w:val="22"/>
          <w:lang w:val="fr-FR"/>
        </w:rPr>
      </w:pPr>
      <w:r w:rsidRPr="00F97EB6">
        <w:rPr>
          <w:rFonts w:ascii="Arial" w:hAnsi="Arial" w:cs="Arial"/>
          <w:b/>
          <w:i/>
          <w:szCs w:val="22"/>
          <w:lang w:val="fr-BE"/>
        </w:rPr>
        <w:t xml:space="preserve">Rapport </w:t>
      </w:r>
      <w:r w:rsidR="00866F54" w:rsidRPr="00F97EB6">
        <w:rPr>
          <w:rFonts w:ascii="Arial" w:hAnsi="Arial" w:cs="Arial"/>
          <w:b/>
          <w:i/>
          <w:szCs w:val="22"/>
          <w:lang w:val="fr-BE"/>
        </w:rPr>
        <w:t>du</w:t>
      </w:r>
      <w:r w:rsidR="00804E32" w:rsidRPr="000527BE">
        <w:rPr>
          <w:rFonts w:ascii="Arial" w:hAnsi="Arial"/>
          <w:b/>
          <w:i/>
          <w:lang w:val="fr-FR"/>
        </w:rPr>
        <w:t>commissaire</w:t>
      </w:r>
      <w:r w:rsidR="00804E32" w:rsidRPr="00EB3DE3">
        <w:rPr>
          <w:rFonts w:ascii="Arial" w:hAnsi="Arial" w:cs="Arial"/>
          <w:b/>
          <w:i/>
          <w:szCs w:val="22"/>
          <w:lang w:val="fr-FR" w:eastAsia="nl-NL"/>
        </w:rPr>
        <w:t> </w:t>
      </w:r>
      <w:r w:rsidR="00804E32" w:rsidRPr="00F97EB6">
        <w:rPr>
          <w:rFonts w:ascii="Arial" w:hAnsi="Arial" w:cs="Arial"/>
          <w:szCs w:val="22"/>
          <w:lang w:val="fr-FR" w:eastAsia="nl-NL"/>
        </w:rPr>
        <w:t xml:space="preserve"> </w:t>
      </w:r>
      <w:r w:rsidR="00866F54" w:rsidRPr="00F97EB6">
        <w:rPr>
          <w:rFonts w:ascii="Arial" w:hAnsi="Arial" w:cs="Arial"/>
          <w:b/>
          <w:i/>
          <w:szCs w:val="22"/>
          <w:lang w:val="fr-BE"/>
        </w:rPr>
        <w:t> </w:t>
      </w:r>
      <w:r w:rsidR="00866F54" w:rsidRPr="00F97EB6">
        <w:rPr>
          <w:rFonts w:ascii="Arial" w:hAnsi="Arial" w:cs="Arial"/>
          <w:b/>
          <w:szCs w:val="22"/>
          <w:lang w:val="fr-BE"/>
        </w:rPr>
        <w:t xml:space="preserve"> </w:t>
      </w:r>
      <w:r w:rsidRPr="00F97EB6">
        <w:rPr>
          <w:rFonts w:ascii="Arial" w:hAnsi="Arial" w:cs="Arial"/>
          <w:b/>
          <w:i/>
          <w:szCs w:val="22"/>
          <w:lang w:val="fr-BE"/>
        </w:rPr>
        <w:t>à la BNB conformément à l’article 40quater, premier alinéa, 2°, b) de la loi</w:t>
      </w:r>
      <w:r w:rsidR="00071BED" w:rsidRPr="00F97EB6">
        <w:rPr>
          <w:rFonts w:ascii="Arial" w:hAnsi="Arial" w:cs="Arial"/>
          <w:b/>
          <w:i/>
          <w:szCs w:val="22"/>
          <w:lang w:val="fr-BE"/>
        </w:rPr>
        <w:t xml:space="preserve"> </w:t>
      </w:r>
      <w:r w:rsidRPr="00F97EB6">
        <w:rPr>
          <w:rFonts w:ascii="Arial" w:hAnsi="Arial" w:cs="Arial"/>
          <w:b/>
          <w:i/>
          <w:szCs w:val="22"/>
          <w:lang w:val="fr-BE"/>
        </w:rPr>
        <w:t xml:space="preserve">du 9 juillet 1975 sur les états périodiques de (identification de l’entité) </w:t>
      </w:r>
      <w:r w:rsidR="00202C36" w:rsidRPr="00F97EB6">
        <w:rPr>
          <w:rFonts w:ascii="Arial" w:hAnsi="Arial" w:cs="Arial"/>
          <w:b/>
          <w:i/>
          <w:szCs w:val="22"/>
          <w:lang w:val="fr-BE"/>
        </w:rPr>
        <w:t xml:space="preserve">clos au </w:t>
      </w:r>
      <w:r w:rsidRPr="00F97EB6">
        <w:rPr>
          <w:rFonts w:ascii="Arial" w:hAnsi="Arial" w:cs="Arial"/>
          <w:b/>
          <w:i/>
          <w:szCs w:val="22"/>
          <w:lang w:val="fr-BE"/>
        </w:rPr>
        <w:t>(date de fin d’exercice comptable)</w:t>
      </w:r>
    </w:p>
    <w:p w14:paraId="0B7BDD0F" w14:textId="77777777" w:rsidR="00A22FC3" w:rsidRPr="00F97EB6" w:rsidRDefault="00A22FC3" w:rsidP="00056A76">
      <w:pPr>
        <w:rPr>
          <w:rFonts w:ascii="Arial" w:hAnsi="Arial" w:cs="Arial"/>
          <w:b/>
          <w:i/>
          <w:szCs w:val="22"/>
          <w:u w:val="single"/>
          <w:lang w:val="fr-FR"/>
        </w:rPr>
      </w:pPr>
    </w:p>
    <w:p w14:paraId="29DC4A03" w14:textId="77777777" w:rsidR="00A22FC3" w:rsidRPr="00F97EB6" w:rsidRDefault="00A22FC3" w:rsidP="004F6C15">
      <w:pPr>
        <w:jc w:val="both"/>
        <w:rPr>
          <w:rFonts w:ascii="Arial" w:hAnsi="Arial" w:cs="Arial"/>
          <w:b/>
          <w:i/>
          <w:szCs w:val="22"/>
          <w:u w:val="single"/>
          <w:lang w:val="fr-BE"/>
        </w:rPr>
      </w:pPr>
      <w:r w:rsidRPr="00F97EB6">
        <w:rPr>
          <w:rFonts w:ascii="Arial" w:hAnsi="Arial" w:cs="Arial"/>
          <w:b/>
          <w:i/>
          <w:szCs w:val="22"/>
          <w:u w:val="single"/>
          <w:lang w:val="fr-FR"/>
        </w:rPr>
        <w:t>Entreprise</w:t>
      </w:r>
      <w:r w:rsidRPr="00F97EB6">
        <w:rPr>
          <w:rFonts w:ascii="Arial" w:hAnsi="Arial" w:cs="Arial"/>
          <w:b/>
          <w:i/>
          <w:szCs w:val="22"/>
          <w:u w:val="single"/>
          <w:lang w:val="fr-BE"/>
        </w:rPr>
        <w:t xml:space="preserve"> de réassurance de droit belge </w:t>
      </w:r>
    </w:p>
    <w:p w14:paraId="03102C76" w14:textId="77777777" w:rsidR="00A22FC3" w:rsidRPr="00F97EB6" w:rsidRDefault="00A22FC3" w:rsidP="00056A76">
      <w:pPr>
        <w:rPr>
          <w:rFonts w:ascii="Arial" w:hAnsi="Arial" w:cs="Arial"/>
          <w:b/>
          <w:i/>
          <w:szCs w:val="22"/>
          <w:u w:val="single"/>
          <w:lang w:val="fr-BE"/>
        </w:rPr>
      </w:pPr>
    </w:p>
    <w:p w14:paraId="1E865667" w14:textId="77777777" w:rsidR="00A22FC3" w:rsidRPr="00F97EB6" w:rsidRDefault="00842B00" w:rsidP="00056A76">
      <w:pPr>
        <w:jc w:val="both"/>
        <w:rPr>
          <w:rFonts w:ascii="Arial" w:hAnsi="Arial" w:cs="Arial"/>
          <w:b/>
          <w:i/>
          <w:szCs w:val="22"/>
          <w:lang w:val="fr-FR"/>
        </w:rPr>
      </w:pPr>
      <w:r w:rsidRPr="00F97EB6">
        <w:rPr>
          <w:rFonts w:ascii="Arial" w:hAnsi="Arial" w:cs="Arial"/>
          <w:b/>
          <w:i/>
          <w:szCs w:val="22"/>
          <w:lang w:val="fr-BE"/>
        </w:rPr>
        <w:t>Rapport</w:t>
      </w:r>
      <w:r w:rsidR="00866F54" w:rsidRPr="00F97EB6">
        <w:rPr>
          <w:rFonts w:ascii="Arial" w:hAnsi="Arial" w:cs="Arial"/>
          <w:b/>
          <w:i/>
          <w:lang w:val="fr-BE"/>
        </w:rPr>
        <w:t> </w:t>
      </w:r>
      <w:r w:rsidRPr="00F97EB6">
        <w:rPr>
          <w:rFonts w:ascii="Arial" w:hAnsi="Arial" w:cs="Arial"/>
          <w:b/>
          <w:i/>
          <w:szCs w:val="22"/>
          <w:lang w:val="fr-BE"/>
        </w:rPr>
        <w:t>du commissaire </w:t>
      </w:r>
      <w:r w:rsidRPr="00F97EB6">
        <w:rPr>
          <w:rFonts w:ascii="Arial" w:hAnsi="Arial" w:cs="Arial"/>
          <w:b/>
          <w:szCs w:val="22"/>
          <w:lang w:val="fr-BE"/>
        </w:rPr>
        <w:t xml:space="preserve"> </w:t>
      </w:r>
      <w:r w:rsidR="00A22FC3" w:rsidRPr="00F97EB6">
        <w:rPr>
          <w:rFonts w:ascii="Arial" w:hAnsi="Arial" w:cs="Arial"/>
          <w:b/>
          <w:i/>
          <w:szCs w:val="22"/>
          <w:lang w:val="fr-BE"/>
        </w:rPr>
        <w:t>à la BNB conformément à l’article 45, premier alinéa, 2°, b) de la loi</w:t>
      </w:r>
      <w:r w:rsidR="00071BED" w:rsidRPr="00F97EB6">
        <w:rPr>
          <w:rFonts w:ascii="Arial" w:hAnsi="Arial" w:cs="Arial"/>
          <w:b/>
          <w:i/>
          <w:szCs w:val="22"/>
          <w:lang w:val="fr-BE"/>
        </w:rPr>
        <w:t xml:space="preserve"> </w:t>
      </w:r>
      <w:r w:rsidR="00A22FC3" w:rsidRPr="00F97EB6">
        <w:rPr>
          <w:rFonts w:ascii="Arial" w:hAnsi="Arial" w:cs="Arial"/>
          <w:b/>
          <w:i/>
          <w:szCs w:val="22"/>
          <w:lang w:val="fr-BE"/>
        </w:rPr>
        <w:t>du 16 février 2009 sur les états périodiques de (identification de l’entité) clôturés au JJ/MM/AAAA (date de fin d’exercice comptable)</w:t>
      </w:r>
    </w:p>
    <w:p w14:paraId="22AD755B" w14:textId="77777777" w:rsidR="00A22FC3" w:rsidRPr="00F97EB6" w:rsidRDefault="00A22FC3" w:rsidP="00056A76">
      <w:pPr>
        <w:ind w:right="-108"/>
        <w:jc w:val="center"/>
        <w:rPr>
          <w:rFonts w:ascii="Arial" w:hAnsi="Arial" w:cs="Arial"/>
          <w:b/>
          <w:sz w:val="24"/>
          <w:szCs w:val="24"/>
          <w:lang w:val="fr-BE"/>
        </w:rPr>
      </w:pPr>
    </w:p>
    <w:p w14:paraId="60D1067A" w14:textId="66052F07" w:rsidR="00202C36" w:rsidRPr="00F97EB6" w:rsidRDefault="00202C36" w:rsidP="004F6C15">
      <w:pPr>
        <w:jc w:val="both"/>
        <w:rPr>
          <w:rFonts w:ascii="Arial" w:hAnsi="Arial" w:cs="Arial"/>
          <w:b/>
          <w:i/>
          <w:szCs w:val="22"/>
          <w:lang w:val="fr-BE"/>
        </w:rPr>
      </w:pPr>
      <w:r w:rsidRPr="00F97EB6">
        <w:rPr>
          <w:rFonts w:ascii="Arial" w:hAnsi="Arial" w:cs="Arial"/>
          <w:b/>
          <w:i/>
          <w:szCs w:val="22"/>
          <w:lang w:val="fr-BE"/>
        </w:rPr>
        <w:t>Mission</w:t>
      </w:r>
    </w:p>
    <w:p w14:paraId="4DF25DCC" w14:textId="77777777" w:rsidR="00202C36" w:rsidRPr="00F97EB6" w:rsidRDefault="00202C36" w:rsidP="004F6C15">
      <w:pPr>
        <w:jc w:val="both"/>
        <w:rPr>
          <w:rFonts w:ascii="Arial" w:hAnsi="Arial" w:cs="Arial"/>
          <w:szCs w:val="22"/>
          <w:lang w:val="fr-BE"/>
        </w:rPr>
      </w:pPr>
    </w:p>
    <w:p w14:paraId="439E3B5B" w14:textId="6D783302" w:rsidR="00202C36" w:rsidRPr="000527BE" w:rsidRDefault="00A22FC3" w:rsidP="00804E32">
      <w:pPr>
        <w:jc w:val="both"/>
        <w:rPr>
          <w:rFonts w:ascii="Arial" w:hAnsi="Arial"/>
          <w:lang w:val="fr-BE"/>
        </w:rPr>
      </w:pPr>
      <w:r w:rsidRPr="00F97EB6">
        <w:rPr>
          <w:rFonts w:ascii="Arial" w:hAnsi="Arial" w:cs="Arial"/>
          <w:szCs w:val="22"/>
          <w:lang w:val="fr-BE"/>
        </w:rPr>
        <w:t xml:space="preserve">Nous avons procédé au contrôle des états périodiques </w:t>
      </w:r>
      <w:r w:rsidR="00202C36" w:rsidRPr="00F97EB6">
        <w:rPr>
          <w:rFonts w:ascii="Arial" w:hAnsi="Arial" w:cs="Arial"/>
          <w:szCs w:val="22"/>
          <w:lang w:val="fr-BE"/>
        </w:rPr>
        <w:t>de (identification de l’entit</w:t>
      </w:r>
      <w:r w:rsidR="00701101">
        <w:rPr>
          <w:rFonts w:ascii="Arial" w:hAnsi="Arial" w:cs="Arial"/>
          <w:szCs w:val="22"/>
          <w:lang w:val="fr-BE"/>
        </w:rPr>
        <w:t>é</w:t>
      </w:r>
      <w:r w:rsidR="00202C36" w:rsidRPr="00F97EB6">
        <w:rPr>
          <w:rFonts w:ascii="Arial" w:hAnsi="Arial" w:cs="Arial"/>
          <w:szCs w:val="22"/>
          <w:lang w:val="fr-BE"/>
        </w:rPr>
        <w:t xml:space="preserve">), </w:t>
      </w:r>
      <w:r w:rsidRPr="00F97EB6">
        <w:rPr>
          <w:rFonts w:ascii="Arial" w:hAnsi="Arial" w:cs="Arial"/>
          <w:szCs w:val="22"/>
          <w:lang w:val="fr-BE"/>
        </w:rPr>
        <w:t xml:space="preserve">clôturés au JJ/MM/AAAA, de </w:t>
      </w:r>
      <w:r w:rsidRPr="00F97EB6">
        <w:rPr>
          <w:rFonts w:ascii="Arial" w:hAnsi="Arial" w:cs="Arial"/>
          <w:i/>
          <w:szCs w:val="22"/>
          <w:lang w:val="fr-BE"/>
        </w:rPr>
        <w:t>(identification de l’entité)</w:t>
      </w:r>
      <w:r w:rsidRPr="00F97EB6">
        <w:rPr>
          <w:rFonts w:ascii="Arial" w:hAnsi="Arial" w:cs="Arial"/>
          <w:szCs w:val="22"/>
          <w:lang w:val="fr-BE"/>
        </w:rPr>
        <w:t xml:space="preserve">, </w:t>
      </w:r>
      <w:r w:rsidR="00202C36" w:rsidRPr="00F97EB6">
        <w:rPr>
          <w:rFonts w:ascii="Arial" w:hAnsi="Arial" w:cs="Arial"/>
          <w:szCs w:val="22"/>
          <w:lang w:val="fr-BE"/>
        </w:rPr>
        <w:t xml:space="preserve">pour l’exercice de (X) mois clos le (date) 201(X), établis sur la base des </w:t>
      </w:r>
      <w:r w:rsidR="001F2978">
        <w:rPr>
          <w:rFonts w:ascii="Arial" w:hAnsi="Arial" w:cs="Arial"/>
          <w:szCs w:val="22"/>
          <w:lang w:val="fr-BE"/>
        </w:rPr>
        <w:t>instructions</w:t>
      </w:r>
      <w:r w:rsidR="001F2978" w:rsidRPr="00F97EB6">
        <w:rPr>
          <w:rFonts w:ascii="Arial" w:hAnsi="Arial" w:cs="Arial"/>
          <w:szCs w:val="22"/>
          <w:lang w:val="fr-BE"/>
        </w:rPr>
        <w:t xml:space="preserve"> </w:t>
      </w:r>
      <w:r w:rsidR="00202C36" w:rsidRPr="00F97EB6">
        <w:rPr>
          <w:rFonts w:ascii="Arial" w:hAnsi="Arial" w:cs="Arial"/>
          <w:szCs w:val="22"/>
          <w:lang w:val="fr-BE"/>
        </w:rPr>
        <w:t xml:space="preserve">de la BNB. Le total du bilan s’élève à EUR (montant) et le compte de résultats se solde par (un </w:t>
      </w:r>
      <w:r w:rsidR="00804E32" w:rsidRPr="00F97EB6">
        <w:rPr>
          <w:rFonts w:ascii="Arial" w:hAnsi="Arial" w:cs="Arial"/>
          <w:szCs w:val="22"/>
          <w:lang w:val="fr-BE"/>
        </w:rPr>
        <w:t>« </w:t>
      </w:r>
      <w:r w:rsidR="00202C36" w:rsidRPr="00F97EB6">
        <w:rPr>
          <w:rFonts w:ascii="Arial" w:hAnsi="Arial" w:cs="Arial"/>
          <w:szCs w:val="22"/>
          <w:lang w:val="fr-BE"/>
        </w:rPr>
        <w:t>bénéfice</w:t>
      </w:r>
      <w:r w:rsidR="00804E32" w:rsidRPr="00F97EB6">
        <w:rPr>
          <w:rFonts w:ascii="Arial" w:hAnsi="Arial" w:cs="Arial"/>
          <w:szCs w:val="22"/>
          <w:lang w:val="fr-BE"/>
        </w:rPr>
        <w:t> »</w:t>
      </w:r>
      <w:r w:rsidR="00202C36" w:rsidRPr="00F97EB6">
        <w:rPr>
          <w:rFonts w:ascii="Arial" w:hAnsi="Arial" w:cs="Arial"/>
          <w:szCs w:val="22"/>
          <w:lang w:val="fr-BE"/>
        </w:rPr>
        <w:t xml:space="preserve"> </w:t>
      </w:r>
      <w:r w:rsidR="00804E32" w:rsidRPr="00F97EB6">
        <w:rPr>
          <w:rFonts w:ascii="Arial" w:hAnsi="Arial" w:cs="Arial"/>
          <w:szCs w:val="22"/>
          <w:lang w:val="fr-BE"/>
        </w:rPr>
        <w:t>ou</w:t>
      </w:r>
      <w:r w:rsidR="00202C36" w:rsidRPr="00F97EB6">
        <w:rPr>
          <w:rFonts w:ascii="Arial" w:hAnsi="Arial" w:cs="Arial"/>
          <w:szCs w:val="22"/>
          <w:lang w:val="fr-BE"/>
        </w:rPr>
        <w:t xml:space="preserve"> </w:t>
      </w:r>
      <w:r w:rsidR="00804E32" w:rsidRPr="00F97EB6">
        <w:rPr>
          <w:rFonts w:ascii="Arial" w:hAnsi="Arial" w:cs="Arial"/>
          <w:szCs w:val="22"/>
          <w:lang w:val="fr-BE"/>
        </w:rPr>
        <w:t>«</w:t>
      </w:r>
      <w:r w:rsidR="00804E32" w:rsidRPr="000527BE">
        <w:rPr>
          <w:rFonts w:ascii="Arial" w:hAnsi="Arial"/>
          <w:lang w:val="fr-BE"/>
        </w:rPr>
        <w:t> </w:t>
      </w:r>
      <w:r w:rsidR="00202C36" w:rsidRPr="000527BE">
        <w:rPr>
          <w:rFonts w:ascii="Arial" w:hAnsi="Arial"/>
          <w:lang w:val="fr-BE"/>
        </w:rPr>
        <w:t>une perte</w:t>
      </w:r>
      <w:r w:rsidR="00804E32" w:rsidRPr="000527BE">
        <w:rPr>
          <w:rFonts w:ascii="Arial" w:hAnsi="Arial"/>
          <w:lang w:val="fr-BE"/>
        </w:rPr>
        <w:t> </w:t>
      </w:r>
      <w:r w:rsidR="00804E32" w:rsidRPr="00F97EB6">
        <w:rPr>
          <w:rFonts w:ascii="Arial" w:hAnsi="Arial" w:cs="Arial"/>
          <w:szCs w:val="22"/>
          <w:lang w:val="fr-BE"/>
        </w:rPr>
        <w:t>»</w:t>
      </w:r>
      <w:r w:rsidR="00804E32" w:rsidRPr="000527BE">
        <w:rPr>
          <w:rFonts w:ascii="Arial" w:hAnsi="Arial"/>
          <w:lang w:val="fr-BE"/>
        </w:rPr>
        <w:t xml:space="preserve"> selon le cas</w:t>
      </w:r>
      <w:r w:rsidR="00202C36" w:rsidRPr="000527BE">
        <w:rPr>
          <w:rFonts w:ascii="Arial" w:hAnsi="Arial"/>
          <w:lang w:val="fr-BE"/>
        </w:rPr>
        <w:t>)</w:t>
      </w:r>
      <w:r w:rsidR="00202C36" w:rsidRPr="00F97EB6">
        <w:rPr>
          <w:rFonts w:ascii="Arial" w:hAnsi="Arial" w:cs="Arial"/>
          <w:szCs w:val="22"/>
          <w:lang w:val="fr-BE"/>
        </w:rPr>
        <w:t xml:space="preserve"> de EUR (montant).</w:t>
      </w:r>
      <w:r w:rsidR="00202C36" w:rsidRPr="000527BE">
        <w:rPr>
          <w:rFonts w:ascii="Arial" w:hAnsi="Arial"/>
          <w:lang w:val="fr-BE"/>
        </w:rPr>
        <w:t xml:space="preserve"> Ces états périodiques ont été établis par </w:t>
      </w:r>
      <w:r w:rsidR="00202C36" w:rsidRPr="00F97EB6">
        <w:rPr>
          <w:rFonts w:ascii="Arial" w:hAnsi="Arial" w:cs="Arial"/>
          <w:szCs w:val="22"/>
          <w:lang w:val="fr-BE"/>
        </w:rPr>
        <w:t>(</w:t>
      </w:r>
      <w:r w:rsidR="00202C36" w:rsidRPr="000527BE">
        <w:rPr>
          <w:rFonts w:ascii="Arial" w:hAnsi="Arial"/>
          <w:lang w:val="fr-BE"/>
        </w:rPr>
        <w:t xml:space="preserve">la </w:t>
      </w:r>
      <w:r w:rsidR="00804E32" w:rsidRPr="00F97EB6">
        <w:rPr>
          <w:rFonts w:ascii="Arial" w:hAnsi="Arial" w:cs="Arial"/>
          <w:szCs w:val="22"/>
          <w:lang w:val="fr-BE"/>
        </w:rPr>
        <w:t>« </w:t>
      </w:r>
      <w:r w:rsidR="00202C36" w:rsidRPr="000527BE">
        <w:rPr>
          <w:rFonts w:ascii="Arial" w:hAnsi="Arial"/>
          <w:lang w:val="fr-BE"/>
        </w:rPr>
        <w:t>direction effective</w:t>
      </w:r>
      <w:r w:rsidR="00804E32" w:rsidRPr="000527BE">
        <w:rPr>
          <w:rFonts w:ascii="Arial" w:hAnsi="Arial"/>
          <w:lang w:val="fr-BE"/>
        </w:rPr>
        <w:t> »</w:t>
      </w:r>
      <w:r w:rsidR="00202C36" w:rsidRPr="000527BE">
        <w:rPr>
          <w:rFonts w:ascii="Arial" w:hAnsi="Arial"/>
          <w:lang w:val="fr-BE"/>
        </w:rPr>
        <w:t xml:space="preserve"> </w:t>
      </w:r>
      <w:r w:rsidR="00804E32" w:rsidRPr="000527BE">
        <w:rPr>
          <w:rFonts w:ascii="Arial" w:hAnsi="Arial"/>
          <w:lang w:val="fr-BE"/>
        </w:rPr>
        <w:t>ou</w:t>
      </w:r>
      <w:r w:rsidR="00202C36" w:rsidRPr="000527BE">
        <w:rPr>
          <w:rFonts w:ascii="Arial" w:hAnsi="Arial"/>
          <w:lang w:val="fr-BE"/>
        </w:rPr>
        <w:t xml:space="preserve"> </w:t>
      </w:r>
      <w:r w:rsidR="00804E32" w:rsidRPr="000527BE">
        <w:rPr>
          <w:rFonts w:ascii="Arial" w:hAnsi="Arial"/>
          <w:lang w:val="fr-BE"/>
        </w:rPr>
        <w:t>« </w:t>
      </w:r>
      <w:r w:rsidR="00202C36" w:rsidRPr="000527BE">
        <w:rPr>
          <w:rFonts w:ascii="Arial" w:hAnsi="Arial"/>
          <w:lang w:val="fr-BE"/>
        </w:rPr>
        <w:t>le comité de direction</w:t>
      </w:r>
      <w:r w:rsidR="00804E32" w:rsidRPr="000527BE">
        <w:rPr>
          <w:rFonts w:ascii="Arial" w:hAnsi="Arial"/>
          <w:lang w:val="fr-BE"/>
        </w:rPr>
        <w:t> </w:t>
      </w:r>
      <w:r w:rsidR="00804E32" w:rsidRPr="00F97EB6">
        <w:rPr>
          <w:rFonts w:ascii="Arial" w:hAnsi="Arial" w:cs="Arial"/>
          <w:szCs w:val="22"/>
          <w:lang w:val="fr-BE"/>
        </w:rPr>
        <w:t>»</w:t>
      </w:r>
      <w:r w:rsidR="00804E32" w:rsidRPr="000527BE">
        <w:rPr>
          <w:rFonts w:ascii="Arial" w:hAnsi="Arial"/>
          <w:lang w:val="fr-BE"/>
        </w:rPr>
        <w:t xml:space="preserve"> selon le cas</w:t>
      </w:r>
      <w:r w:rsidR="00202C36" w:rsidRPr="000527BE">
        <w:rPr>
          <w:rFonts w:ascii="Arial" w:hAnsi="Arial"/>
          <w:lang w:val="fr-BE"/>
        </w:rPr>
        <w:t>)</w:t>
      </w:r>
      <w:r w:rsidR="00202C36" w:rsidRPr="000527BE">
        <w:rPr>
          <w:rFonts w:ascii="Arial" w:hAnsi="Arial"/>
          <w:i/>
          <w:lang w:val="fr-BE"/>
        </w:rPr>
        <w:t xml:space="preserve"> </w:t>
      </w:r>
      <w:r w:rsidR="00202C36" w:rsidRPr="000527BE">
        <w:rPr>
          <w:rFonts w:ascii="Arial" w:hAnsi="Arial"/>
          <w:lang w:val="fr-BE"/>
        </w:rPr>
        <w:t xml:space="preserve">conformément aux </w:t>
      </w:r>
      <w:r w:rsidR="001F2978">
        <w:rPr>
          <w:rFonts w:ascii="Arial" w:hAnsi="Arial" w:cs="Arial"/>
          <w:szCs w:val="22"/>
          <w:lang w:val="fr-BE"/>
        </w:rPr>
        <w:t>instructions</w:t>
      </w:r>
      <w:r w:rsidR="001F2978" w:rsidRPr="00F97EB6">
        <w:rPr>
          <w:rFonts w:ascii="Arial" w:hAnsi="Arial" w:cs="Arial"/>
          <w:szCs w:val="22"/>
          <w:lang w:val="fr-BE"/>
        </w:rPr>
        <w:t xml:space="preserve"> </w:t>
      </w:r>
      <w:r w:rsidR="00202C36" w:rsidRPr="000527BE">
        <w:rPr>
          <w:rFonts w:ascii="Arial" w:hAnsi="Arial"/>
          <w:lang w:val="fr-BE"/>
        </w:rPr>
        <w:t>de la BNB.</w:t>
      </w:r>
    </w:p>
    <w:p w14:paraId="70E3161F" w14:textId="77777777" w:rsidR="00A22FC3" w:rsidRPr="00F97EB6" w:rsidRDefault="00A22FC3" w:rsidP="004F6C15">
      <w:pPr>
        <w:jc w:val="both"/>
        <w:rPr>
          <w:rFonts w:ascii="Arial" w:hAnsi="Arial" w:cs="Arial"/>
          <w:szCs w:val="22"/>
          <w:lang w:val="fr-BE"/>
        </w:rPr>
      </w:pPr>
    </w:p>
    <w:p w14:paraId="52D48BF0" w14:textId="58145F2F" w:rsidR="00A22FC3" w:rsidRPr="00F97EB6" w:rsidRDefault="00A22FC3" w:rsidP="004F6C15">
      <w:pPr>
        <w:autoSpaceDE w:val="0"/>
        <w:autoSpaceDN w:val="0"/>
        <w:adjustRightInd w:val="0"/>
        <w:spacing w:line="240" w:lineRule="auto"/>
        <w:rPr>
          <w:rFonts w:ascii="Arial" w:hAnsi="Arial" w:cs="Arial"/>
          <w:b/>
          <w:bCs/>
          <w:i/>
          <w:szCs w:val="22"/>
          <w:lang w:val="fr-FR" w:eastAsia="nl-NL"/>
        </w:rPr>
      </w:pPr>
      <w:r w:rsidRPr="00F97EB6">
        <w:rPr>
          <w:rFonts w:ascii="Arial" w:hAnsi="Arial" w:cs="Arial"/>
          <w:b/>
          <w:bCs/>
          <w:i/>
          <w:szCs w:val="22"/>
          <w:lang w:val="fr-FR" w:eastAsia="nl-NL"/>
        </w:rPr>
        <w:t xml:space="preserve">Responsabilité </w:t>
      </w:r>
      <w:r w:rsidRPr="00F97EB6">
        <w:rPr>
          <w:rFonts w:ascii="Arial" w:hAnsi="Arial" w:cs="Arial"/>
          <w:b/>
          <w:bCs/>
          <w:szCs w:val="22"/>
          <w:lang w:val="fr-FR" w:eastAsia="nl-NL"/>
        </w:rPr>
        <w:t>(</w:t>
      </w:r>
      <w:r w:rsidRPr="000527BE">
        <w:rPr>
          <w:rFonts w:ascii="Arial" w:hAnsi="Arial"/>
          <w:b/>
          <w:lang w:val="fr-FR"/>
        </w:rPr>
        <w:t>de la direction effective </w:t>
      </w:r>
      <w:r w:rsidR="00202C36" w:rsidRPr="00F97EB6">
        <w:rPr>
          <w:rFonts w:ascii="Arial" w:hAnsi="Arial" w:cs="Arial"/>
          <w:b/>
          <w:bCs/>
          <w:szCs w:val="22"/>
          <w:lang w:val="fr-FR" w:eastAsia="nl-NL"/>
        </w:rPr>
        <w:t>/</w:t>
      </w:r>
      <w:r w:rsidRPr="000527BE">
        <w:rPr>
          <w:rFonts w:ascii="Arial" w:hAnsi="Arial"/>
          <w:b/>
          <w:lang w:val="fr-FR"/>
        </w:rPr>
        <w:t> du comité de direction)</w:t>
      </w:r>
      <w:r w:rsidRPr="000527BE">
        <w:rPr>
          <w:rFonts w:ascii="Arial" w:hAnsi="Arial"/>
          <w:lang w:val="fr-FR"/>
        </w:rPr>
        <w:t xml:space="preserve"> </w:t>
      </w:r>
      <w:r w:rsidRPr="000527BE">
        <w:rPr>
          <w:rFonts w:ascii="Arial" w:hAnsi="Arial"/>
          <w:b/>
          <w:lang w:val="fr-FR"/>
        </w:rPr>
        <w:t>e</w:t>
      </w:r>
      <w:r w:rsidRPr="00F97EB6">
        <w:rPr>
          <w:rFonts w:ascii="Arial" w:hAnsi="Arial" w:cs="Arial"/>
          <w:b/>
          <w:bCs/>
          <w:i/>
          <w:szCs w:val="22"/>
          <w:lang w:val="fr-FR" w:eastAsia="nl-NL"/>
        </w:rPr>
        <w:t>n ce qui concerne les états périodiques</w:t>
      </w:r>
    </w:p>
    <w:p w14:paraId="3F094696" w14:textId="77777777" w:rsidR="00A22FC3" w:rsidRPr="00F97EB6" w:rsidRDefault="00A22FC3" w:rsidP="004F6C15">
      <w:pPr>
        <w:autoSpaceDE w:val="0"/>
        <w:autoSpaceDN w:val="0"/>
        <w:adjustRightInd w:val="0"/>
        <w:spacing w:line="240" w:lineRule="auto"/>
        <w:rPr>
          <w:rFonts w:ascii="Arial" w:hAnsi="Arial" w:cs="Arial"/>
          <w:b/>
          <w:bCs/>
          <w:szCs w:val="22"/>
          <w:lang w:val="fr-FR" w:eastAsia="nl-NL"/>
        </w:rPr>
      </w:pPr>
    </w:p>
    <w:p w14:paraId="1D59613B" w14:textId="3749C47F" w:rsidR="00202C36" w:rsidRPr="00F97EB6" w:rsidRDefault="00804E32" w:rsidP="00202C36">
      <w:pPr>
        <w:autoSpaceDE w:val="0"/>
        <w:autoSpaceDN w:val="0"/>
        <w:adjustRightInd w:val="0"/>
        <w:spacing w:line="240" w:lineRule="auto"/>
        <w:jc w:val="both"/>
        <w:rPr>
          <w:rFonts w:ascii="Arial" w:hAnsi="Arial" w:cs="Arial"/>
          <w:szCs w:val="22"/>
          <w:lang w:val="fr-FR" w:eastAsia="nl-NL"/>
        </w:rPr>
      </w:pPr>
      <w:r w:rsidRPr="00F97EB6">
        <w:rPr>
          <w:rFonts w:ascii="Arial" w:hAnsi="Arial" w:cs="Arial"/>
          <w:szCs w:val="22"/>
          <w:lang w:val="fr-BE"/>
        </w:rPr>
        <w:t>(la « </w:t>
      </w:r>
      <w:r w:rsidRPr="000527BE">
        <w:rPr>
          <w:rFonts w:ascii="Arial" w:hAnsi="Arial"/>
          <w:lang w:val="fr-BE"/>
        </w:rPr>
        <w:t>direction effective » ou « </w:t>
      </w:r>
      <w:r w:rsidRPr="00F97EB6">
        <w:rPr>
          <w:rFonts w:ascii="Arial" w:hAnsi="Arial" w:cs="Arial"/>
          <w:szCs w:val="22"/>
          <w:lang w:val="fr-BE"/>
        </w:rPr>
        <w:t>le</w:t>
      </w:r>
      <w:r w:rsidRPr="000527BE">
        <w:rPr>
          <w:rFonts w:ascii="Arial" w:hAnsi="Arial"/>
          <w:lang w:val="fr-BE"/>
        </w:rPr>
        <w:t xml:space="preserve"> comité de direction </w:t>
      </w:r>
      <w:r w:rsidRPr="00F97EB6">
        <w:rPr>
          <w:rFonts w:ascii="Arial" w:hAnsi="Arial" w:cs="Arial"/>
          <w:szCs w:val="22"/>
          <w:lang w:val="fr-BE"/>
        </w:rPr>
        <w:t>»</w:t>
      </w:r>
      <w:r w:rsidRPr="000527BE">
        <w:rPr>
          <w:rFonts w:ascii="Arial" w:hAnsi="Arial"/>
          <w:lang w:val="fr-BE"/>
        </w:rPr>
        <w:t xml:space="preserve"> selon le cas)</w:t>
      </w:r>
      <w:r w:rsidR="00202C36" w:rsidRPr="00F97EB6">
        <w:rPr>
          <w:rFonts w:ascii="Arial" w:hAnsi="Arial" w:cs="Arial"/>
          <w:szCs w:val="22"/>
          <w:lang w:val="fr-FR" w:eastAsia="nl-NL"/>
        </w:rPr>
        <w:t xml:space="preserve">est responsable de l'établissement des états périodiques </w:t>
      </w:r>
      <w:r w:rsidR="00202C36" w:rsidRPr="00F97EB6">
        <w:rPr>
          <w:rFonts w:ascii="Arial" w:hAnsi="Arial" w:cs="Arial"/>
          <w:szCs w:val="22"/>
          <w:lang w:val="fr-BE" w:eastAsia="nl-NL"/>
        </w:rPr>
        <w:t xml:space="preserve">dans tous ses aspects significatifs </w:t>
      </w:r>
      <w:r w:rsidR="00202C36" w:rsidRPr="00F97EB6">
        <w:rPr>
          <w:rFonts w:ascii="Arial" w:hAnsi="Arial" w:cs="Arial"/>
          <w:szCs w:val="22"/>
          <w:lang w:val="fr-FR" w:eastAsia="nl-NL"/>
        </w:rPr>
        <w:t xml:space="preserve">conformément aux </w:t>
      </w:r>
      <w:r w:rsidR="001F2978">
        <w:rPr>
          <w:rFonts w:ascii="Arial" w:hAnsi="Arial" w:cs="Arial"/>
          <w:szCs w:val="22"/>
          <w:lang w:val="fr-BE"/>
        </w:rPr>
        <w:t>instructions</w:t>
      </w:r>
      <w:r w:rsidR="001F2978" w:rsidRPr="00F97EB6">
        <w:rPr>
          <w:rFonts w:ascii="Arial" w:hAnsi="Arial" w:cs="Arial"/>
          <w:szCs w:val="22"/>
          <w:lang w:val="fr-BE"/>
        </w:rPr>
        <w:t xml:space="preserve"> </w:t>
      </w:r>
      <w:r w:rsidR="00202C36" w:rsidRPr="00F97EB6">
        <w:rPr>
          <w:rFonts w:ascii="Arial" w:hAnsi="Arial" w:cs="Arial"/>
          <w:szCs w:val="22"/>
          <w:lang w:val="fr-FR" w:eastAsia="nl-NL"/>
        </w:rPr>
        <w:t xml:space="preserve">de la BNB, ainsi que </w:t>
      </w:r>
      <w:r w:rsidR="00202C36" w:rsidRPr="00F97EB6">
        <w:rPr>
          <w:rFonts w:ascii="Arial" w:hAnsi="Arial" w:cs="Arial"/>
          <w:szCs w:val="22"/>
          <w:lang w:val="fr-BE" w:eastAsia="nl-NL"/>
        </w:rPr>
        <w:t>de la mise en place</w:t>
      </w:r>
      <w:r w:rsidR="00202C36" w:rsidRPr="00F97EB6">
        <w:rPr>
          <w:rFonts w:ascii="Arial" w:hAnsi="Arial" w:cs="Arial"/>
          <w:szCs w:val="22"/>
          <w:lang w:val="fr-FR" w:eastAsia="nl-NL"/>
        </w:rPr>
        <w:t xml:space="preserve"> du contrôle interne qu'elle/il estime nécessaire pour permettre l'établissement d'états périodiques ne comportant pas d'anomalies significatives, que celles-ci proviennent de fraudes ou résultent d'erreurs.</w:t>
      </w:r>
    </w:p>
    <w:p w14:paraId="45CA6F25" w14:textId="77777777" w:rsidR="00A22FC3" w:rsidRPr="00F97EB6" w:rsidRDefault="00A22FC3" w:rsidP="004F6C15">
      <w:pPr>
        <w:jc w:val="both"/>
        <w:rPr>
          <w:rFonts w:ascii="Arial" w:hAnsi="Arial" w:cs="Arial"/>
          <w:szCs w:val="22"/>
          <w:lang w:val="fr-BE"/>
        </w:rPr>
      </w:pPr>
    </w:p>
    <w:p w14:paraId="0216CA31" w14:textId="482E5323" w:rsidR="00A22FC3" w:rsidRPr="00F97EB6" w:rsidRDefault="00A22FC3" w:rsidP="004F6C15">
      <w:pPr>
        <w:autoSpaceDE w:val="0"/>
        <w:autoSpaceDN w:val="0"/>
        <w:adjustRightInd w:val="0"/>
        <w:spacing w:line="240" w:lineRule="auto"/>
        <w:rPr>
          <w:rFonts w:ascii="Arial" w:hAnsi="Arial" w:cs="Arial"/>
          <w:b/>
          <w:bCs/>
          <w:i/>
          <w:szCs w:val="22"/>
          <w:lang w:val="fr-FR" w:eastAsia="nl-NL"/>
        </w:rPr>
      </w:pPr>
      <w:r w:rsidRPr="00F97EB6">
        <w:rPr>
          <w:rFonts w:ascii="Arial" w:hAnsi="Arial" w:cs="Arial"/>
          <w:b/>
          <w:bCs/>
          <w:i/>
          <w:szCs w:val="22"/>
          <w:lang w:val="fr-FR" w:eastAsia="nl-NL"/>
        </w:rPr>
        <w:t xml:space="preserve">Responsabilité du </w:t>
      </w:r>
      <w:r w:rsidR="00804E32" w:rsidRPr="00DB742D">
        <w:rPr>
          <w:rFonts w:ascii="Arial" w:hAnsi="Arial" w:cs="Arial"/>
          <w:b/>
          <w:szCs w:val="22"/>
          <w:lang w:val="fr-FR" w:eastAsia="nl-NL"/>
        </w:rPr>
        <w:t>commissaire</w:t>
      </w:r>
      <w:r w:rsidR="00804E32" w:rsidRPr="00F97EB6">
        <w:rPr>
          <w:rFonts w:ascii="Arial" w:hAnsi="Arial" w:cs="Arial"/>
          <w:b/>
          <w:i/>
          <w:szCs w:val="22"/>
          <w:lang w:val="fr-FR" w:eastAsia="nl-NL"/>
        </w:rPr>
        <w:t> </w:t>
      </w:r>
    </w:p>
    <w:p w14:paraId="3F5774EB" w14:textId="77777777" w:rsidR="00A22FC3" w:rsidRPr="00F97EB6" w:rsidRDefault="00A22FC3" w:rsidP="004F6C15">
      <w:pPr>
        <w:autoSpaceDE w:val="0"/>
        <w:autoSpaceDN w:val="0"/>
        <w:adjustRightInd w:val="0"/>
        <w:spacing w:line="240" w:lineRule="auto"/>
        <w:rPr>
          <w:rFonts w:ascii="Arial" w:hAnsi="Arial" w:cs="Arial"/>
          <w:b/>
          <w:bCs/>
          <w:szCs w:val="22"/>
          <w:lang w:val="fr-FR" w:eastAsia="nl-NL"/>
        </w:rPr>
      </w:pPr>
    </w:p>
    <w:p w14:paraId="192D4147" w14:textId="0E93BD94" w:rsidR="00A22FC3" w:rsidRPr="00F97EB6" w:rsidRDefault="00202C36" w:rsidP="004F6C15">
      <w:pPr>
        <w:jc w:val="both"/>
        <w:rPr>
          <w:rFonts w:ascii="Arial" w:hAnsi="Arial" w:cs="Arial"/>
          <w:szCs w:val="22"/>
          <w:lang w:val="fr-FR"/>
        </w:rPr>
      </w:pPr>
      <w:r w:rsidRPr="00F97EB6">
        <w:rPr>
          <w:rFonts w:ascii="Arial" w:hAnsi="Arial" w:cs="Arial"/>
          <w:szCs w:val="22"/>
          <w:lang w:val="fr-FR" w:eastAsia="nl-NL"/>
        </w:rPr>
        <w:t>N</w:t>
      </w:r>
      <w:r w:rsidR="00A22FC3" w:rsidRPr="00F97EB6">
        <w:rPr>
          <w:rFonts w:ascii="Arial" w:hAnsi="Arial" w:cs="Arial"/>
          <w:szCs w:val="22"/>
          <w:lang w:val="fr-FR" w:eastAsia="nl-NL"/>
        </w:rPr>
        <w:t>otre responsabilité</w:t>
      </w:r>
      <w:r w:rsidRPr="00F97EB6">
        <w:rPr>
          <w:rFonts w:ascii="Arial" w:hAnsi="Arial" w:cs="Arial"/>
          <w:szCs w:val="22"/>
          <w:lang w:val="fr-FR" w:eastAsia="nl-NL"/>
        </w:rPr>
        <w:t xml:space="preserve"> est</w:t>
      </w:r>
      <w:r w:rsidR="00A22FC3" w:rsidRPr="00F97EB6">
        <w:rPr>
          <w:rFonts w:ascii="Arial" w:hAnsi="Arial" w:cs="Arial"/>
          <w:szCs w:val="22"/>
          <w:lang w:val="fr-FR" w:eastAsia="nl-NL"/>
        </w:rPr>
        <w:t xml:space="preserve"> d'exprimer une opinion sur les états périodiques sur la base de notre contrôle.</w:t>
      </w:r>
      <w:r w:rsidR="00A22FC3" w:rsidRPr="00F97EB6">
        <w:rPr>
          <w:rFonts w:ascii="Arial" w:hAnsi="Arial" w:cs="Arial"/>
          <w:szCs w:val="22"/>
          <w:lang w:val="fr-BE"/>
        </w:rPr>
        <w:t xml:space="preserve"> Nous avons effectué notre contrôle conformément à la norme spécifique en matière de collaboration au contrôle prudentiel.</w:t>
      </w:r>
      <w:r w:rsidR="00071BED" w:rsidRPr="00F97EB6">
        <w:rPr>
          <w:rFonts w:ascii="Arial" w:hAnsi="Arial" w:cs="Arial"/>
          <w:szCs w:val="22"/>
          <w:lang w:val="fr-BE"/>
        </w:rPr>
        <w:t xml:space="preserve"> </w:t>
      </w:r>
      <w:r w:rsidR="00A22FC3" w:rsidRPr="00F97EB6">
        <w:rPr>
          <w:rFonts w:ascii="Arial" w:hAnsi="Arial" w:cs="Arial"/>
          <w:szCs w:val="22"/>
          <w:lang w:val="fr-BE"/>
        </w:rPr>
        <w:t xml:space="preserve">Cette norme </w:t>
      </w:r>
      <w:r w:rsidR="00F117B0" w:rsidRPr="00F97EB6">
        <w:rPr>
          <w:rFonts w:ascii="Arial" w:hAnsi="Arial" w:cs="Arial"/>
          <w:szCs w:val="22"/>
          <w:lang w:val="fr-BE"/>
        </w:rPr>
        <w:t xml:space="preserve">requiert </w:t>
      </w:r>
      <w:r w:rsidR="00A22FC3" w:rsidRPr="00F97EB6">
        <w:rPr>
          <w:rFonts w:ascii="Arial" w:hAnsi="Arial" w:cs="Arial"/>
          <w:szCs w:val="22"/>
          <w:lang w:val="fr-BE"/>
        </w:rPr>
        <w:t xml:space="preserve">que le contrôle des états périodiques de fin d’exercice soit effectué selon les </w:t>
      </w:r>
      <w:r w:rsidR="009A1369" w:rsidRPr="00F97EB6">
        <w:rPr>
          <w:rFonts w:ascii="Arial" w:hAnsi="Arial" w:cs="Arial"/>
          <w:szCs w:val="22"/>
          <w:lang w:val="fr-BE"/>
        </w:rPr>
        <w:t xml:space="preserve">normes internationales </w:t>
      </w:r>
      <w:r w:rsidR="00A22FC3" w:rsidRPr="00F97EB6">
        <w:rPr>
          <w:rFonts w:ascii="Arial" w:hAnsi="Arial" w:cs="Arial"/>
          <w:szCs w:val="22"/>
          <w:lang w:val="fr-BE"/>
        </w:rPr>
        <w:t>d’</w:t>
      </w:r>
      <w:r w:rsidR="009A1369" w:rsidRPr="00F97EB6">
        <w:rPr>
          <w:rFonts w:ascii="Arial" w:hAnsi="Arial" w:cs="Arial"/>
          <w:szCs w:val="22"/>
          <w:lang w:val="fr-BE"/>
        </w:rPr>
        <w:t>a</w:t>
      </w:r>
      <w:r w:rsidR="00A22FC3" w:rsidRPr="00F97EB6">
        <w:rPr>
          <w:rFonts w:ascii="Arial" w:hAnsi="Arial" w:cs="Arial"/>
          <w:szCs w:val="22"/>
          <w:lang w:val="fr-BE"/>
        </w:rPr>
        <w:t xml:space="preserve">udit ainsi que les </w:t>
      </w:r>
      <w:r w:rsidR="001F2978">
        <w:rPr>
          <w:rFonts w:ascii="Arial" w:hAnsi="Arial" w:cs="Arial"/>
          <w:szCs w:val="22"/>
          <w:lang w:val="fr-BE"/>
        </w:rPr>
        <w:t>instructions</w:t>
      </w:r>
      <w:r w:rsidR="001F2978" w:rsidRPr="00F97EB6">
        <w:rPr>
          <w:rFonts w:ascii="Arial" w:hAnsi="Arial" w:cs="Arial"/>
          <w:szCs w:val="22"/>
          <w:lang w:val="fr-BE"/>
        </w:rPr>
        <w:t xml:space="preserve"> </w:t>
      </w:r>
      <w:r w:rsidR="00A22FC3" w:rsidRPr="00F97EB6">
        <w:rPr>
          <w:rFonts w:ascii="Arial" w:hAnsi="Arial" w:cs="Arial"/>
          <w:szCs w:val="22"/>
          <w:lang w:val="fr-BE"/>
        </w:rPr>
        <w:t>de la BNB aux commissaires</w:t>
      </w:r>
      <w:r w:rsidR="00F117B0" w:rsidRPr="00F97EB6">
        <w:rPr>
          <w:rFonts w:ascii="Arial" w:hAnsi="Arial" w:cs="Arial"/>
          <w:szCs w:val="22"/>
          <w:lang w:val="fr-BE"/>
        </w:rPr>
        <w:t xml:space="preserve"> et réviseurs</w:t>
      </w:r>
      <w:r w:rsidR="00A22FC3" w:rsidRPr="00F97EB6">
        <w:rPr>
          <w:rFonts w:ascii="Arial" w:hAnsi="Arial" w:cs="Arial"/>
          <w:szCs w:val="22"/>
          <w:lang w:val="fr-BE"/>
        </w:rPr>
        <w:t xml:space="preserve"> agréés. Ces normes </w:t>
      </w:r>
      <w:r w:rsidR="00701101" w:rsidRPr="00F97EB6">
        <w:rPr>
          <w:rFonts w:ascii="Arial" w:hAnsi="Arial" w:cs="Arial"/>
          <w:szCs w:val="22"/>
          <w:lang w:val="fr-BE"/>
        </w:rPr>
        <w:t>requi</w:t>
      </w:r>
      <w:r w:rsidR="00701101">
        <w:rPr>
          <w:rFonts w:ascii="Arial" w:hAnsi="Arial" w:cs="Arial"/>
          <w:szCs w:val="22"/>
          <w:lang w:val="fr-BE"/>
        </w:rPr>
        <w:t xml:space="preserve">èrent </w:t>
      </w:r>
      <w:r w:rsidR="00A22FC3" w:rsidRPr="00F97EB6">
        <w:rPr>
          <w:rFonts w:ascii="Arial" w:hAnsi="Arial" w:cs="Arial"/>
          <w:szCs w:val="22"/>
          <w:lang w:val="fr-FR" w:eastAsia="nl-NL"/>
        </w:rPr>
        <w:t xml:space="preserve">de nous conformer aux </w:t>
      </w:r>
      <w:r w:rsidR="00F117B0" w:rsidRPr="00F97EB6">
        <w:rPr>
          <w:rFonts w:ascii="Arial" w:hAnsi="Arial" w:cs="Arial"/>
          <w:szCs w:val="22"/>
          <w:lang w:val="fr-FR" w:eastAsia="nl-NL"/>
        </w:rPr>
        <w:t>exigences déontologiques, ainsi que</w:t>
      </w:r>
      <w:r w:rsidR="00A22FC3" w:rsidRPr="00F97EB6">
        <w:rPr>
          <w:rFonts w:ascii="Arial" w:hAnsi="Arial" w:cs="Arial"/>
          <w:szCs w:val="22"/>
          <w:lang w:val="fr-FR" w:eastAsia="nl-NL"/>
        </w:rPr>
        <w:t xml:space="preserve"> de planifier et réaliser </w:t>
      </w:r>
      <w:r w:rsidR="00F117B0" w:rsidRPr="00F97EB6">
        <w:rPr>
          <w:rFonts w:ascii="Arial" w:hAnsi="Arial" w:cs="Arial"/>
          <w:szCs w:val="22"/>
          <w:lang w:val="fr-FR" w:eastAsia="nl-NL"/>
        </w:rPr>
        <w:t>l’audit</w:t>
      </w:r>
      <w:r w:rsidR="00A22FC3" w:rsidRPr="00F97EB6">
        <w:rPr>
          <w:rFonts w:ascii="Arial" w:hAnsi="Arial" w:cs="Arial"/>
          <w:szCs w:val="22"/>
          <w:lang w:val="fr-FR" w:eastAsia="nl-NL"/>
        </w:rPr>
        <w:t xml:space="preserve"> en vue d'obtenir une assurance raisonnable que les états périodiques ne comportent pas d'anomalies significatives.</w:t>
      </w:r>
    </w:p>
    <w:p w14:paraId="782E0C78" w14:textId="77777777" w:rsidR="00A22FC3" w:rsidRPr="00F97EB6" w:rsidRDefault="00A22FC3" w:rsidP="004F6C15">
      <w:pPr>
        <w:jc w:val="both"/>
        <w:rPr>
          <w:rFonts w:ascii="Arial" w:hAnsi="Arial" w:cs="Arial"/>
          <w:szCs w:val="22"/>
          <w:lang w:val="fr-BE"/>
        </w:rPr>
      </w:pPr>
    </w:p>
    <w:p w14:paraId="0769F7FC" w14:textId="743BE355" w:rsidR="00F117B0" w:rsidRPr="00F97EB6" w:rsidRDefault="00A22FC3" w:rsidP="00804E32">
      <w:pPr>
        <w:autoSpaceDE w:val="0"/>
        <w:autoSpaceDN w:val="0"/>
        <w:adjustRightInd w:val="0"/>
        <w:spacing w:line="240" w:lineRule="auto"/>
        <w:jc w:val="both"/>
        <w:rPr>
          <w:rFonts w:ascii="Arial" w:hAnsi="Arial" w:cs="Arial"/>
          <w:szCs w:val="22"/>
          <w:lang w:val="fr-FR" w:eastAsia="nl-NL"/>
        </w:rPr>
      </w:pPr>
      <w:r w:rsidRPr="00F97EB6">
        <w:rPr>
          <w:rFonts w:ascii="Arial" w:hAnsi="Arial" w:cs="Arial"/>
          <w:szCs w:val="22"/>
          <w:lang w:val="fr-FR" w:eastAsia="nl-NL"/>
        </w:rPr>
        <w:t xml:space="preserve">Un </w:t>
      </w:r>
      <w:r w:rsidR="00F117B0" w:rsidRPr="00F97EB6">
        <w:rPr>
          <w:rFonts w:ascii="Arial" w:hAnsi="Arial" w:cs="Arial"/>
          <w:szCs w:val="22"/>
          <w:lang w:val="fr-FR" w:eastAsia="nl-NL"/>
        </w:rPr>
        <w:t xml:space="preserve">audit </w:t>
      </w:r>
      <w:r w:rsidRPr="00F97EB6">
        <w:rPr>
          <w:rFonts w:ascii="Arial" w:hAnsi="Arial" w:cs="Arial"/>
          <w:szCs w:val="22"/>
          <w:lang w:val="fr-FR" w:eastAsia="nl-NL"/>
        </w:rPr>
        <w:t xml:space="preserve">implique la mise en œuvre de procédures en vue de recueillir des éléments probants concernant les montants et les informations fournies dans les états périodiques. Le choix des procédures </w:t>
      </w:r>
      <w:r w:rsidR="00F117B0" w:rsidRPr="00F97EB6">
        <w:rPr>
          <w:rFonts w:ascii="Arial" w:hAnsi="Arial" w:cs="Arial"/>
          <w:szCs w:val="22"/>
          <w:lang w:val="fr-FR" w:eastAsia="nl-NL"/>
        </w:rPr>
        <w:t xml:space="preserve">mises en œuvre, y compris l’évaluation du risque que les états périodiques comportent des anomalies significatives, que celles-ci proviennent de fraudes ou résultent d’erreurs, relève du jugement du </w:t>
      </w:r>
      <w:r w:rsidRPr="00F97EB6">
        <w:rPr>
          <w:rFonts w:ascii="Arial" w:hAnsi="Arial" w:cs="Arial"/>
          <w:szCs w:val="22"/>
          <w:lang w:val="fr-FR" w:eastAsia="nl-NL"/>
        </w:rPr>
        <w:t xml:space="preserve"> </w:t>
      </w:r>
      <w:r w:rsidR="00497BB2" w:rsidRPr="00F97EB6">
        <w:rPr>
          <w:rFonts w:ascii="Arial" w:hAnsi="Arial" w:cs="Arial"/>
          <w:i/>
          <w:szCs w:val="22"/>
          <w:lang w:val="fr-FR" w:eastAsia="nl-NL"/>
        </w:rPr>
        <w:t xml:space="preserve">commissaire. </w:t>
      </w:r>
      <w:r w:rsidRPr="00F97EB6">
        <w:rPr>
          <w:rFonts w:ascii="Arial" w:hAnsi="Arial" w:cs="Arial"/>
          <w:szCs w:val="22"/>
          <w:lang w:val="fr-FR" w:eastAsia="nl-NL"/>
        </w:rPr>
        <w:t>En procédant à cette évaluation</w:t>
      </w:r>
      <w:r w:rsidR="00F117B0" w:rsidRPr="00F97EB6">
        <w:rPr>
          <w:rFonts w:ascii="Arial" w:hAnsi="Arial" w:cs="Arial"/>
          <w:szCs w:val="22"/>
          <w:lang w:val="fr-FR" w:eastAsia="nl-NL"/>
        </w:rPr>
        <w:t xml:space="preserve"> des risques</w:t>
      </w:r>
      <w:r w:rsidRPr="00F97EB6">
        <w:rPr>
          <w:rFonts w:ascii="Arial" w:hAnsi="Arial" w:cs="Arial"/>
          <w:szCs w:val="22"/>
          <w:lang w:val="fr-FR" w:eastAsia="nl-NL"/>
        </w:rPr>
        <w:t xml:space="preserve">, le commissaire  prend en compte le contrôle interne </w:t>
      </w:r>
      <w:r w:rsidR="00F117B0" w:rsidRPr="00F97EB6">
        <w:rPr>
          <w:rFonts w:ascii="Arial" w:hAnsi="Arial" w:cs="Arial"/>
          <w:szCs w:val="22"/>
          <w:lang w:val="fr-FR" w:eastAsia="nl-NL"/>
        </w:rPr>
        <w:t xml:space="preserve">de l'Entité relatif à l’établissement par l’Entité des états périodiques, </w:t>
      </w:r>
      <w:r w:rsidR="00F117B0" w:rsidRPr="00F97EB6">
        <w:rPr>
          <w:rFonts w:ascii="Arial" w:hAnsi="Arial" w:cs="Arial"/>
          <w:szCs w:val="22"/>
          <w:lang w:val="fr-BE" w:eastAsia="nl-NL"/>
        </w:rPr>
        <w:t xml:space="preserve">qui sont établis dans tous ses aspects significatifs conformément aux </w:t>
      </w:r>
      <w:r w:rsidR="001F2978">
        <w:rPr>
          <w:rFonts w:ascii="Arial" w:hAnsi="Arial" w:cs="Arial"/>
          <w:szCs w:val="22"/>
          <w:lang w:val="fr-BE"/>
        </w:rPr>
        <w:t>instructions</w:t>
      </w:r>
      <w:r w:rsidR="001F2978" w:rsidRPr="00F97EB6">
        <w:rPr>
          <w:rFonts w:ascii="Arial" w:hAnsi="Arial" w:cs="Arial"/>
          <w:szCs w:val="22"/>
          <w:lang w:val="fr-BE"/>
        </w:rPr>
        <w:t xml:space="preserve"> </w:t>
      </w:r>
      <w:r w:rsidR="00F117B0" w:rsidRPr="00F97EB6">
        <w:rPr>
          <w:rFonts w:ascii="Arial" w:hAnsi="Arial" w:cs="Arial"/>
          <w:szCs w:val="22"/>
          <w:lang w:val="fr-BE" w:eastAsia="nl-NL"/>
        </w:rPr>
        <w:t>de la BNB,</w:t>
      </w:r>
      <w:r w:rsidR="00F117B0" w:rsidRPr="00F97EB6">
        <w:rPr>
          <w:rFonts w:ascii="Arial" w:hAnsi="Arial" w:cs="Arial"/>
          <w:szCs w:val="22"/>
          <w:lang w:val="fr-FR" w:eastAsia="nl-NL"/>
        </w:rPr>
        <w:t xml:space="preserve"> cela afin de définir des procédures </w:t>
      </w:r>
      <w:r w:rsidR="00F117B0" w:rsidRPr="00F97EB6">
        <w:rPr>
          <w:rFonts w:ascii="Arial" w:hAnsi="Arial" w:cs="Arial"/>
          <w:szCs w:val="22"/>
          <w:lang w:val="fr-FR" w:eastAsia="nl-NL"/>
        </w:rPr>
        <w:lastRenderedPageBreak/>
        <w:t xml:space="preserve">d’audit appropriées selon les circonstances, et non dans le but d'exprimer une opinion sur </w:t>
      </w:r>
      <w:r w:rsidR="00F117B0" w:rsidRPr="00F97EB6">
        <w:rPr>
          <w:rFonts w:ascii="Arial" w:hAnsi="Arial" w:cs="Arial"/>
          <w:szCs w:val="22"/>
          <w:lang w:val="fr-BE" w:eastAsia="nl-NL"/>
        </w:rPr>
        <w:t>l’efficacité</w:t>
      </w:r>
      <w:r w:rsidR="00F117B0" w:rsidRPr="00F97EB6" w:rsidDel="00A24D35">
        <w:rPr>
          <w:rFonts w:ascii="Arial" w:hAnsi="Arial" w:cs="Arial"/>
          <w:szCs w:val="22"/>
          <w:lang w:val="fr-FR" w:eastAsia="nl-NL"/>
        </w:rPr>
        <w:t xml:space="preserve"> </w:t>
      </w:r>
      <w:r w:rsidR="00F117B0" w:rsidRPr="00F97EB6">
        <w:rPr>
          <w:rFonts w:ascii="Arial" w:hAnsi="Arial" w:cs="Arial"/>
          <w:szCs w:val="22"/>
          <w:lang w:val="fr-FR" w:eastAsia="nl-NL"/>
        </w:rPr>
        <w:t xml:space="preserve">du contrôle interne de l'Entité. </w:t>
      </w:r>
      <w:r w:rsidRPr="00F97EB6">
        <w:rPr>
          <w:rFonts w:ascii="Arial" w:hAnsi="Arial" w:cs="Arial"/>
          <w:szCs w:val="22"/>
          <w:lang w:val="fr-FR" w:eastAsia="nl-NL"/>
        </w:rPr>
        <w:t xml:space="preserve"> Un </w:t>
      </w:r>
      <w:r w:rsidR="00F117B0" w:rsidRPr="00F97EB6">
        <w:rPr>
          <w:rFonts w:ascii="Arial" w:hAnsi="Arial" w:cs="Arial"/>
          <w:szCs w:val="22"/>
          <w:lang w:val="fr-FR" w:eastAsia="nl-NL"/>
        </w:rPr>
        <w:t xml:space="preserve">audit consiste </w:t>
      </w:r>
      <w:r w:rsidRPr="00F97EB6">
        <w:rPr>
          <w:rFonts w:ascii="Arial" w:hAnsi="Arial" w:cs="Arial"/>
          <w:szCs w:val="22"/>
          <w:lang w:val="fr-FR" w:eastAsia="nl-NL"/>
        </w:rPr>
        <w:t xml:space="preserve">également </w:t>
      </w:r>
      <w:r w:rsidR="00F117B0" w:rsidRPr="00F97EB6">
        <w:rPr>
          <w:rFonts w:ascii="Arial" w:hAnsi="Arial" w:cs="Arial"/>
          <w:szCs w:val="22"/>
          <w:lang w:val="fr-FR" w:eastAsia="nl-NL"/>
        </w:rPr>
        <w:t>à apprécier</w:t>
      </w:r>
      <w:r w:rsidRPr="00F97EB6">
        <w:rPr>
          <w:rFonts w:ascii="Arial" w:hAnsi="Arial" w:cs="Arial"/>
          <w:szCs w:val="22"/>
          <w:lang w:val="fr-FR" w:eastAsia="nl-NL"/>
        </w:rPr>
        <w:t xml:space="preserve"> </w:t>
      </w:r>
      <w:r w:rsidR="00F117B0" w:rsidRPr="00F97EB6">
        <w:rPr>
          <w:rFonts w:ascii="Arial" w:hAnsi="Arial" w:cs="Arial"/>
          <w:szCs w:val="22"/>
          <w:lang w:val="fr-FR" w:eastAsia="nl-NL"/>
        </w:rPr>
        <w:t xml:space="preserve">le caractère approprié des méthodes comptables retenues, le caractère raisonnable des estimations comptables faites par </w:t>
      </w:r>
      <w:r w:rsidR="00F117B0" w:rsidRPr="000527BE">
        <w:rPr>
          <w:rFonts w:ascii="Arial" w:hAnsi="Arial"/>
          <w:lang w:val="fr-FR"/>
        </w:rPr>
        <w:t>(</w:t>
      </w:r>
      <w:r w:rsidR="00804E32" w:rsidRPr="000527BE">
        <w:rPr>
          <w:rFonts w:ascii="Arial" w:hAnsi="Arial"/>
          <w:lang w:val="fr-FR"/>
        </w:rPr>
        <w:t>« </w:t>
      </w:r>
      <w:r w:rsidR="00F117B0" w:rsidRPr="000527BE">
        <w:rPr>
          <w:rFonts w:ascii="Arial" w:hAnsi="Arial"/>
          <w:lang w:val="fr-FR"/>
        </w:rPr>
        <w:t>la direction effective</w:t>
      </w:r>
      <w:r w:rsidR="00804E32" w:rsidRPr="000527BE">
        <w:rPr>
          <w:rFonts w:ascii="Arial" w:hAnsi="Arial"/>
          <w:lang w:val="fr-FR"/>
        </w:rPr>
        <w:t> »</w:t>
      </w:r>
      <w:r w:rsidR="00F117B0" w:rsidRPr="000527BE">
        <w:rPr>
          <w:rFonts w:ascii="Arial" w:hAnsi="Arial"/>
          <w:lang w:val="fr-FR"/>
        </w:rPr>
        <w:t xml:space="preserve"> </w:t>
      </w:r>
      <w:r w:rsidR="00804E32" w:rsidRPr="000527BE">
        <w:rPr>
          <w:rFonts w:ascii="Arial" w:hAnsi="Arial"/>
          <w:lang w:val="fr-FR"/>
        </w:rPr>
        <w:t>ou « </w:t>
      </w:r>
      <w:r w:rsidR="00F117B0" w:rsidRPr="000527BE">
        <w:rPr>
          <w:rFonts w:ascii="Arial" w:hAnsi="Arial"/>
          <w:lang w:val="fr-FR"/>
        </w:rPr>
        <w:t>le comité de direction</w:t>
      </w:r>
      <w:r w:rsidR="00804E32" w:rsidRPr="000527BE">
        <w:rPr>
          <w:rFonts w:ascii="Arial" w:hAnsi="Arial"/>
          <w:lang w:val="fr-FR"/>
        </w:rPr>
        <w:t> </w:t>
      </w:r>
      <w:r w:rsidR="00804E32" w:rsidRPr="00F97EB6">
        <w:rPr>
          <w:rFonts w:ascii="Arial" w:hAnsi="Arial" w:cs="Arial"/>
          <w:szCs w:val="22"/>
          <w:lang w:val="fr-FR" w:eastAsia="nl-NL"/>
        </w:rPr>
        <w:t>»</w:t>
      </w:r>
      <w:r w:rsidR="00F117B0" w:rsidRPr="00F97EB6">
        <w:rPr>
          <w:rFonts w:ascii="Arial" w:hAnsi="Arial" w:cs="Arial"/>
          <w:szCs w:val="22"/>
          <w:lang w:val="fr-FR" w:eastAsia="nl-NL"/>
        </w:rPr>
        <w:t xml:space="preserve">), ainsi </w:t>
      </w:r>
      <w:r w:rsidR="00F117B0" w:rsidRPr="00F97EB6">
        <w:rPr>
          <w:rFonts w:ascii="Arial" w:hAnsi="Arial" w:cs="Arial"/>
          <w:szCs w:val="22"/>
          <w:lang w:val="fr-BE" w:eastAsia="nl-NL"/>
        </w:rPr>
        <w:t>qu’à apprécier</w:t>
      </w:r>
      <w:r w:rsidR="00F117B0" w:rsidRPr="000527BE">
        <w:rPr>
          <w:rFonts w:ascii="Arial" w:hAnsi="Arial"/>
          <w:lang w:val="fr-BE"/>
        </w:rPr>
        <w:t xml:space="preserve"> </w:t>
      </w:r>
      <w:r w:rsidR="00F117B0" w:rsidRPr="00F97EB6">
        <w:rPr>
          <w:rFonts w:ascii="Arial" w:hAnsi="Arial" w:cs="Arial"/>
          <w:szCs w:val="22"/>
          <w:lang w:val="fr-FR" w:eastAsia="nl-NL"/>
        </w:rPr>
        <w:t xml:space="preserve">la présentation </w:t>
      </w:r>
      <w:r w:rsidR="00F117B0" w:rsidRPr="00F97EB6">
        <w:rPr>
          <w:rFonts w:ascii="Arial" w:hAnsi="Arial" w:cs="Arial"/>
          <w:szCs w:val="22"/>
          <w:lang w:val="fr-BE" w:eastAsia="nl-NL"/>
        </w:rPr>
        <w:t>d'ensemble</w:t>
      </w:r>
      <w:r w:rsidR="00F117B0" w:rsidRPr="00F97EB6">
        <w:rPr>
          <w:rFonts w:ascii="Arial" w:hAnsi="Arial" w:cs="Arial"/>
          <w:szCs w:val="22"/>
          <w:lang w:val="fr-FR" w:eastAsia="nl-NL"/>
        </w:rPr>
        <w:t xml:space="preserve"> des états périodiques.</w:t>
      </w:r>
    </w:p>
    <w:p w14:paraId="19A142F8" w14:textId="24AFA9DA" w:rsidR="00A22FC3" w:rsidRPr="00F97EB6" w:rsidRDefault="00A22FC3" w:rsidP="004F6C15">
      <w:pPr>
        <w:autoSpaceDE w:val="0"/>
        <w:autoSpaceDN w:val="0"/>
        <w:adjustRightInd w:val="0"/>
        <w:spacing w:line="240" w:lineRule="auto"/>
        <w:jc w:val="both"/>
        <w:rPr>
          <w:rFonts w:ascii="Arial" w:hAnsi="Arial" w:cs="Arial"/>
          <w:szCs w:val="22"/>
          <w:lang w:val="fr-FR" w:eastAsia="nl-NL"/>
        </w:rPr>
      </w:pPr>
    </w:p>
    <w:p w14:paraId="5A92E2CF" w14:textId="77777777" w:rsidR="00A22FC3" w:rsidRPr="00F97EB6" w:rsidRDefault="00A22FC3" w:rsidP="004F6C15">
      <w:pPr>
        <w:autoSpaceDE w:val="0"/>
        <w:autoSpaceDN w:val="0"/>
        <w:adjustRightInd w:val="0"/>
        <w:spacing w:line="240" w:lineRule="auto"/>
        <w:rPr>
          <w:rFonts w:ascii="Arial" w:hAnsi="Arial" w:cs="Arial"/>
          <w:szCs w:val="22"/>
          <w:lang w:val="fr-FR" w:eastAsia="nl-NL"/>
        </w:rPr>
      </w:pPr>
    </w:p>
    <w:p w14:paraId="5013FA50" w14:textId="77777777" w:rsidR="00A22FC3" w:rsidRPr="00F97EB6" w:rsidRDefault="00A22FC3" w:rsidP="003876D7">
      <w:pPr>
        <w:autoSpaceDE w:val="0"/>
        <w:autoSpaceDN w:val="0"/>
        <w:adjustRightInd w:val="0"/>
        <w:spacing w:line="240" w:lineRule="auto"/>
        <w:rPr>
          <w:rFonts w:ascii="Arial" w:hAnsi="Arial" w:cs="Arial"/>
          <w:szCs w:val="22"/>
          <w:lang w:val="fr-BE"/>
        </w:rPr>
      </w:pPr>
      <w:r w:rsidRPr="00F97EB6">
        <w:rPr>
          <w:rFonts w:ascii="Arial" w:hAnsi="Arial" w:cs="Arial"/>
          <w:szCs w:val="22"/>
          <w:lang w:val="fr-FR" w:eastAsia="nl-NL"/>
        </w:rPr>
        <w:t>Nous estimons que les éléments probants recueillis sont suffisants et appropriés pour fonder notre opinion.</w:t>
      </w:r>
    </w:p>
    <w:p w14:paraId="2976A41C" w14:textId="77777777" w:rsidR="00A22FC3" w:rsidRPr="00F97EB6" w:rsidRDefault="00A22FC3" w:rsidP="004F6C15">
      <w:pPr>
        <w:jc w:val="both"/>
        <w:rPr>
          <w:rFonts w:ascii="Arial" w:hAnsi="Arial" w:cs="Arial"/>
          <w:b/>
          <w:szCs w:val="22"/>
          <w:lang w:val="fr-BE"/>
        </w:rPr>
      </w:pPr>
    </w:p>
    <w:p w14:paraId="47827FDE" w14:textId="77777777" w:rsidR="00A22FC3" w:rsidRPr="00F97EB6" w:rsidRDefault="00A22FC3" w:rsidP="004F6C15">
      <w:pPr>
        <w:jc w:val="both"/>
        <w:rPr>
          <w:rFonts w:ascii="Arial" w:hAnsi="Arial" w:cs="Arial"/>
          <w:b/>
          <w:i/>
          <w:szCs w:val="22"/>
          <w:lang w:val="fr-BE"/>
        </w:rPr>
      </w:pPr>
      <w:r w:rsidRPr="00F97EB6">
        <w:rPr>
          <w:rFonts w:ascii="Arial" w:hAnsi="Arial" w:cs="Arial"/>
          <w:b/>
          <w:bCs/>
          <w:i/>
          <w:szCs w:val="22"/>
          <w:lang w:val="fr-FR" w:eastAsia="nl-NL"/>
        </w:rPr>
        <w:t>Opinion</w:t>
      </w:r>
    </w:p>
    <w:p w14:paraId="74703C3D" w14:textId="77777777" w:rsidR="00A22FC3" w:rsidRPr="00F97EB6" w:rsidRDefault="00A22FC3" w:rsidP="004F6C15">
      <w:pPr>
        <w:jc w:val="both"/>
        <w:rPr>
          <w:rFonts w:ascii="Arial" w:hAnsi="Arial" w:cs="Arial"/>
          <w:szCs w:val="22"/>
          <w:lang w:val="fr-BE"/>
        </w:rPr>
      </w:pPr>
    </w:p>
    <w:p w14:paraId="30EEEF2E" w14:textId="1586DB8C" w:rsidR="00F117B0" w:rsidRPr="00F97EB6" w:rsidRDefault="00A22FC3" w:rsidP="00804E32">
      <w:pPr>
        <w:jc w:val="both"/>
        <w:rPr>
          <w:rFonts w:ascii="Arial" w:hAnsi="Arial" w:cs="Arial"/>
          <w:szCs w:val="22"/>
          <w:lang w:val="fr-BE"/>
        </w:rPr>
      </w:pPr>
      <w:r w:rsidRPr="00F97EB6">
        <w:rPr>
          <w:rFonts w:ascii="Arial" w:hAnsi="Arial" w:cs="Arial"/>
          <w:szCs w:val="22"/>
          <w:lang w:val="fr-BE"/>
        </w:rPr>
        <w:t xml:space="preserve">A notre avis, les états périodiques de </w:t>
      </w:r>
      <w:r w:rsidRPr="000527BE">
        <w:rPr>
          <w:rFonts w:ascii="Arial" w:hAnsi="Arial"/>
          <w:lang w:val="fr-BE"/>
        </w:rPr>
        <w:t>(identification de l’entité)</w:t>
      </w:r>
      <w:r w:rsidRPr="00F97EB6">
        <w:rPr>
          <w:rFonts w:ascii="Arial" w:hAnsi="Arial" w:cs="Arial"/>
          <w:szCs w:val="22"/>
          <w:lang w:val="fr-BE"/>
        </w:rPr>
        <w:t xml:space="preserve"> clôturés </w:t>
      </w:r>
      <w:r w:rsidR="00497BB2" w:rsidRPr="00F97EB6">
        <w:rPr>
          <w:rFonts w:ascii="Arial" w:hAnsi="Arial" w:cs="Arial"/>
          <w:szCs w:val="22"/>
          <w:lang w:val="fr-BE"/>
        </w:rPr>
        <w:t>à la</w:t>
      </w:r>
      <w:r w:rsidR="00F117B0" w:rsidRPr="00F97EB6">
        <w:rPr>
          <w:rFonts w:ascii="Arial" w:hAnsi="Arial" w:cs="Arial"/>
          <w:szCs w:val="22"/>
          <w:lang w:val="fr-BE"/>
        </w:rPr>
        <w:t xml:space="preserve"> (date)</w:t>
      </w:r>
      <w:r w:rsidRPr="00F97EB6">
        <w:rPr>
          <w:rFonts w:ascii="Arial" w:hAnsi="Arial" w:cs="Arial"/>
          <w:szCs w:val="22"/>
          <w:lang w:val="fr-BE"/>
        </w:rPr>
        <w:t>, ont</w:t>
      </w:r>
      <w:r w:rsidR="00F117B0" w:rsidRPr="00F97EB6">
        <w:rPr>
          <w:rFonts w:ascii="Arial" w:hAnsi="Arial" w:cs="Arial"/>
          <w:szCs w:val="22"/>
          <w:lang w:val="fr-BE"/>
        </w:rPr>
        <w:t xml:space="preserve"> été établis dans </w:t>
      </w:r>
      <w:r w:rsidRPr="00F97EB6">
        <w:rPr>
          <w:rFonts w:ascii="Arial" w:hAnsi="Arial" w:cs="Arial"/>
          <w:szCs w:val="22"/>
          <w:lang w:val="fr-BE"/>
        </w:rPr>
        <w:t xml:space="preserve">tous </w:t>
      </w:r>
      <w:r w:rsidR="00F117B0" w:rsidRPr="00F97EB6">
        <w:rPr>
          <w:rFonts w:ascii="Arial" w:hAnsi="Arial" w:cs="Arial"/>
          <w:szCs w:val="22"/>
          <w:lang w:val="fr-BE"/>
        </w:rPr>
        <w:t xml:space="preserve">ses aspects significatifs, conformément aux </w:t>
      </w:r>
      <w:r w:rsidR="001F2978">
        <w:rPr>
          <w:rFonts w:ascii="Arial" w:hAnsi="Arial" w:cs="Arial"/>
          <w:szCs w:val="22"/>
          <w:lang w:val="fr-BE"/>
        </w:rPr>
        <w:t>instructions</w:t>
      </w:r>
      <w:r w:rsidR="001F2978" w:rsidRPr="00F97EB6">
        <w:rPr>
          <w:rFonts w:ascii="Arial" w:hAnsi="Arial" w:cs="Arial"/>
          <w:szCs w:val="22"/>
          <w:lang w:val="fr-BE"/>
        </w:rPr>
        <w:t xml:space="preserve"> </w:t>
      </w:r>
      <w:r w:rsidR="00F117B0" w:rsidRPr="00F97EB6">
        <w:rPr>
          <w:rFonts w:ascii="Arial" w:hAnsi="Arial" w:cs="Arial"/>
          <w:szCs w:val="22"/>
          <w:lang w:val="fr-BE"/>
        </w:rPr>
        <w:t>de la BNB.</w:t>
      </w:r>
    </w:p>
    <w:p w14:paraId="48534CAC" w14:textId="77777777" w:rsidR="00A22FC3" w:rsidRPr="00F97EB6" w:rsidRDefault="00A22FC3" w:rsidP="004F6C15">
      <w:pPr>
        <w:jc w:val="both"/>
        <w:rPr>
          <w:rFonts w:ascii="Arial" w:hAnsi="Arial" w:cs="Arial"/>
          <w:szCs w:val="22"/>
          <w:lang w:val="fr-BE"/>
        </w:rPr>
      </w:pPr>
    </w:p>
    <w:p w14:paraId="065863DE" w14:textId="77777777" w:rsidR="00685547" w:rsidRPr="00F97EB6" w:rsidRDefault="00685547" w:rsidP="00685547">
      <w:pPr>
        <w:jc w:val="both"/>
        <w:rPr>
          <w:rFonts w:ascii="Arial" w:hAnsi="Arial" w:cs="Arial"/>
          <w:b/>
          <w:i/>
          <w:szCs w:val="22"/>
          <w:lang w:val="fr-BE"/>
        </w:rPr>
      </w:pPr>
      <w:r w:rsidRPr="00F97EB6">
        <w:rPr>
          <w:rFonts w:ascii="Arial" w:hAnsi="Arial" w:cs="Arial"/>
          <w:b/>
          <w:i/>
          <w:szCs w:val="22"/>
          <w:lang w:val="fr-BE"/>
        </w:rPr>
        <w:t>Confirmations complémentaires</w:t>
      </w:r>
    </w:p>
    <w:p w14:paraId="07FBE8D5" w14:textId="77777777" w:rsidR="00685547" w:rsidRPr="00F97EB6" w:rsidRDefault="00685547" w:rsidP="00685547">
      <w:pPr>
        <w:jc w:val="both"/>
        <w:rPr>
          <w:rFonts w:ascii="Arial" w:hAnsi="Arial" w:cs="Arial"/>
          <w:szCs w:val="22"/>
          <w:lang w:val="fr-BE"/>
        </w:rPr>
      </w:pPr>
    </w:p>
    <w:p w14:paraId="661FFB29" w14:textId="77777777" w:rsidR="00685547" w:rsidRPr="00F97EB6" w:rsidRDefault="00685547" w:rsidP="00685547">
      <w:pPr>
        <w:jc w:val="both"/>
        <w:rPr>
          <w:rFonts w:ascii="Arial" w:hAnsi="Arial" w:cs="Arial"/>
          <w:szCs w:val="22"/>
          <w:lang w:val="fr-BE"/>
        </w:rPr>
      </w:pPr>
      <w:r w:rsidRPr="00F97EB6">
        <w:rPr>
          <w:rFonts w:ascii="Arial" w:hAnsi="Arial" w:cs="Arial"/>
          <w:szCs w:val="22"/>
          <w:lang w:val="fr-BE"/>
        </w:rPr>
        <w:t>En conclusion de nos travaux, nous confirmons également :</w:t>
      </w:r>
    </w:p>
    <w:p w14:paraId="73F32E2E" w14:textId="77777777" w:rsidR="00685547" w:rsidRPr="00F97EB6" w:rsidRDefault="00685547" w:rsidP="00685547">
      <w:pPr>
        <w:jc w:val="both"/>
        <w:rPr>
          <w:rFonts w:ascii="Arial" w:hAnsi="Arial" w:cs="Arial"/>
          <w:szCs w:val="22"/>
          <w:lang w:val="fr-BE"/>
        </w:rPr>
      </w:pPr>
    </w:p>
    <w:p w14:paraId="533F9631" w14:textId="77777777" w:rsidR="00685547" w:rsidRPr="00F97EB6" w:rsidRDefault="00685547" w:rsidP="00685547">
      <w:pPr>
        <w:numPr>
          <w:ilvl w:val="0"/>
          <w:numId w:val="3"/>
        </w:numPr>
        <w:ind w:hanging="720"/>
        <w:jc w:val="both"/>
        <w:rPr>
          <w:rFonts w:ascii="Arial" w:hAnsi="Arial" w:cs="Arial"/>
          <w:szCs w:val="22"/>
          <w:lang w:val="fr-BE"/>
        </w:rPr>
      </w:pPr>
      <w:r w:rsidRPr="00F97EB6">
        <w:rPr>
          <w:rFonts w:ascii="Arial" w:hAnsi="Arial" w:cs="Arial"/>
          <w:szCs w:val="22"/>
          <w:lang w:val="fr-BE"/>
        </w:rPr>
        <w:t>que les états périodiques clos au (date) sont, pour ce qui est des données comptables, dans tous ses aspects significatifs, conformes à la comptabilité et aux inventaires, en ce sens qu’ils sont complets, c’est-à-dire qu’ils mentionnent toutes les données figurant dans la comptabilité et dans les inventaires sur la base desquels ils sont établis et qu’ils sont corrects, c’est-à-dire qu’ils concordent exactement avec la comptabilité et avec les inventaires sur la base desquels ils sont établis ;</w:t>
      </w:r>
    </w:p>
    <w:p w14:paraId="7E885565" w14:textId="47704CF0" w:rsidR="00685547" w:rsidRPr="000164DE" w:rsidRDefault="00685547" w:rsidP="000164DE">
      <w:pPr>
        <w:pStyle w:val="Lijstalinea"/>
        <w:numPr>
          <w:ilvl w:val="0"/>
          <w:numId w:val="3"/>
        </w:numPr>
        <w:autoSpaceDE w:val="0"/>
        <w:autoSpaceDN w:val="0"/>
        <w:adjustRightInd w:val="0"/>
        <w:spacing w:line="240" w:lineRule="auto"/>
        <w:jc w:val="both"/>
        <w:rPr>
          <w:rFonts w:ascii="Arial" w:hAnsi="Arial" w:cs="Arial"/>
          <w:szCs w:val="22"/>
          <w:lang w:val="fr-BE"/>
        </w:rPr>
      </w:pPr>
      <w:r w:rsidRPr="000164DE">
        <w:rPr>
          <w:rFonts w:ascii="Arial" w:hAnsi="Arial" w:cs="Arial"/>
          <w:szCs w:val="22"/>
          <w:lang w:val="fr-BE"/>
        </w:rPr>
        <w:t xml:space="preserve">que les états périodiques clos </w:t>
      </w:r>
      <w:r w:rsidR="00497BB2" w:rsidRPr="000164DE">
        <w:rPr>
          <w:rFonts w:ascii="Arial" w:hAnsi="Arial" w:cs="Arial"/>
          <w:szCs w:val="22"/>
          <w:lang w:val="fr-BE"/>
        </w:rPr>
        <w:t>à la</w:t>
      </w:r>
      <w:r w:rsidRPr="000164DE">
        <w:rPr>
          <w:rFonts w:ascii="Arial" w:hAnsi="Arial" w:cs="Arial"/>
          <w:szCs w:val="22"/>
          <w:lang w:val="fr-BE"/>
        </w:rPr>
        <w:t xml:space="preserve"> (date) ont été établis par application des règles de comptabilisation et d’évaluation présidant à l’établissement des comptes annuels  </w:t>
      </w:r>
      <w:r w:rsidRPr="000164DE">
        <w:rPr>
          <w:rFonts w:ascii="Arial" w:hAnsi="Arial" w:cs="Arial"/>
          <w:i/>
          <w:szCs w:val="22"/>
          <w:lang w:val="fr-BE"/>
        </w:rPr>
        <w:t>(« comptes consolidés » selon les cas)</w:t>
      </w:r>
      <w:r w:rsidRPr="000164DE">
        <w:rPr>
          <w:rFonts w:ascii="Arial" w:hAnsi="Arial" w:cs="Arial"/>
          <w:szCs w:val="22"/>
          <w:lang w:val="fr-BE"/>
        </w:rPr>
        <w:t>.</w:t>
      </w:r>
    </w:p>
    <w:p w14:paraId="08E3C089" w14:textId="77777777" w:rsidR="00685547" w:rsidRDefault="00685547" w:rsidP="00685547">
      <w:pPr>
        <w:autoSpaceDE w:val="0"/>
        <w:autoSpaceDN w:val="0"/>
        <w:adjustRightInd w:val="0"/>
        <w:spacing w:line="240" w:lineRule="auto"/>
        <w:jc w:val="both"/>
        <w:rPr>
          <w:rFonts w:ascii="Arial" w:hAnsi="Arial" w:cs="Arial"/>
          <w:szCs w:val="22"/>
          <w:lang w:val="fr-BE"/>
        </w:rPr>
      </w:pPr>
    </w:p>
    <w:p w14:paraId="1498BD08" w14:textId="4F40ED7D" w:rsidR="00421934" w:rsidRPr="00F97EB6" w:rsidRDefault="00421934" w:rsidP="00685547">
      <w:pPr>
        <w:autoSpaceDE w:val="0"/>
        <w:autoSpaceDN w:val="0"/>
        <w:adjustRightInd w:val="0"/>
        <w:spacing w:line="240" w:lineRule="auto"/>
        <w:jc w:val="both"/>
        <w:rPr>
          <w:rFonts w:ascii="Arial" w:hAnsi="Arial" w:cs="Arial"/>
          <w:szCs w:val="22"/>
          <w:lang w:val="fr-FR"/>
        </w:rPr>
      </w:pPr>
      <w:r w:rsidRPr="00F97EB6">
        <w:rPr>
          <w:rFonts w:ascii="Arial" w:hAnsi="Arial" w:cs="Arial"/>
          <w:b/>
          <w:i/>
          <w:szCs w:val="22"/>
          <w:lang w:val="fr-FR"/>
        </w:rPr>
        <w:t>Evénements significatifs et points d’attention</w:t>
      </w:r>
    </w:p>
    <w:p w14:paraId="6A8A53C3" w14:textId="77777777" w:rsidR="00421934" w:rsidRPr="000527BE" w:rsidRDefault="00421934" w:rsidP="00421934">
      <w:pPr>
        <w:jc w:val="both"/>
        <w:rPr>
          <w:rFonts w:ascii="Arial" w:hAnsi="Arial"/>
          <w:b/>
          <w:i/>
          <w:lang w:val="fr-BE"/>
        </w:rPr>
      </w:pPr>
    </w:p>
    <w:p w14:paraId="57BC3EB3" w14:textId="58AE3284" w:rsidR="00421934" w:rsidRPr="00685547" w:rsidRDefault="00421934" w:rsidP="00421934">
      <w:pPr>
        <w:jc w:val="both"/>
        <w:rPr>
          <w:rFonts w:ascii="Arial" w:hAnsi="Arial" w:cs="Arial"/>
          <w:szCs w:val="22"/>
          <w:lang w:val="fr-FR"/>
        </w:rPr>
      </w:pPr>
      <w:r w:rsidRPr="00F97EB6">
        <w:rPr>
          <w:rFonts w:ascii="Arial" w:hAnsi="Arial" w:cs="Arial"/>
          <w:szCs w:val="22"/>
          <w:lang w:val="fr-BE"/>
        </w:rPr>
        <w:t xml:space="preserve">(Identification de l’entité) </w:t>
      </w:r>
      <w:r w:rsidRPr="00F97EB6">
        <w:rPr>
          <w:rFonts w:ascii="Arial" w:hAnsi="Arial" w:cs="Arial"/>
          <w:szCs w:val="22"/>
          <w:lang w:val="fr-FR"/>
        </w:rPr>
        <w:t xml:space="preserve">a établi un </w:t>
      </w:r>
      <w:r w:rsidRPr="00F97EB6">
        <w:rPr>
          <w:rFonts w:ascii="Arial" w:hAnsi="Arial" w:cs="Arial"/>
          <w:szCs w:val="22"/>
          <w:lang w:val="fr-BE"/>
        </w:rPr>
        <w:t>jeu</w:t>
      </w:r>
      <w:r w:rsidRPr="00F97EB6">
        <w:rPr>
          <w:rFonts w:ascii="Arial" w:hAnsi="Arial" w:cs="Arial"/>
          <w:szCs w:val="22"/>
          <w:lang w:val="fr-FR"/>
        </w:rPr>
        <w:t xml:space="preserve"> séparé d'états financiers pour l'exercice clos le (date) conformément (</w:t>
      </w:r>
      <w:r w:rsidRPr="00DB742D">
        <w:rPr>
          <w:rFonts w:ascii="Arial" w:hAnsi="Arial" w:cs="Arial"/>
          <w:i/>
          <w:szCs w:val="22"/>
          <w:lang w:val="fr-FR"/>
        </w:rPr>
        <w:t xml:space="preserve">au référentiel comptable applicable en Belgique / aux normes internationales </w:t>
      </w:r>
      <w:r w:rsidRPr="00685547">
        <w:rPr>
          <w:rFonts w:ascii="Arial" w:hAnsi="Arial" w:cs="Arial"/>
          <w:i/>
          <w:szCs w:val="22"/>
          <w:lang w:val="fr-FR"/>
        </w:rPr>
        <w:t xml:space="preserve">d’information financière </w:t>
      </w:r>
      <w:r w:rsidRPr="00685547">
        <w:rPr>
          <w:rFonts w:ascii="Arial" w:hAnsi="Arial" w:cs="Arial"/>
          <w:i/>
          <w:szCs w:val="22"/>
          <w:lang w:val="fr-BE"/>
        </w:rPr>
        <w:t>(IFRS) telles qu’adoptées par l’Union Européenne, selon le cas</w:t>
      </w:r>
      <w:r w:rsidRPr="00685547">
        <w:rPr>
          <w:rFonts w:ascii="Arial" w:hAnsi="Arial" w:cs="Arial"/>
          <w:szCs w:val="22"/>
          <w:lang w:val="fr-BE"/>
        </w:rPr>
        <w:t>)</w:t>
      </w:r>
      <w:r w:rsidRPr="00685547">
        <w:rPr>
          <w:rFonts w:ascii="Arial" w:hAnsi="Arial" w:cs="Arial"/>
          <w:szCs w:val="22"/>
          <w:lang w:val="fr-FR"/>
        </w:rPr>
        <w:t xml:space="preserve"> sur lequel nous avons émis un rapport du commissaire séparé (à l’attention des actionnaires, selon le cas) en date du (date).</w:t>
      </w:r>
    </w:p>
    <w:p w14:paraId="6BBE3137" w14:textId="77777777" w:rsidR="00421934" w:rsidRPr="00685547" w:rsidRDefault="00421934" w:rsidP="00421934">
      <w:pPr>
        <w:jc w:val="both"/>
        <w:rPr>
          <w:rFonts w:ascii="Arial" w:hAnsi="Arial" w:cs="Arial"/>
          <w:szCs w:val="22"/>
          <w:lang w:val="fr-FR"/>
        </w:rPr>
      </w:pPr>
    </w:p>
    <w:p w14:paraId="7A73032A" w14:textId="77777777" w:rsidR="00421934" w:rsidRPr="009423B2" w:rsidRDefault="00421934" w:rsidP="00421934">
      <w:pPr>
        <w:pStyle w:val="Plattetekst"/>
        <w:rPr>
          <w:rFonts w:cs="Arial"/>
          <w:i/>
          <w:szCs w:val="22"/>
        </w:rPr>
      </w:pPr>
      <w:r w:rsidRPr="00BF27AB">
        <w:rPr>
          <w:rFonts w:cs="Arial"/>
          <w:i/>
          <w:szCs w:val="22"/>
        </w:rPr>
        <w:t>(Auditors can consider to include key evolutions or observations that could be, on the basis o</w:t>
      </w:r>
      <w:r w:rsidRPr="009423B2">
        <w:rPr>
          <w:rFonts w:cs="Arial"/>
          <w:i/>
          <w:szCs w:val="22"/>
        </w:rPr>
        <w:t>f their professional judgment, considered relevant for the supervisory authority such as:</w:t>
      </w:r>
    </w:p>
    <w:p w14:paraId="294D4996" w14:textId="77777777" w:rsidR="00421934" w:rsidRPr="00685547" w:rsidRDefault="00421934" w:rsidP="00421934">
      <w:pPr>
        <w:pStyle w:val="Lijstopsomteken"/>
        <w:tabs>
          <w:tab w:val="num" w:pos="340"/>
        </w:tabs>
        <w:ind w:left="340" w:hanging="340"/>
        <w:rPr>
          <w:rFonts w:ascii="Arial" w:hAnsi="Arial" w:cs="Arial"/>
          <w:i/>
          <w:szCs w:val="22"/>
          <w:lang w:val="en-US"/>
        </w:rPr>
      </w:pPr>
      <w:r w:rsidRPr="00685547">
        <w:rPr>
          <w:rFonts w:ascii="Arial" w:hAnsi="Arial" w:cs="Arial"/>
          <w:i/>
          <w:szCs w:val="22"/>
          <w:lang w:val="en-US"/>
        </w:rPr>
        <w:t>Key observation/findings identified by internal audit, the compliance officer, the legal department, control departments, Risk management, … and whether corrective actions were taken and the impact on our audit;</w:t>
      </w:r>
    </w:p>
    <w:p w14:paraId="150CC58E" w14:textId="77777777" w:rsidR="00421934" w:rsidRPr="00685547" w:rsidRDefault="00421934" w:rsidP="00421934">
      <w:pPr>
        <w:pStyle w:val="Lijstopsomteken"/>
        <w:tabs>
          <w:tab w:val="num" w:pos="340"/>
        </w:tabs>
        <w:ind w:left="340" w:hanging="340"/>
        <w:rPr>
          <w:rFonts w:ascii="Arial" w:hAnsi="Arial" w:cs="Arial"/>
          <w:i/>
          <w:szCs w:val="22"/>
          <w:lang w:val="en-US"/>
        </w:rPr>
      </w:pPr>
      <w:r w:rsidRPr="00685547">
        <w:rPr>
          <w:rFonts w:ascii="Arial" w:hAnsi="Arial" w:cs="Arial"/>
          <w:i/>
          <w:szCs w:val="22"/>
          <w:lang w:val="en-US"/>
        </w:rPr>
        <w:t>Key strategic evolutions of the entity to the extent that it might have an influence on the scope of the operations, organization and internal control;</w:t>
      </w:r>
    </w:p>
    <w:p w14:paraId="260385B2" w14:textId="77777777" w:rsidR="00421934" w:rsidRPr="00685547" w:rsidRDefault="00421934" w:rsidP="00421934">
      <w:pPr>
        <w:pStyle w:val="Lijstopsomteken"/>
        <w:tabs>
          <w:tab w:val="num" w:pos="340"/>
        </w:tabs>
        <w:ind w:left="340" w:hanging="340"/>
        <w:rPr>
          <w:rFonts w:ascii="Arial" w:hAnsi="Arial" w:cs="Arial"/>
          <w:i/>
          <w:szCs w:val="22"/>
          <w:lang w:val="en-US"/>
        </w:rPr>
      </w:pPr>
      <w:r w:rsidRPr="00685547">
        <w:rPr>
          <w:rFonts w:ascii="Arial" w:hAnsi="Arial" w:cs="Arial"/>
          <w:i/>
          <w:szCs w:val="22"/>
          <w:lang w:val="en-US"/>
        </w:rPr>
        <w:t>Follow up of findings of previous periods;</w:t>
      </w:r>
    </w:p>
    <w:p w14:paraId="702CBE79" w14:textId="77777777" w:rsidR="00421934" w:rsidRPr="00685547" w:rsidRDefault="00421934" w:rsidP="00421934">
      <w:pPr>
        <w:jc w:val="both"/>
        <w:rPr>
          <w:rFonts w:ascii="Arial" w:hAnsi="Arial" w:cs="Arial"/>
          <w:i/>
          <w:szCs w:val="22"/>
          <w:lang w:val="en-GB"/>
        </w:rPr>
      </w:pPr>
      <w:r w:rsidRPr="00685547">
        <w:rPr>
          <w:rFonts w:ascii="Arial" w:hAnsi="Arial" w:cs="Arial"/>
          <w:i/>
          <w:szCs w:val="22"/>
        </w:rPr>
        <w:t>Follow up of findings identified by the NBB or other regulatory authorities in and outside Belgium (in case of subsidiaries and/or branches of the Belgian entity) and key issues noted.</w:t>
      </w:r>
      <w:r w:rsidRPr="00685547">
        <w:rPr>
          <w:rFonts w:ascii="Arial" w:hAnsi="Arial" w:cs="Arial"/>
          <w:i/>
          <w:szCs w:val="22"/>
          <w:lang w:val="en-GB"/>
        </w:rPr>
        <w:t>….)</w:t>
      </w:r>
    </w:p>
    <w:p w14:paraId="7F942CBA" w14:textId="77777777" w:rsidR="00421934" w:rsidRPr="00685547" w:rsidRDefault="00421934" w:rsidP="00421934">
      <w:pPr>
        <w:jc w:val="both"/>
        <w:rPr>
          <w:rFonts w:ascii="Arial" w:hAnsi="Arial" w:cs="Arial"/>
          <w:szCs w:val="22"/>
          <w:lang w:val="en-GB"/>
        </w:rPr>
      </w:pPr>
    </w:p>
    <w:p w14:paraId="24D59D6F" w14:textId="13ADF30A" w:rsidR="00A22FC3" w:rsidRPr="000164DE" w:rsidRDefault="00A22FC3" w:rsidP="00497BB2">
      <w:pPr>
        <w:jc w:val="both"/>
        <w:rPr>
          <w:rFonts w:ascii="Arial" w:hAnsi="Arial"/>
          <w:sz w:val="24"/>
          <w:lang w:val="en-GB"/>
        </w:rPr>
      </w:pPr>
    </w:p>
    <w:p w14:paraId="320577AD" w14:textId="77777777" w:rsidR="00A22FC3" w:rsidRPr="000164DE" w:rsidRDefault="00A22FC3" w:rsidP="004F6C15">
      <w:pPr>
        <w:jc w:val="both"/>
        <w:rPr>
          <w:rFonts w:ascii="Arial" w:hAnsi="Arial" w:cs="Arial"/>
          <w:szCs w:val="22"/>
          <w:lang w:val="en-GB"/>
        </w:rPr>
      </w:pPr>
    </w:p>
    <w:p w14:paraId="16CD0536" w14:textId="77777777" w:rsidR="00A22FC3" w:rsidRPr="00F97EB6" w:rsidRDefault="00A22FC3" w:rsidP="00A3749E">
      <w:pPr>
        <w:autoSpaceDE w:val="0"/>
        <w:autoSpaceDN w:val="0"/>
        <w:adjustRightInd w:val="0"/>
        <w:spacing w:line="240" w:lineRule="auto"/>
        <w:jc w:val="both"/>
        <w:rPr>
          <w:rFonts w:ascii="Arial" w:hAnsi="Arial" w:cs="Arial"/>
          <w:b/>
          <w:bCs/>
          <w:i/>
          <w:szCs w:val="22"/>
          <w:lang w:val="fr-FR" w:eastAsia="nl-NL"/>
        </w:rPr>
      </w:pPr>
      <w:r w:rsidRPr="00F97EB6">
        <w:rPr>
          <w:rFonts w:ascii="Arial" w:hAnsi="Arial" w:cs="Arial"/>
          <w:b/>
          <w:bCs/>
          <w:i/>
          <w:szCs w:val="22"/>
          <w:lang w:val="fr-FR" w:eastAsia="nl-NL"/>
        </w:rPr>
        <w:lastRenderedPageBreak/>
        <w:t>Restrictions d’utilisation et de distribution du présent rapport</w:t>
      </w:r>
    </w:p>
    <w:p w14:paraId="524DA888" w14:textId="77777777" w:rsidR="00A22FC3" w:rsidRPr="00F97EB6" w:rsidRDefault="00A22FC3" w:rsidP="004F6C15">
      <w:pPr>
        <w:jc w:val="both"/>
        <w:rPr>
          <w:rFonts w:ascii="Arial" w:hAnsi="Arial" w:cs="Arial"/>
          <w:b/>
          <w:szCs w:val="22"/>
          <w:lang w:val="fr-BE"/>
        </w:rPr>
      </w:pPr>
    </w:p>
    <w:p w14:paraId="084740ED" w14:textId="77777777" w:rsidR="00A22FC3" w:rsidRPr="00F97EB6" w:rsidRDefault="00A22FC3" w:rsidP="004F6C15">
      <w:pPr>
        <w:autoSpaceDE w:val="0"/>
        <w:autoSpaceDN w:val="0"/>
        <w:adjustRightInd w:val="0"/>
        <w:spacing w:line="240" w:lineRule="auto"/>
        <w:jc w:val="both"/>
        <w:rPr>
          <w:rFonts w:ascii="Arial" w:hAnsi="Arial" w:cs="Arial"/>
          <w:szCs w:val="22"/>
          <w:lang w:val="fr-FR" w:eastAsia="nl-NL"/>
        </w:rPr>
      </w:pPr>
      <w:r w:rsidRPr="00F97EB6">
        <w:rPr>
          <w:rFonts w:ascii="Arial" w:hAnsi="Arial" w:cs="Arial"/>
          <w:szCs w:val="22"/>
          <w:lang w:val="fr-FR" w:eastAsia="nl-NL"/>
        </w:rPr>
        <w:t xml:space="preserve">Les états périodiques ont été établis pour satisfaire aux exigences de la BNB en matière de </w:t>
      </w:r>
      <w:proofErr w:type="spellStart"/>
      <w:r w:rsidRPr="00F97EB6">
        <w:rPr>
          <w:rFonts w:ascii="Arial" w:hAnsi="Arial" w:cs="Arial"/>
          <w:szCs w:val="22"/>
          <w:lang w:val="fr-FR" w:eastAsia="nl-NL"/>
        </w:rPr>
        <w:t>reporting</w:t>
      </w:r>
      <w:proofErr w:type="spellEnd"/>
      <w:r w:rsidRPr="00F97EB6">
        <w:rPr>
          <w:rFonts w:ascii="Arial" w:hAnsi="Arial" w:cs="Arial"/>
          <w:szCs w:val="22"/>
          <w:lang w:val="fr-FR" w:eastAsia="nl-NL"/>
        </w:rPr>
        <w:t xml:space="preserve"> des états périodiques prudentiels. En conséquence, ces états périodiques peuvent ne pas convenir pour répondre à un autre objectif.</w:t>
      </w:r>
    </w:p>
    <w:p w14:paraId="30927D92" w14:textId="77777777" w:rsidR="00A22FC3" w:rsidRPr="00F97EB6" w:rsidRDefault="00A22FC3" w:rsidP="004F6C15">
      <w:pPr>
        <w:autoSpaceDE w:val="0"/>
        <w:autoSpaceDN w:val="0"/>
        <w:adjustRightInd w:val="0"/>
        <w:spacing w:line="240" w:lineRule="auto"/>
        <w:rPr>
          <w:rFonts w:ascii="Arial" w:hAnsi="Arial" w:cs="Arial"/>
          <w:szCs w:val="22"/>
          <w:lang w:val="fr-FR" w:eastAsia="nl-NL"/>
        </w:rPr>
      </w:pPr>
    </w:p>
    <w:p w14:paraId="7EE809B9" w14:textId="299EDB54" w:rsidR="00A22FC3" w:rsidRPr="00F97EB6" w:rsidRDefault="00A22FC3" w:rsidP="004F6C15">
      <w:pPr>
        <w:jc w:val="both"/>
        <w:rPr>
          <w:rFonts w:ascii="Arial" w:hAnsi="Arial" w:cs="Arial"/>
          <w:szCs w:val="22"/>
          <w:lang w:val="fr-BE"/>
        </w:rPr>
      </w:pPr>
      <w:r w:rsidRPr="00F97EB6">
        <w:rPr>
          <w:rFonts w:ascii="Arial" w:hAnsi="Arial" w:cs="Arial"/>
          <w:szCs w:val="22"/>
          <w:lang w:val="fr-BE"/>
        </w:rPr>
        <w:t xml:space="preserve">Le présent rapport s’inscrit dans le cadre de la collaboration </w:t>
      </w:r>
      <w:r w:rsidR="00665CCD" w:rsidRPr="00F97EB6">
        <w:rPr>
          <w:rFonts w:ascii="Arial" w:hAnsi="Arial" w:cs="Arial"/>
          <w:szCs w:val="22"/>
          <w:lang w:val="fr-BE"/>
        </w:rPr>
        <w:t xml:space="preserve">du </w:t>
      </w:r>
      <w:r w:rsidR="00804E32" w:rsidRPr="00421934">
        <w:rPr>
          <w:rFonts w:ascii="Arial" w:hAnsi="Arial" w:cs="Arial"/>
          <w:szCs w:val="22"/>
          <w:lang w:val="fr-FR" w:eastAsia="nl-NL"/>
        </w:rPr>
        <w:t>commissaire</w:t>
      </w:r>
      <w:r w:rsidR="00804E32" w:rsidRPr="00F97EB6">
        <w:rPr>
          <w:rFonts w:ascii="Arial" w:hAnsi="Arial" w:cs="Arial"/>
          <w:i/>
          <w:szCs w:val="22"/>
          <w:lang w:val="fr-FR" w:eastAsia="nl-NL"/>
        </w:rPr>
        <w:t> </w:t>
      </w:r>
      <w:r w:rsidRPr="00F97EB6">
        <w:rPr>
          <w:rFonts w:ascii="Arial" w:hAnsi="Arial" w:cs="Arial"/>
          <w:szCs w:val="22"/>
          <w:lang w:val="fr-BE"/>
        </w:rPr>
        <w:t>au contrôle prudentiel exercé par la BNB et ne peut être utilisé à aucune autre fin.</w:t>
      </w:r>
    </w:p>
    <w:p w14:paraId="26CA0D8C" w14:textId="77777777" w:rsidR="00A22FC3" w:rsidRPr="00F97EB6" w:rsidRDefault="00A22FC3" w:rsidP="004F6C15">
      <w:pPr>
        <w:jc w:val="both"/>
        <w:rPr>
          <w:rFonts w:ascii="Arial" w:hAnsi="Arial" w:cs="Arial"/>
          <w:szCs w:val="22"/>
          <w:lang w:val="fr-BE"/>
        </w:rPr>
      </w:pPr>
    </w:p>
    <w:p w14:paraId="307679C5" w14:textId="1F828063" w:rsidR="00A22FC3" w:rsidRPr="00F97EB6" w:rsidRDefault="00A22FC3" w:rsidP="004F6C15">
      <w:pPr>
        <w:jc w:val="both"/>
        <w:rPr>
          <w:rFonts w:ascii="Arial" w:hAnsi="Arial" w:cs="Arial"/>
          <w:szCs w:val="22"/>
          <w:lang w:val="fr-FR"/>
        </w:rPr>
      </w:pPr>
      <w:r w:rsidRPr="00F97EB6">
        <w:rPr>
          <w:rFonts w:ascii="Arial" w:hAnsi="Arial" w:cs="Arial"/>
          <w:szCs w:val="22"/>
          <w:lang w:val="fr-BE"/>
        </w:rPr>
        <w:t xml:space="preserve">Une copie de ce rapport a été communiquée </w:t>
      </w:r>
      <w:r w:rsidRPr="00F97EB6">
        <w:rPr>
          <w:rFonts w:ascii="Arial" w:hAnsi="Arial" w:cs="Arial"/>
          <w:i/>
          <w:iCs/>
          <w:szCs w:val="22"/>
          <w:lang w:val="fr-BE"/>
        </w:rPr>
        <w:t>(«</w:t>
      </w:r>
      <w:r w:rsidR="009A1369" w:rsidRPr="00F97EB6">
        <w:rPr>
          <w:rFonts w:ascii="Arial" w:hAnsi="Arial" w:cs="Arial"/>
          <w:i/>
          <w:iCs/>
          <w:szCs w:val="22"/>
          <w:lang w:val="fr-BE"/>
        </w:rPr>
        <w:t xml:space="preserve"> </w:t>
      </w:r>
      <w:r w:rsidRPr="00F97EB6">
        <w:rPr>
          <w:rFonts w:ascii="Arial" w:hAnsi="Arial" w:cs="Arial"/>
          <w:i/>
          <w:iCs/>
          <w:szCs w:val="22"/>
          <w:lang w:val="fr-BE"/>
        </w:rPr>
        <w:t>à</w:t>
      </w:r>
      <w:r w:rsidR="00071BED" w:rsidRPr="00F97EB6">
        <w:rPr>
          <w:rFonts w:ascii="Arial" w:hAnsi="Arial" w:cs="Arial"/>
          <w:i/>
          <w:iCs/>
          <w:szCs w:val="22"/>
          <w:lang w:val="fr-BE"/>
        </w:rPr>
        <w:t xml:space="preserve"> </w:t>
      </w:r>
      <w:r w:rsidRPr="00F97EB6">
        <w:rPr>
          <w:rFonts w:ascii="Arial" w:hAnsi="Arial" w:cs="Arial"/>
          <w:i/>
          <w:iCs/>
          <w:szCs w:val="22"/>
          <w:lang w:val="fr-BE"/>
        </w:rPr>
        <w:t xml:space="preserve">la direction effective », « au comité de direction », « aux administrateurs » ou « au comité d’audit », selon le cas). </w:t>
      </w:r>
      <w:r w:rsidRPr="00F97EB6">
        <w:rPr>
          <w:rFonts w:ascii="Arial" w:hAnsi="Arial" w:cs="Arial"/>
          <w:szCs w:val="22"/>
          <w:lang w:val="fr-BE"/>
        </w:rPr>
        <w:t>Nous attirons l’attention sur le fait que ce rapport ne peut être communiqué dans son entièreté ou en partie</w:t>
      </w:r>
      <w:r w:rsidR="00830B53">
        <w:rPr>
          <w:rFonts w:ascii="Arial" w:hAnsi="Arial" w:cs="Arial"/>
          <w:szCs w:val="22"/>
          <w:lang w:val="fr-BE"/>
        </w:rPr>
        <w:t xml:space="preserve"> </w:t>
      </w:r>
      <w:r w:rsidRPr="00F97EB6">
        <w:rPr>
          <w:rFonts w:ascii="Arial" w:hAnsi="Arial" w:cs="Arial"/>
          <w:szCs w:val="22"/>
          <w:lang w:val="fr-BE"/>
        </w:rPr>
        <w:t>à des tiers sans notre autorisation formelle préalable.</w:t>
      </w:r>
    </w:p>
    <w:p w14:paraId="4C2A4019" w14:textId="77777777" w:rsidR="00A22FC3" w:rsidRPr="000527BE" w:rsidRDefault="00A22FC3" w:rsidP="000527BE">
      <w:pPr>
        <w:jc w:val="both"/>
        <w:rPr>
          <w:rFonts w:ascii="Arial" w:hAnsi="Arial"/>
          <w:lang w:val="fr-BE"/>
        </w:rPr>
      </w:pPr>
    </w:p>
    <w:p w14:paraId="5395129B" w14:textId="77777777" w:rsidR="00A22FC3" w:rsidRPr="00F97EB6" w:rsidRDefault="00A22FC3" w:rsidP="004F6C15">
      <w:pPr>
        <w:jc w:val="both"/>
        <w:rPr>
          <w:rFonts w:ascii="Arial" w:hAnsi="Arial" w:cs="Arial"/>
          <w:szCs w:val="22"/>
          <w:lang w:val="fr-FR"/>
        </w:rPr>
      </w:pPr>
    </w:p>
    <w:p w14:paraId="18F7A5A5" w14:textId="01DBD91C" w:rsidR="00A22FC3" w:rsidRPr="00F97EB6" w:rsidRDefault="00A22FC3" w:rsidP="004F6C15">
      <w:pPr>
        <w:jc w:val="both"/>
        <w:rPr>
          <w:rFonts w:ascii="Arial" w:hAnsi="Arial" w:cs="Arial"/>
          <w:i/>
          <w:szCs w:val="22"/>
          <w:lang w:val="fr-BE"/>
        </w:rPr>
      </w:pPr>
      <w:r w:rsidRPr="00F97EB6">
        <w:rPr>
          <w:rFonts w:ascii="Arial" w:hAnsi="Arial" w:cs="Arial"/>
          <w:i/>
          <w:szCs w:val="22"/>
          <w:lang w:val="fr-BE"/>
        </w:rPr>
        <w:t xml:space="preserve">Nom du </w:t>
      </w:r>
      <w:r w:rsidR="00804E32" w:rsidRPr="00F97EB6">
        <w:rPr>
          <w:rFonts w:ascii="Arial" w:hAnsi="Arial" w:cs="Arial"/>
          <w:i/>
          <w:szCs w:val="22"/>
          <w:lang w:val="fr-FR" w:eastAsia="nl-NL"/>
        </w:rPr>
        <w:t>(« le commissaire » ou « le réviseur agréé », selon le cas</w:t>
      </w:r>
    </w:p>
    <w:p w14:paraId="6F9A5C8B" w14:textId="4E9A38F3" w:rsidR="00A22FC3" w:rsidRPr="00F97EB6" w:rsidRDefault="00A22FC3" w:rsidP="004F6C15">
      <w:pPr>
        <w:jc w:val="both"/>
        <w:rPr>
          <w:rFonts w:ascii="Arial" w:hAnsi="Arial" w:cs="Arial"/>
          <w:i/>
          <w:szCs w:val="22"/>
          <w:lang w:val="fr-BE"/>
        </w:rPr>
      </w:pPr>
    </w:p>
    <w:p w14:paraId="0FDD23C8" w14:textId="4E50F28B" w:rsidR="00A22FC3" w:rsidRPr="00F97EB6" w:rsidRDefault="00C00288" w:rsidP="004F6C15">
      <w:pPr>
        <w:jc w:val="both"/>
        <w:rPr>
          <w:rFonts w:ascii="Arial" w:hAnsi="Arial" w:cs="Arial"/>
          <w:i/>
          <w:szCs w:val="22"/>
          <w:lang w:val="fr-BE"/>
        </w:rPr>
      </w:pPr>
      <w:r>
        <w:rPr>
          <w:rFonts w:ascii="Arial" w:hAnsi="Arial" w:cs="Arial"/>
          <w:i/>
          <w:szCs w:val="22"/>
          <w:lang w:val="fr-BE"/>
        </w:rPr>
        <w:t xml:space="preserve">Nom du représentant, </w:t>
      </w:r>
    </w:p>
    <w:p w14:paraId="31B256B2" w14:textId="77777777" w:rsidR="00A22FC3" w:rsidRPr="00F97EB6" w:rsidRDefault="00A22FC3" w:rsidP="004F6C15">
      <w:pPr>
        <w:jc w:val="both"/>
        <w:rPr>
          <w:rFonts w:ascii="Arial" w:hAnsi="Arial" w:cs="Arial"/>
          <w:i/>
          <w:szCs w:val="22"/>
          <w:lang w:val="fr-BE"/>
        </w:rPr>
      </w:pPr>
    </w:p>
    <w:p w14:paraId="21B4B67E" w14:textId="77777777" w:rsidR="00A22FC3" w:rsidRPr="00F97EB6" w:rsidRDefault="00A22FC3" w:rsidP="004F6C15">
      <w:pPr>
        <w:jc w:val="both"/>
        <w:rPr>
          <w:rFonts w:ascii="Arial" w:hAnsi="Arial" w:cs="Arial"/>
          <w:i/>
          <w:szCs w:val="22"/>
          <w:lang w:val="fr-BE"/>
        </w:rPr>
      </w:pPr>
      <w:r w:rsidRPr="00F97EB6">
        <w:rPr>
          <w:rFonts w:ascii="Arial" w:hAnsi="Arial" w:cs="Arial"/>
          <w:i/>
          <w:szCs w:val="22"/>
          <w:lang w:val="fr-BE"/>
        </w:rPr>
        <w:t>Adresse</w:t>
      </w:r>
    </w:p>
    <w:p w14:paraId="2CC9D2B8" w14:textId="77777777" w:rsidR="00A22FC3" w:rsidRPr="00F97EB6" w:rsidRDefault="00A22FC3" w:rsidP="004F6C15">
      <w:pPr>
        <w:jc w:val="both"/>
        <w:rPr>
          <w:rFonts w:ascii="Arial" w:hAnsi="Arial" w:cs="Arial"/>
          <w:i/>
          <w:szCs w:val="22"/>
          <w:lang w:val="fr-BE"/>
        </w:rPr>
      </w:pPr>
    </w:p>
    <w:p w14:paraId="55A5B99B" w14:textId="77777777" w:rsidR="00A22FC3" w:rsidRPr="00F97EB6" w:rsidRDefault="00A22FC3" w:rsidP="004F6C15">
      <w:pPr>
        <w:jc w:val="both"/>
        <w:rPr>
          <w:rFonts w:ascii="Arial" w:hAnsi="Arial" w:cs="Arial"/>
          <w:i/>
          <w:szCs w:val="22"/>
          <w:lang w:val="fr-BE"/>
        </w:rPr>
      </w:pPr>
      <w:r w:rsidRPr="00F97EB6">
        <w:rPr>
          <w:rFonts w:ascii="Arial" w:hAnsi="Arial" w:cs="Arial"/>
          <w:i/>
          <w:szCs w:val="22"/>
          <w:lang w:val="fr-BE"/>
        </w:rPr>
        <w:t>Date</w:t>
      </w:r>
    </w:p>
    <w:p w14:paraId="51CE4434" w14:textId="77777777" w:rsidR="00A22FC3" w:rsidRPr="00F97EB6" w:rsidRDefault="00A22FC3" w:rsidP="004F6C15">
      <w:pPr>
        <w:ind w:right="-108"/>
        <w:rPr>
          <w:rFonts w:ascii="Arial" w:hAnsi="Arial" w:cs="Arial"/>
          <w:b/>
          <w:sz w:val="24"/>
          <w:szCs w:val="24"/>
          <w:lang w:val="fr-BE"/>
        </w:rPr>
      </w:pPr>
      <w:r w:rsidRPr="00F97EB6">
        <w:rPr>
          <w:rFonts w:ascii="Arial" w:hAnsi="Arial" w:cs="Arial"/>
          <w:b/>
          <w:sz w:val="24"/>
          <w:szCs w:val="24"/>
          <w:lang w:val="fr-BE"/>
        </w:rPr>
        <w:br w:type="page"/>
      </w:r>
    </w:p>
    <w:p w14:paraId="711B5102" w14:textId="77777777" w:rsidR="00A22FC3" w:rsidRPr="00F97EB6" w:rsidRDefault="00A22FC3" w:rsidP="00532BB8">
      <w:pPr>
        <w:pStyle w:val="Kop1"/>
        <w:ind w:left="567" w:hanging="567"/>
        <w:jc w:val="both"/>
        <w:rPr>
          <w:rFonts w:cs="Arial"/>
          <w:lang w:val="fr-BE"/>
        </w:rPr>
      </w:pPr>
      <w:bookmarkStart w:id="16" w:name="_Toc412803935"/>
      <w:r w:rsidRPr="00F97EB6">
        <w:rPr>
          <w:rFonts w:cs="Arial"/>
          <w:lang w:val="fr-BE"/>
        </w:rPr>
        <w:lastRenderedPageBreak/>
        <w:t xml:space="preserve">REPORTING QUANT A L’EVALUATION DES </w:t>
      </w:r>
      <w:r w:rsidRPr="00F97EB6">
        <w:rPr>
          <w:rFonts w:cs="Arial"/>
          <w:lang w:val="fr-FR"/>
        </w:rPr>
        <w:t>MESURES DE CONTRÔLE INTERNE</w:t>
      </w:r>
      <w:bookmarkEnd w:id="16"/>
    </w:p>
    <w:p w14:paraId="3FFFBCED" w14:textId="77777777" w:rsidR="00A22FC3" w:rsidRPr="00F97EB6" w:rsidRDefault="00A22FC3" w:rsidP="00532BB8">
      <w:pPr>
        <w:pStyle w:val="Kop2"/>
        <w:ind w:left="567" w:hanging="567"/>
        <w:jc w:val="both"/>
        <w:rPr>
          <w:rFonts w:cs="Arial"/>
          <w:lang w:val="fr-BE"/>
        </w:rPr>
      </w:pPr>
      <w:bookmarkStart w:id="17" w:name="_Toc412803936"/>
      <w:r w:rsidRPr="00F97EB6">
        <w:rPr>
          <w:rFonts w:cs="Arial"/>
          <w:lang w:val="fr-BE"/>
        </w:rPr>
        <w:t>Etablissements de crédit de droit belge et succursales des établissements de crédit non membres de l’EEE</w:t>
      </w:r>
      <w:bookmarkEnd w:id="17"/>
    </w:p>
    <w:p w14:paraId="50FFAC09" w14:textId="77777777" w:rsidR="00A22FC3" w:rsidRPr="00F97EB6" w:rsidRDefault="00A22FC3" w:rsidP="00532BB8">
      <w:pPr>
        <w:pStyle w:val="Kop3"/>
        <w:ind w:left="567" w:hanging="567"/>
        <w:jc w:val="both"/>
        <w:rPr>
          <w:rFonts w:cs="Arial"/>
          <w:lang w:val="fr-BE"/>
        </w:rPr>
      </w:pPr>
      <w:bookmarkStart w:id="18" w:name="_Toc412803937"/>
      <w:r w:rsidRPr="00F97EB6">
        <w:rPr>
          <w:rFonts w:cs="Arial"/>
          <w:lang w:val="fr-BE"/>
        </w:rPr>
        <w:t>Rapport de constatations</w:t>
      </w:r>
      <w:r w:rsidR="006351E3" w:rsidRPr="00F97EB6">
        <w:rPr>
          <w:rFonts w:cs="Arial"/>
          <w:i/>
          <w:lang w:val="fr-BE"/>
        </w:rPr>
        <w:t xml:space="preserve"> </w:t>
      </w:r>
      <w:r w:rsidRPr="00F97EB6">
        <w:rPr>
          <w:rFonts w:cs="Arial"/>
          <w:lang w:val="fr-BE"/>
        </w:rPr>
        <w:t>quant à l’évaluation des mesures de contrôle interne</w:t>
      </w:r>
      <w:bookmarkEnd w:id="18"/>
      <w:r w:rsidRPr="00F97EB6">
        <w:rPr>
          <w:rFonts w:cs="Arial"/>
          <w:lang w:val="fr-BE"/>
        </w:rPr>
        <w:t xml:space="preserve"> </w:t>
      </w:r>
    </w:p>
    <w:p w14:paraId="7B77AA3C" w14:textId="77777777" w:rsidR="00A22FC3" w:rsidRPr="00F97EB6" w:rsidRDefault="00A22FC3" w:rsidP="00143644">
      <w:pPr>
        <w:ind w:right="-108"/>
        <w:jc w:val="both"/>
        <w:rPr>
          <w:rFonts w:ascii="Arial" w:hAnsi="Arial" w:cs="Arial"/>
          <w:b/>
          <w:szCs w:val="22"/>
          <w:lang w:val="fr-BE"/>
        </w:rPr>
      </w:pPr>
    </w:p>
    <w:p w14:paraId="38CABF40" w14:textId="2D48BDB5" w:rsidR="00A22FC3" w:rsidRPr="00F97EB6" w:rsidRDefault="00A22FC3" w:rsidP="00143644">
      <w:pPr>
        <w:pStyle w:val="Voetnoottekst"/>
        <w:jc w:val="both"/>
        <w:rPr>
          <w:rFonts w:ascii="Arial" w:hAnsi="Arial" w:cs="Arial"/>
          <w:b/>
          <w:i/>
          <w:sz w:val="22"/>
          <w:szCs w:val="22"/>
          <w:lang w:val="fr-BE"/>
        </w:rPr>
      </w:pPr>
      <w:r w:rsidRPr="00F97EB6">
        <w:rPr>
          <w:rFonts w:ascii="Arial" w:hAnsi="Arial" w:cs="Arial"/>
          <w:b/>
          <w:i/>
          <w:sz w:val="22"/>
          <w:szCs w:val="22"/>
          <w:lang w:val="fr-BE"/>
        </w:rPr>
        <w:t>Rapport de constatations</w:t>
      </w:r>
      <w:r w:rsidR="006351E3" w:rsidRPr="00F97EB6">
        <w:rPr>
          <w:rFonts w:ascii="Arial" w:hAnsi="Arial" w:cs="Arial"/>
          <w:b/>
          <w:i/>
          <w:sz w:val="22"/>
          <w:szCs w:val="22"/>
          <w:lang w:val="fr-BE"/>
        </w:rPr>
        <w:t xml:space="preserve"> (« du commissaire » ou « du réviseur agréé », selon le cas</w:t>
      </w:r>
      <w:r w:rsidR="006351E3" w:rsidRPr="000527BE">
        <w:rPr>
          <w:rFonts w:ascii="Arial" w:hAnsi="Arial"/>
          <w:i/>
          <w:lang w:val="fr-BE"/>
        </w:rPr>
        <w:t>)</w:t>
      </w:r>
      <w:r w:rsidR="00071BED" w:rsidRPr="000527BE">
        <w:rPr>
          <w:rFonts w:ascii="Arial" w:hAnsi="Arial"/>
          <w:i/>
          <w:lang w:val="fr-BE"/>
        </w:rPr>
        <w:t xml:space="preserve"> </w:t>
      </w:r>
      <w:r w:rsidRPr="00F97EB6">
        <w:rPr>
          <w:rFonts w:ascii="Arial" w:hAnsi="Arial" w:cs="Arial"/>
          <w:b/>
          <w:i/>
          <w:sz w:val="22"/>
          <w:szCs w:val="22"/>
          <w:lang w:val="fr-BE"/>
        </w:rPr>
        <w:t xml:space="preserve">à la </w:t>
      </w:r>
      <w:r w:rsidR="00E82E7B">
        <w:rPr>
          <w:rFonts w:ascii="Arial" w:hAnsi="Arial" w:cs="Arial"/>
          <w:b/>
          <w:i/>
          <w:sz w:val="22"/>
          <w:szCs w:val="22"/>
          <w:lang w:val="fr-BE"/>
        </w:rPr>
        <w:t>BNB</w:t>
      </w:r>
      <w:r w:rsidR="00634960">
        <w:rPr>
          <w:rFonts w:ascii="Arial" w:hAnsi="Arial" w:cs="Arial"/>
          <w:b/>
          <w:i/>
          <w:sz w:val="22"/>
          <w:szCs w:val="22"/>
          <w:lang w:val="fr-BE"/>
        </w:rPr>
        <w:t xml:space="preserve"> </w:t>
      </w:r>
      <w:r w:rsidRPr="00F97EB6">
        <w:rPr>
          <w:rFonts w:ascii="Arial" w:hAnsi="Arial" w:cs="Arial"/>
          <w:b/>
          <w:i/>
          <w:sz w:val="22"/>
          <w:szCs w:val="22"/>
          <w:lang w:val="fr-BE"/>
        </w:rPr>
        <w:t xml:space="preserve">établi conformément aux dispositions de l'article </w:t>
      </w:r>
      <w:r w:rsidR="00A04269" w:rsidRPr="00F97EB6">
        <w:rPr>
          <w:rFonts w:ascii="Arial" w:hAnsi="Arial" w:cs="Arial"/>
          <w:b/>
          <w:i/>
          <w:sz w:val="22"/>
          <w:szCs w:val="22"/>
          <w:lang w:val="fr-BE"/>
        </w:rPr>
        <w:t>225</w:t>
      </w:r>
      <w:r w:rsidRPr="00F97EB6">
        <w:rPr>
          <w:rFonts w:ascii="Arial" w:hAnsi="Arial" w:cs="Arial"/>
          <w:b/>
          <w:i/>
          <w:sz w:val="22"/>
          <w:szCs w:val="22"/>
          <w:lang w:val="fr-BE"/>
        </w:rPr>
        <w:t xml:space="preserve">, premier alinéa, 1° de la loi du </w:t>
      </w:r>
      <w:r w:rsidR="00A04269" w:rsidRPr="00F97EB6">
        <w:rPr>
          <w:rFonts w:ascii="Arial" w:hAnsi="Arial" w:cs="Arial"/>
          <w:b/>
          <w:i/>
          <w:sz w:val="22"/>
          <w:szCs w:val="22"/>
          <w:lang w:val="fr-BE"/>
        </w:rPr>
        <w:t>25 avril 2014</w:t>
      </w:r>
      <w:r w:rsidRPr="00F97EB6">
        <w:rPr>
          <w:rFonts w:ascii="Arial" w:hAnsi="Arial" w:cs="Arial"/>
          <w:b/>
          <w:i/>
          <w:sz w:val="22"/>
          <w:szCs w:val="22"/>
          <w:lang w:val="fr-BE"/>
        </w:rPr>
        <w:t xml:space="preserve"> concernant les mesures de contrôle interne </w:t>
      </w:r>
      <w:r w:rsidR="00D9273E" w:rsidRPr="00F97EB6">
        <w:rPr>
          <w:rFonts w:ascii="Arial" w:hAnsi="Arial" w:cs="Arial"/>
          <w:b/>
          <w:i/>
          <w:sz w:val="22"/>
          <w:szCs w:val="22"/>
          <w:lang w:val="fr-BE"/>
        </w:rPr>
        <w:t>adoptées</w:t>
      </w:r>
      <w:r w:rsidRPr="00F97EB6">
        <w:rPr>
          <w:rFonts w:ascii="Arial" w:hAnsi="Arial" w:cs="Arial"/>
          <w:b/>
          <w:i/>
          <w:sz w:val="22"/>
          <w:szCs w:val="22"/>
          <w:lang w:val="fr-BE"/>
        </w:rPr>
        <w:t xml:space="preserve"> par (identification de l’entité)</w:t>
      </w:r>
    </w:p>
    <w:p w14:paraId="5517D30A" w14:textId="77777777" w:rsidR="00A22FC3" w:rsidRPr="00F97EB6" w:rsidRDefault="00A22FC3" w:rsidP="00143644">
      <w:pPr>
        <w:jc w:val="center"/>
        <w:rPr>
          <w:rFonts w:ascii="Arial" w:hAnsi="Arial" w:cs="Arial"/>
          <w:b/>
          <w:szCs w:val="22"/>
          <w:lang w:val="fr-BE"/>
        </w:rPr>
      </w:pPr>
    </w:p>
    <w:p w14:paraId="0E0809D7" w14:textId="77777777" w:rsidR="00A22FC3" w:rsidRPr="00F97EB6" w:rsidRDefault="00A22FC3" w:rsidP="00143644">
      <w:pPr>
        <w:jc w:val="center"/>
        <w:rPr>
          <w:rFonts w:ascii="Arial" w:hAnsi="Arial" w:cs="Arial"/>
          <w:b/>
          <w:szCs w:val="22"/>
          <w:lang w:val="fr-BE"/>
        </w:rPr>
      </w:pPr>
    </w:p>
    <w:p w14:paraId="656E4376" w14:textId="77777777" w:rsidR="00A22FC3" w:rsidRPr="00F97EB6" w:rsidRDefault="00A22FC3" w:rsidP="00143644">
      <w:pPr>
        <w:jc w:val="center"/>
        <w:rPr>
          <w:rFonts w:ascii="Arial" w:hAnsi="Arial" w:cs="Arial"/>
          <w:b/>
          <w:szCs w:val="22"/>
          <w:lang w:val="fr-BE"/>
        </w:rPr>
      </w:pPr>
    </w:p>
    <w:p w14:paraId="521EF536" w14:textId="77777777" w:rsidR="00A22FC3" w:rsidRPr="00F97EB6" w:rsidRDefault="00A22FC3" w:rsidP="00F31328">
      <w:pPr>
        <w:jc w:val="center"/>
        <w:rPr>
          <w:rFonts w:ascii="Arial" w:hAnsi="Arial" w:cs="Arial"/>
          <w:i/>
          <w:szCs w:val="22"/>
          <w:lang w:val="fr-BE"/>
        </w:rPr>
      </w:pPr>
      <w:r w:rsidRPr="00F97EB6">
        <w:rPr>
          <w:rFonts w:ascii="Arial" w:hAnsi="Arial" w:cs="Arial"/>
          <w:b/>
          <w:i/>
          <w:szCs w:val="22"/>
          <w:lang w:val="fr-BE"/>
        </w:rPr>
        <w:t>Rapport périodique – Année comptable 20XX</w:t>
      </w:r>
      <w:r w:rsidR="00071BED" w:rsidRPr="00F97EB6">
        <w:rPr>
          <w:rFonts w:ascii="Arial" w:hAnsi="Arial" w:cs="Arial"/>
          <w:b/>
          <w:i/>
          <w:szCs w:val="22"/>
          <w:lang w:val="fr-BE"/>
        </w:rPr>
        <w:t xml:space="preserve"> </w:t>
      </w:r>
    </w:p>
    <w:p w14:paraId="08B1EF50" w14:textId="77777777" w:rsidR="00A22FC3" w:rsidRPr="00F97EB6" w:rsidRDefault="00A22FC3" w:rsidP="00143644">
      <w:pPr>
        <w:rPr>
          <w:rFonts w:ascii="Arial" w:hAnsi="Arial" w:cs="Arial"/>
          <w:b/>
          <w:i/>
          <w:szCs w:val="22"/>
          <w:lang w:val="fr-BE"/>
        </w:rPr>
      </w:pPr>
    </w:p>
    <w:p w14:paraId="759596FD" w14:textId="77777777" w:rsidR="00665CCD" w:rsidRPr="00F97EB6" w:rsidRDefault="00665CCD" w:rsidP="00143644">
      <w:pPr>
        <w:rPr>
          <w:rFonts w:ascii="Arial" w:hAnsi="Arial" w:cs="Arial"/>
          <w:b/>
          <w:i/>
          <w:szCs w:val="22"/>
          <w:lang w:val="fr-BE"/>
        </w:rPr>
      </w:pPr>
    </w:p>
    <w:p w14:paraId="2D36899C" w14:textId="77777777" w:rsidR="00A22FC3" w:rsidRPr="00F97EB6" w:rsidRDefault="00A22FC3" w:rsidP="00143644">
      <w:pPr>
        <w:rPr>
          <w:rFonts w:ascii="Arial" w:hAnsi="Arial" w:cs="Arial"/>
          <w:b/>
          <w:i/>
          <w:szCs w:val="22"/>
          <w:lang w:val="fr-BE"/>
        </w:rPr>
      </w:pPr>
      <w:r w:rsidRPr="00F97EB6">
        <w:rPr>
          <w:rFonts w:ascii="Arial" w:hAnsi="Arial" w:cs="Arial"/>
          <w:b/>
          <w:i/>
          <w:szCs w:val="22"/>
          <w:lang w:val="fr-BE"/>
        </w:rPr>
        <w:t>Mission</w:t>
      </w:r>
    </w:p>
    <w:p w14:paraId="2049EC55" w14:textId="77777777" w:rsidR="00A22FC3" w:rsidRPr="00F97EB6" w:rsidRDefault="00A22FC3" w:rsidP="00143644">
      <w:pPr>
        <w:rPr>
          <w:rFonts w:ascii="Arial" w:hAnsi="Arial" w:cs="Arial"/>
          <w:b/>
          <w:i/>
          <w:szCs w:val="22"/>
          <w:lang w:val="fr-BE"/>
        </w:rPr>
      </w:pPr>
    </w:p>
    <w:p w14:paraId="096181B2" w14:textId="55AE7F83" w:rsidR="00665CCD" w:rsidRPr="00F97EB6" w:rsidRDefault="00665CCD" w:rsidP="00665CCD">
      <w:pPr>
        <w:jc w:val="both"/>
        <w:rPr>
          <w:rFonts w:ascii="Arial" w:hAnsi="Arial" w:cs="Arial"/>
          <w:szCs w:val="22"/>
          <w:lang w:val="fr-BE"/>
        </w:rPr>
      </w:pPr>
      <w:r w:rsidRPr="00F97EB6">
        <w:rPr>
          <w:rFonts w:ascii="Arial" w:hAnsi="Arial" w:cs="Arial"/>
          <w:szCs w:val="22"/>
          <w:lang w:val="fr-BE"/>
        </w:rPr>
        <w:t>Il est de notre responsabilité d’évaluer la conception des mesures de contrôle interne au (date) adoptées par (identification de l’entité) (« Etablissement de crédit ») conformément à l'article 21, § 1, 2°, et par application des articles 21, § 1, 9°, 42 et 66 de la loi du 25 avril 2014 (la Loi Bancaire) et de communiquer nos constatations à la Banque Nationale de Belgique (BNB).</w:t>
      </w:r>
    </w:p>
    <w:p w14:paraId="2568167C" w14:textId="77777777" w:rsidR="00665CCD" w:rsidRPr="00F97EB6" w:rsidRDefault="00665CCD" w:rsidP="00665CCD">
      <w:pPr>
        <w:jc w:val="both"/>
        <w:rPr>
          <w:rFonts w:ascii="Arial" w:hAnsi="Arial" w:cs="Arial"/>
          <w:szCs w:val="22"/>
          <w:lang w:val="fr-BE"/>
        </w:rPr>
      </w:pPr>
    </w:p>
    <w:p w14:paraId="7CB93AAA" w14:textId="00F1F3FE" w:rsidR="00665CCD" w:rsidRPr="00F97EB6" w:rsidRDefault="00665CCD" w:rsidP="00665CCD">
      <w:pPr>
        <w:jc w:val="both"/>
        <w:rPr>
          <w:rFonts w:ascii="Arial" w:hAnsi="Arial" w:cs="Arial"/>
          <w:szCs w:val="22"/>
          <w:lang w:val="fr-BE"/>
        </w:rPr>
      </w:pPr>
      <w:r w:rsidRPr="00F97EB6">
        <w:rPr>
          <w:rFonts w:ascii="Arial" w:hAnsi="Arial" w:cs="Arial"/>
          <w:szCs w:val="22"/>
          <w:lang w:val="fr-BE"/>
        </w:rPr>
        <w:t>Nous avons évalué la conception des mesures  de contrôle interne au (date) adoptées par (</w:t>
      </w:r>
      <w:r w:rsidRPr="000527BE">
        <w:rPr>
          <w:rFonts w:ascii="Arial" w:hAnsi="Arial"/>
          <w:lang w:val="fr-BE"/>
        </w:rPr>
        <w:t>identification de l’entité)</w:t>
      </w:r>
      <w:r w:rsidRPr="00F97EB6">
        <w:rPr>
          <w:rFonts w:ascii="Arial" w:hAnsi="Arial" w:cs="Arial"/>
          <w:szCs w:val="22"/>
          <w:lang w:val="fr-BE"/>
        </w:rPr>
        <w:t xml:space="preserve"> pour procurer une assurance raisonnable quant à la fiabilité du processus de </w:t>
      </w:r>
      <w:proofErr w:type="spellStart"/>
      <w:r w:rsidRPr="00F97EB6">
        <w:rPr>
          <w:rFonts w:ascii="Arial" w:hAnsi="Arial" w:cs="Arial"/>
          <w:szCs w:val="22"/>
          <w:lang w:val="fr-BE"/>
        </w:rPr>
        <w:t>reporting</w:t>
      </w:r>
      <w:proofErr w:type="spellEnd"/>
      <w:r w:rsidRPr="00F97EB6">
        <w:rPr>
          <w:rFonts w:ascii="Arial" w:hAnsi="Arial" w:cs="Arial"/>
          <w:szCs w:val="22"/>
          <w:lang w:val="fr-BE"/>
        </w:rPr>
        <w:t xml:space="preserve"> financier et prudentiel ainsi que la conception de l’ensemble des mesures de contrôle interne en matière de maîtrise des activités opérationnelles y compris les services et activités d’investissement.</w:t>
      </w:r>
    </w:p>
    <w:p w14:paraId="3CE4FDB8" w14:textId="77777777" w:rsidR="00A22FC3" w:rsidRPr="00F97EB6" w:rsidRDefault="00A22FC3" w:rsidP="00143644">
      <w:pPr>
        <w:jc w:val="both"/>
        <w:rPr>
          <w:rFonts w:ascii="Arial" w:hAnsi="Arial" w:cs="Arial"/>
          <w:szCs w:val="22"/>
          <w:lang w:val="fr-BE"/>
        </w:rPr>
      </w:pPr>
    </w:p>
    <w:p w14:paraId="37E65D40" w14:textId="5D29F731" w:rsidR="00655796" w:rsidRPr="00F97EB6" w:rsidRDefault="00A22FC3">
      <w:pPr>
        <w:jc w:val="both"/>
        <w:rPr>
          <w:rFonts w:ascii="Arial" w:hAnsi="Arial" w:cs="Arial"/>
          <w:szCs w:val="22"/>
          <w:lang w:val="fr-BE"/>
        </w:rPr>
      </w:pPr>
      <w:r w:rsidRPr="00F97EB6">
        <w:rPr>
          <w:rFonts w:ascii="Arial" w:hAnsi="Arial" w:cs="Arial"/>
          <w:szCs w:val="22"/>
          <w:lang w:val="fr-BE"/>
        </w:rPr>
        <w:t xml:space="preserve">Ce rapport a été établi conformément aux dispositions de l'article </w:t>
      </w:r>
      <w:r w:rsidR="00A04269" w:rsidRPr="00F97EB6">
        <w:rPr>
          <w:rFonts w:ascii="Arial" w:hAnsi="Arial" w:cs="Arial"/>
          <w:szCs w:val="22"/>
          <w:lang w:val="fr-BE"/>
        </w:rPr>
        <w:t>225</w:t>
      </w:r>
      <w:r w:rsidRPr="00F97EB6">
        <w:rPr>
          <w:rFonts w:ascii="Arial" w:hAnsi="Arial" w:cs="Arial"/>
          <w:szCs w:val="22"/>
          <w:lang w:val="fr-BE"/>
        </w:rPr>
        <w:t xml:space="preserve">, premier alinéa, 1° de la loi du </w:t>
      </w:r>
      <w:r w:rsidR="00A04269" w:rsidRPr="00F97EB6">
        <w:rPr>
          <w:rFonts w:ascii="Arial" w:hAnsi="Arial" w:cs="Arial"/>
          <w:szCs w:val="22"/>
          <w:lang w:val="fr-BE"/>
        </w:rPr>
        <w:t>25 avril 2014</w:t>
      </w:r>
      <w:r w:rsidRPr="00F97EB6">
        <w:rPr>
          <w:rFonts w:ascii="Arial" w:hAnsi="Arial" w:cs="Arial"/>
          <w:szCs w:val="22"/>
          <w:lang w:val="fr-BE"/>
        </w:rPr>
        <w:t xml:space="preserve"> (la loi bancaire) concernant les mesures de contrôle interne adoptées conformément à l'article </w:t>
      </w:r>
      <w:r w:rsidR="00A04269" w:rsidRPr="00F97EB6">
        <w:rPr>
          <w:rFonts w:ascii="Arial" w:hAnsi="Arial" w:cs="Arial"/>
          <w:szCs w:val="22"/>
          <w:lang w:val="fr-BE"/>
        </w:rPr>
        <w:t>21, § 1, 2°</w:t>
      </w:r>
      <w:r w:rsidRPr="00F97EB6">
        <w:rPr>
          <w:rFonts w:ascii="Arial" w:hAnsi="Arial" w:cs="Arial"/>
          <w:szCs w:val="22"/>
          <w:lang w:val="fr-BE"/>
        </w:rPr>
        <w:t xml:space="preserve"> et par application de</w:t>
      </w:r>
      <w:r w:rsidR="00A04269" w:rsidRPr="00F97EB6">
        <w:rPr>
          <w:rFonts w:ascii="Arial" w:hAnsi="Arial" w:cs="Arial"/>
          <w:szCs w:val="22"/>
          <w:lang w:val="fr-BE"/>
        </w:rPr>
        <w:t>s</w:t>
      </w:r>
      <w:r w:rsidRPr="00F97EB6">
        <w:rPr>
          <w:rFonts w:ascii="Arial" w:hAnsi="Arial" w:cs="Arial"/>
          <w:szCs w:val="22"/>
          <w:lang w:val="fr-BE"/>
        </w:rPr>
        <w:t xml:space="preserve"> article</w:t>
      </w:r>
      <w:r w:rsidR="00A04269" w:rsidRPr="00F97EB6">
        <w:rPr>
          <w:rFonts w:ascii="Arial" w:hAnsi="Arial" w:cs="Arial"/>
          <w:szCs w:val="22"/>
          <w:lang w:val="fr-BE"/>
        </w:rPr>
        <w:t>s</w:t>
      </w:r>
      <w:r w:rsidRPr="00F97EB6">
        <w:rPr>
          <w:rFonts w:ascii="Arial" w:hAnsi="Arial" w:cs="Arial"/>
          <w:szCs w:val="22"/>
          <w:lang w:val="fr-BE"/>
        </w:rPr>
        <w:t xml:space="preserve"> </w:t>
      </w:r>
      <w:r w:rsidR="00A04269" w:rsidRPr="00F97EB6">
        <w:rPr>
          <w:rFonts w:ascii="Arial" w:hAnsi="Arial" w:cs="Arial"/>
          <w:szCs w:val="22"/>
          <w:lang w:val="fr-BE"/>
        </w:rPr>
        <w:t>21, § 1, 9°, 42 et 66</w:t>
      </w:r>
      <w:r w:rsidRPr="00F97EB6">
        <w:rPr>
          <w:rFonts w:ascii="Arial" w:hAnsi="Arial" w:cs="Arial"/>
          <w:szCs w:val="22"/>
          <w:lang w:val="fr-BE"/>
        </w:rPr>
        <w:t xml:space="preserve"> de la </w:t>
      </w:r>
      <w:r w:rsidR="00665CCD" w:rsidRPr="00F97EB6">
        <w:rPr>
          <w:rFonts w:ascii="Arial" w:hAnsi="Arial" w:cs="Arial"/>
          <w:szCs w:val="22"/>
          <w:lang w:val="fr-BE"/>
        </w:rPr>
        <w:t>L</w:t>
      </w:r>
      <w:r w:rsidRPr="00F97EB6">
        <w:rPr>
          <w:rFonts w:ascii="Arial" w:hAnsi="Arial" w:cs="Arial"/>
          <w:szCs w:val="22"/>
          <w:lang w:val="fr-BE"/>
        </w:rPr>
        <w:t xml:space="preserve">oi </w:t>
      </w:r>
      <w:r w:rsidR="00665CCD" w:rsidRPr="00F97EB6">
        <w:rPr>
          <w:rFonts w:ascii="Arial" w:hAnsi="Arial" w:cs="Arial"/>
          <w:szCs w:val="22"/>
          <w:lang w:val="fr-BE"/>
        </w:rPr>
        <w:t>Bancaire</w:t>
      </w:r>
      <w:r w:rsidR="00662F98" w:rsidRPr="00F97EB6">
        <w:rPr>
          <w:rFonts w:ascii="Arial" w:hAnsi="Arial" w:cs="Arial"/>
          <w:szCs w:val="22"/>
          <w:lang w:val="fr-BE"/>
        </w:rPr>
        <w:t>.</w:t>
      </w:r>
    </w:p>
    <w:p w14:paraId="1B943F30" w14:textId="77777777" w:rsidR="003A79A3" w:rsidRPr="00F97EB6" w:rsidRDefault="003A79A3">
      <w:pPr>
        <w:jc w:val="both"/>
        <w:rPr>
          <w:rFonts w:ascii="Arial" w:hAnsi="Arial" w:cs="Arial"/>
          <w:szCs w:val="22"/>
          <w:lang w:val="fr-BE"/>
        </w:rPr>
      </w:pPr>
    </w:p>
    <w:p w14:paraId="2148CD3C" w14:textId="2DFCFB2E" w:rsidR="00662F98" w:rsidRPr="00F97EB6" w:rsidRDefault="00662F98" w:rsidP="00143644">
      <w:pPr>
        <w:jc w:val="both"/>
        <w:rPr>
          <w:rFonts w:ascii="Arial" w:hAnsi="Arial" w:cs="Arial"/>
          <w:szCs w:val="22"/>
          <w:lang w:val="fr-BE"/>
        </w:rPr>
      </w:pPr>
      <w:r w:rsidRPr="00F97EB6">
        <w:rPr>
          <w:rFonts w:ascii="Arial" w:hAnsi="Arial" w:cs="Arial"/>
          <w:szCs w:val="22"/>
          <w:lang w:val="fr-BE"/>
        </w:rPr>
        <w:t>Les constatations relative</w:t>
      </w:r>
      <w:r w:rsidR="007657FF" w:rsidRPr="00F97EB6">
        <w:rPr>
          <w:rFonts w:ascii="Arial" w:hAnsi="Arial" w:cs="Arial"/>
          <w:szCs w:val="22"/>
          <w:lang w:val="fr-BE"/>
        </w:rPr>
        <w:t>s</w:t>
      </w:r>
      <w:r w:rsidRPr="00F97EB6">
        <w:rPr>
          <w:rFonts w:ascii="Arial" w:hAnsi="Arial" w:cs="Arial"/>
          <w:szCs w:val="22"/>
          <w:lang w:val="fr-BE"/>
        </w:rPr>
        <w:t xml:space="preserve"> aux dispositions </w:t>
      </w:r>
      <w:r w:rsidR="00D9273E" w:rsidRPr="00F97EB6">
        <w:rPr>
          <w:rFonts w:ascii="Arial" w:hAnsi="Arial" w:cs="Arial"/>
          <w:szCs w:val="22"/>
          <w:lang w:val="fr-BE"/>
        </w:rPr>
        <w:t>adoptées</w:t>
      </w:r>
      <w:r w:rsidRPr="00F97EB6">
        <w:rPr>
          <w:rFonts w:ascii="Arial" w:hAnsi="Arial" w:cs="Arial"/>
          <w:szCs w:val="22"/>
          <w:lang w:val="fr-BE"/>
        </w:rPr>
        <w:t xml:space="preserve"> pour préserver les avoirs des clients en application des articles 77bis et 77ter de la loi du 6 avril 1995 et des mesures d’exécution prises par le Roi en vertu desdites dispositions</w:t>
      </w:r>
      <w:r w:rsidR="00BC2562" w:rsidRPr="00F97EB6">
        <w:rPr>
          <w:rFonts w:ascii="Arial" w:hAnsi="Arial" w:cs="Arial"/>
          <w:szCs w:val="22"/>
          <w:lang w:val="fr-BE"/>
        </w:rPr>
        <w:t xml:space="preserve"> s</w:t>
      </w:r>
      <w:r w:rsidRPr="00F97EB6">
        <w:rPr>
          <w:rFonts w:ascii="Arial" w:hAnsi="Arial" w:cs="Arial"/>
          <w:szCs w:val="22"/>
          <w:lang w:val="fr-BE"/>
        </w:rPr>
        <w:t xml:space="preserve">ont, conformément aux instructions de la BNB, </w:t>
      </w:r>
      <w:r w:rsidR="00BF23BE" w:rsidRPr="00F97EB6">
        <w:rPr>
          <w:rFonts w:ascii="Arial" w:hAnsi="Arial" w:cs="Arial"/>
          <w:szCs w:val="22"/>
          <w:lang w:val="fr-BE"/>
        </w:rPr>
        <w:t xml:space="preserve">reprises dans un rapport distinct établi conformément aux dispositions de l’article </w:t>
      </w:r>
      <w:r w:rsidR="00A04269" w:rsidRPr="00F97EB6">
        <w:rPr>
          <w:rFonts w:ascii="Arial" w:hAnsi="Arial" w:cs="Arial"/>
          <w:szCs w:val="22"/>
          <w:lang w:val="fr-BE"/>
        </w:rPr>
        <w:t>225</w:t>
      </w:r>
      <w:r w:rsidR="00BF23BE" w:rsidRPr="00F97EB6">
        <w:rPr>
          <w:rFonts w:ascii="Arial" w:hAnsi="Arial" w:cs="Arial"/>
          <w:szCs w:val="22"/>
          <w:lang w:val="fr-BE"/>
        </w:rPr>
        <w:t>, premier alinéa, 5°</w:t>
      </w:r>
      <w:r w:rsidR="00BC2562" w:rsidRPr="00F97EB6">
        <w:rPr>
          <w:rFonts w:ascii="Arial" w:hAnsi="Arial" w:cs="Arial"/>
          <w:szCs w:val="22"/>
          <w:lang w:val="fr-BE"/>
        </w:rPr>
        <w:t xml:space="preserve"> de la </w:t>
      </w:r>
      <w:r w:rsidR="0078249B" w:rsidRPr="00F97EB6">
        <w:rPr>
          <w:rFonts w:ascii="Arial" w:hAnsi="Arial" w:cs="Arial"/>
          <w:szCs w:val="22"/>
          <w:lang w:val="fr-BE"/>
        </w:rPr>
        <w:t>L</w:t>
      </w:r>
      <w:r w:rsidR="00BC2562" w:rsidRPr="00F97EB6">
        <w:rPr>
          <w:rFonts w:ascii="Arial" w:hAnsi="Arial" w:cs="Arial"/>
          <w:szCs w:val="22"/>
          <w:lang w:val="fr-BE"/>
        </w:rPr>
        <w:t xml:space="preserve">oi </w:t>
      </w:r>
      <w:r w:rsidR="0078249B" w:rsidRPr="00F97EB6">
        <w:rPr>
          <w:rFonts w:ascii="Arial" w:hAnsi="Arial" w:cs="Arial"/>
          <w:szCs w:val="22"/>
          <w:lang w:val="fr-BE"/>
        </w:rPr>
        <w:t>Bancaire</w:t>
      </w:r>
      <w:r w:rsidR="00BF23BE" w:rsidRPr="00F97EB6">
        <w:rPr>
          <w:rFonts w:ascii="Arial" w:hAnsi="Arial" w:cs="Arial"/>
          <w:szCs w:val="22"/>
          <w:lang w:val="fr-BE"/>
        </w:rPr>
        <w:t>.</w:t>
      </w:r>
    </w:p>
    <w:p w14:paraId="00F64480" w14:textId="77777777" w:rsidR="00BF23BE" w:rsidRPr="00F97EB6" w:rsidRDefault="00BF23BE" w:rsidP="00143644">
      <w:pPr>
        <w:jc w:val="both"/>
        <w:rPr>
          <w:rFonts w:ascii="Arial" w:hAnsi="Arial" w:cs="Arial"/>
          <w:szCs w:val="22"/>
          <w:lang w:val="fr-BE"/>
        </w:rPr>
      </w:pPr>
    </w:p>
    <w:p w14:paraId="02AEA3D7" w14:textId="018F78A5" w:rsidR="00A22FC3" w:rsidRPr="00F97EB6" w:rsidRDefault="00A22FC3" w:rsidP="00143644">
      <w:pPr>
        <w:jc w:val="both"/>
        <w:rPr>
          <w:rFonts w:ascii="Arial" w:hAnsi="Arial" w:cs="Arial"/>
          <w:i/>
          <w:szCs w:val="22"/>
          <w:lang w:val="fr-BE"/>
        </w:rPr>
      </w:pPr>
      <w:r w:rsidRPr="00F97EB6">
        <w:rPr>
          <w:rFonts w:ascii="Arial" w:hAnsi="Arial" w:cs="Arial"/>
          <w:szCs w:val="22"/>
          <w:lang w:val="fr-BE"/>
        </w:rPr>
        <w:t xml:space="preserve">La responsabilité de </w:t>
      </w:r>
      <w:r w:rsidR="0078249B" w:rsidRPr="00F97EB6">
        <w:rPr>
          <w:rFonts w:ascii="Arial" w:hAnsi="Arial" w:cs="Arial"/>
          <w:szCs w:val="22"/>
          <w:lang w:val="fr-BE"/>
        </w:rPr>
        <w:t xml:space="preserve">la conception </w:t>
      </w:r>
      <w:r w:rsidRPr="00F97EB6">
        <w:rPr>
          <w:rFonts w:ascii="Arial" w:hAnsi="Arial" w:cs="Arial"/>
          <w:szCs w:val="22"/>
          <w:lang w:val="fr-BE"/>
        </w:rPr>
        <w:t xml:space="preserve">et du fonctionnement du contrôle interne conformément aux dispositions de </w:t>
      </w:r>
      <w:r w:rsidR="00A04269" w:rsidRPr="00F97EB6">
        <w:rPr>
          <w:rFonts w:ascii="Arial" w:hAnsi="Arial" w:cs="Arial"/>
          <w:szCs w:val="22"/>
          <w:lang w:val="fr-BE"/>
        </w:rPr>
        <w:t>l’</w:t>
      </w:r>
      <w:r w:rsidRPr="00F97EB6">
        <w:rPr>
          <w:rFonts w:ascii="Arial" w:hAnsi="Arial" w:cs="Arial"/>
          <w:szCs w:val="22"/>
          <w:lang w:val="fr-BE"/>
        </w:rPr>
        <w:t xml:space="preserve">article </w:t>
      </w:r>
      <w:r w:rsidR="00A04269" w:rsidRPr="00F97EB6">
        <w:rPr>
          <w:rFonts w:ascii="Arial" w:hAnsi="Arial" w:cs="Arial"/>
          <w:szCs w:val="22"/>
          <w:lang w:val="fr-BE"/>
        </w:rPr>
        <w:t>21</w:t>
      </w:r>
      <w:r w:rsidRPr="00F97EB6">
        <w:rPr>
          <w:rFonts w:ascii="Arial" w:hAnsi="Arial" w:cs="Arial"/>
          <w:szCs w:val="22"/>
          <w:lang w:val="fr-BE"/>
        </w:rPr>
        <w:t xml:space="preserve"> de la </w:t>
      </w:r>
      <w:r w:rsidR="0078249B" w:rsidRPr="00F97EB6">
        <w:rPr>
          <w:rFonts w:ascii="Arial" w:hAnsi="Arial" w:cs="Arial"/>
          <w:szCs w:val="22"/>
          <w:lang w:val="fr-BE"/>
        </w:rPr>
        <w:t>Loi Bancaire</w:t>
      </w:r>
      <w:r w:rsidR="0078249B" w:rsidRPr="00F97EB6">
        <w:rPr>
          <w:rFonts w:ascii="Arial" w:hAnsi="Arial" w:cs="Arial"/>
          <w:i/>
          <w:szCs w:val="22"/>
          <w:lang w:val="fr-BE"/>
        </w:rPr>
        <w:t xml:space="preserve"> </w:t>
      </w:r>
      <w:r w:rsidRPr="00F97EB6">
        <w:rPr>
          <w:rFonts w:ascii="Arial" w:hAnsi="Arial" w:cs="Arial"/>
          <w:szCs w:val="22"/>
          <w:lang w:val="fr-BE"/>
        </w:rPr>
        <w:t xml:space="preserve">incombe à la direction effective </w:t>
      </w:r>
      <w:r w:rsidRPr="00F97EB6">
        <w:rPr>
          <w:rFonts w:ascii="Arial" w:hAnsi="Arial" w:cs="Arial"/>
          <w:i/>
          <w:szCs w:val="22"/>
          <w:lang w:val="fr-BE"/>
        </w:rPr>
        <w:t>(le cas échéant le comité de direction).</w:t>
      </w:r>
    </w:p>
    <w:p w14:paraId="00D03192" w14:textId="77777777" w:rsidR="00A22FC3" w:rsidRPr="00F97EB6" w:rsidRDefault="00A22FC3" w:rsidP="00143644">
      <w:pPr>
        <w:jc w:val="both"/>
        <w:rPr>
          <w:rFonts w:ascii="Arial" w:hAnsi="Arial" w:cs="Arial"/>
          <w:i/>
          <w:szCs w:val="22"/>
          <w:lang w:val="fr-BE"/>
        </w:rPr>
      </w:pPr>
    </w:p>
    <w:p w14:paraId="4E0A716F" w14:textId="3406A133" w:rsidR="00A22FC3" w:rsidRPr="00F97EB6" w:rsidRDefault="00A22FC3" w:rsidP="00143644">
      <w:pPr>
        <w:jc w:val="both"/>
        <w:rPr>
          <w:rFonts w:ascii="Arial" w:hAnsi="Arial" w:cs="Arial"/>
          <w:szCs w:val="22"/>
          <w:lang w:val="fr-BE"/>
        </w:rPr>
      </w:pPr>
      <w:r w:rsidRPr="00F97EB6">
        <w:rPr>
          <w:rFonts w:ascii="Arial" w:hAnsi="Arial" w:cs="Arial"/>
          <w:szCs w:val="22"/>
          <w:lang w:val="fr-BE"/>
        </w:rPr>
        <w:t xml:space="preserve">Conformément </w:t>
      </w:r>
      <w:r w:rsidR="00D00200" w:rsidRPr="00F97EB6">
        <w:rPr>
          <w:rFonts w:ascii="Arial" w:hAnsi="Arial" w:cs="Arial"/>
          <w:szCs w:val="22"/>
          <w:lang w:val="fr-BE"/>
        </w:rPr>
        <w:t>aux articles</w:t>
      </w:r>
      <w:r w:rsidRPr="00F97EB6">
        <w:rPr>
          <w:rFonts w:ascii="Arial" w:hAnsi="Arial" w:cs="Arial"/>
          <w:szCs w:val="22"/>
          <w:lang w:val="fr-BE"/>
        </w:rPr>
        <w:t xml:space="preserve"> </w:t>
      </w:r>
      <w:r w:rsidR="00CD1A92" w:rsidRPr="00F97EB6">
        <w:rPr>
          <w:rFonts w:ascii="Arial" w:hAnsi="Arial" w:cs="Arial"/>
          <w:szCs w:val="22"/>
          <w:lang w:val="fr-BE"/>
        </w:rPr>
        <w:t xml:space="preserve">56 </w:t>
      </w:r>
      <w:r w:rsidR="00CA0571" w:rsidRPr="00F97EB6">
        <w:rPr>
          <w:rFonts w:ascii="Arial" w:hAnsi="Arial" w:cs="Arial"/>
          <w:szCs w:val="22"/>
          <w:lang w:val="fr-BE"/>
        </w:rPr>
        <w:t xml:space="preserve">et 58 </w:t>
      </w:r>
      <w:r w:rsidRPr="00F97EB6">
        <w:rPr>
          <w:rFonts w:ascii="Arial" w:hAnsi="Arial" w:cs="Arial"/>
          <w:szCs w:val="22"/>
          <w:lang w:val="fr-BE"/>
        </w:rPr>
        <w:t xml:space="preserve">de la </w:t>
      </w:r>
      <w:r w:rsidR="0078249B" w:rsidRPr="00F97EB6">
        <w:rPr>
          <w:rFonts w:ascii="Arial" w:hAnsi="Arial" w:cs="Arial"/>
          <w:szCs w:val="22"/>
          <w:lang w:val="fr-BE"/>
        </w:rPr>
        <w:t>Loi Bancaire</w:t>
      </w:r>
      <w:r w:rsidRPr="00F97EB6">
        <w:rPr>
          <w:rFonts w:ascii="Arial" w:hAnsi="Arial" w:cs="Arial"/>
          <w:szCs w:val="22"/>
          <w:lang w:val="fr-BE"/>
        </w:rPr>
        <w:t>, l'organe légal d’administration</w:t>
      </w:r>
      <w:r w:rsidR="0078249B" w:rsidRPr="00F97EB6">
        <w:rPr>
          <w:rFonts w:ascii="Arial" w:hAnsi="Arial" w:cs="Arial"/>
          <w:szCs w:val="22"/>
          <w:lang w:val="fr-BE"/>
        </w:rPr>
        <w:t> </w:t>
      </w:r>
      <w:r w:rsidR="00804E32" w:rsidRPr="000527BE">
        <w:rPr>
          <w:rFonts w:ascii="Arial" w:hAnsi="Arial"/>
          <w:lang w:val="fr-BE"/>
        </w:rPr>
        <w:t>(</w:t>
      </w:r>
      <w:r w:rsidR="0078249B" w:rsidRPr="000527BE">
        <w:rPr>
          <w:rFonts w:ascii="Arial" w:hAnsi="Arial"/>
          <w:lang w:val="fr-BE"/>
        </w:rPr>
        <w:t xml:space="preserve">le </w:t>
      </w:r>
      <w:r w:rsidR="00804E32" w:rsidRPr="000527BE">
        <w:rPr>
          <w:rFonts w:ascii="Arial" w:hAnsi="Arial"/>
          <w:lang w:val="fr-BE"/>
        </w:rPr>
        <w:t xml:space="preserve">cas échéant via le </w:t>
      </w:r>
      <w:r w:rsidR="0078249B" w:rsidRPr="000527BE">
        <w:rPr>
          <w:rFonts w:ascii="Arial" w:hAnsi="Arial"/>
          <w:lang w:val="fr-BE"/>
        </w:rPr>
        <w:t>comité d’audit)</w:t>
      </w:r>
      <w:r w:rsidRPr="00F97EB6">
        <w:rPr>
          <w:rFonts w:ascii="Arial" w:hAnsi="Arial" w:cs="Arial"/>
          <w:szCs w:val="22"/>
          <w:lang w:val="fr-BE"/>
        </w:rPr>
        <w:t xml:space="preserve"> </w:t>
      </w:r>
      <w:r w:rsidR="0078249B" w:rsidRPr="000527BE">
        <w:rPr>
          <w:rFonts w:ascii="Arial" w:hAnsi="Arial"/>
          <w:i/>
          <w:lang w:val="fr-BE"/>
        </w:rPr>
        <w:t>doit évaluer l’efficacité des dispositifs d’organisation visés à l’article 21 et leur conformité aux obligations légales et réglementaires,</w:t>
      </w:r>
      <w:r w:rsidR="0078249B" w:rsidRPr="00F97EB6">
        <w:rPr>
          <w:rFonts w:ascii="Arial" w:hAnsi="Arial" w:cs="Arial"/>
          <w:szCs w:val="22"/>
          <w:lang w:val="fr-BE"/>
        </w:rPr>
        <w:t xml:space="preserve"> ainsi que </w:t>
      </w:r>
      <w:r w:rsidR="00CA0571" w:rsidRPr="00F97EB6">
        <w:rPr>
          <w:rFonts w:ascii="Arial" w:hAnsi="Arial" w:cs="Arial"/>
          <w:szCs w:val="22"/>
          <w:lang w:val="fr-BE"/>
        </w:rPr>
        <w:t xml:space="preserve">veiller à l’intégrité des systèmes de comptabilité et de déclaration d’information financière, en ce compris les dispositifs de contrôle opérationnel et financier, et </w:t>
      </w:r>
      <w:r w:rsidR="007E6D9E" w:rsidRPr="00F97EB6">
        <w:rPr>
          <w:rFonts w:ascii="Arial" w:hAnsi="Arial" w:cs="Arial"/>
          <w:szCs w:val="22"/>
          <w:lang w:val="fr-BE"/>
        </w:rPr>
        <w:t xml:space="preserve">évaluer </w:t>
      </w:r>
      <w:r w:rsidR="00CD1A92" w:rsidRPr="00F97EB6">
        <w:rPr>
          <w:rFonts w:ascii="Arial" w:hAnsi="Arial" w:cs="Arial"/>
          <w:szCs w:val="22"/>
          <w:lang w:val="fr-BE"/>
        </w:rPr>
        <w:t>le bon fonctionnement des fonctions de contrôle indépendantes visées à l’article 35</w:t>
      </w:r>
      <w:r w:rsidRPr="00F97EB6">
        <w:rPr>
          <w:rFonts w:ascii="Arial" w:hAnsi="Arial" w:cs="Arial"/>
          <w:szCs w:val="22"/>
          <w:lang w:val="fr-BE"/>
        </w:rPr>
        <w:t>.</w:t>
      </w:r>
    </w:p>
    <w:p w14:paraId="01AE9427" w14:textId="77777777" w:rsidR="00A22FC3" w:rsidRPr="00F97EB6" w:rsidRDefault="00A22FC3" w:rsidP="00143644">
      <w:pPr>
        <w:rPr>
          <w:rFonts w:ascii="Arial" w:hAnsi="Arial" w:cs="Arial"/>
          <w:szCs w:val="22"/>
          <w:lang w:val="fr-BE"/>
        </w:rPr>
      </w:pPr>
    </w:p>
    <w:p w14:paraId="21764F7F" w14:textId="77777777" w:rsidR="00A22FC3" w:rsidRPr="00F97EB6" w:rsidRDefault="00A22FC3" w:rsidP="00143644">
      <w:pPr>
        <w:rPr>
          <w:rFonts w:ascii="Arial" w:hAnsi="Arial" w:cs="Arial"/>
          <w:b/>
          <w:i/>
          <w:szCs w:val="22"/>
          <w:lang w:val="fr-BE"/>
        </w:rPr>
      </w:pPr>
      <w:r w:rsidRPr="00F97EB6">
        <w:rPr>
          <w:rFonts w:ascii="Arial" w:hAnsi="Arial" w:cs="Arial"/>
          <w:b/>
          <w:i/>
          <w:szCs w:val="22"/>
          <w:lang w:val="fr-BE"/>
        </w:rPr>
        <w:t>Procédures mises en œuvre</w:t>
      </w:r>
    </w:p>
    <w:p w14:paraId="52D47EE0" w14:textId="77777777" w:rsidR="00A22FC3" w:rsidRPr="00F97EB6" w:rsidRDefault="00A22FC3" w:rsidP="00143644">
      <w:pPr>
        <w:rPr>
          <w:rFonts w:ascii="Arial" w:hAnsi="Arial" w:cs="Arial"/>
          <w:b/>
          <w:i/>
          <w:szCs w:val="22"/>
          <w:lang w:val="fr-BE"/>
        </w:rPr>
      </w:pPr>
    </w:p>
    <w:p w14:paraId="173E633F" w14:textId="77777777" w:rsidR="00A22FC3" w:rsidRPr="00F97EB6" w:rsidRDefault="00A22FC3" w:rsidP="00143644">
      <w:pPr>
        <w:jc w:val="both"/>
        <w:rPr>
          <w:rFonts w:ascii="Arial" w:hAnsi="Arial" w:cs="Arial"/>
          <w:szCs w:val="22"/>
          <w:lang w:val="fr-BE"/>
        </w:rPr>
      </w:pPr>
    </w:p>
    <w:p w14:paraId="4F7220E8" w14:textId="6FCC24FA" w:rsidR="00A22FC3" w:rsidRPr="00F97EB6" w:rsidRDefault="00A22FC3" w:rsidP="00143644">
      <w:pPr>
        <w:jc w:val="both"/>
        <w:rPr>
          <w:rFonts w:ascii="Arial" w:hAnsi="Arial" w:cs="Arial"/>
          <w:szCs w:val="22"/>
          <w:lang w:val="fr-BE"/>
        </w:rPr>
      </w:pPr>
      <w:r w:rsidRPr="00F97EB6">
        <w:rPr>
          <w:rFonts w:ascii="Arial" w:hAnsi="Arial" w:cs="Arial"/>
          <w:szCs w:val="22"/>
          <w:lang w:val="fr-BE"/>
        </w:rPr>
        <w:t xml:space="preserve">Dans le cadre de l’évaluation </w:t>
      </w:r>
      <w:r w:rsidR="0078249B" w:rsidRPr="00F97EB6">
        <w:rPr>
          <w:rFonts w:ascii="Arial" w:hAnsi="Arial" w:cs="Arial"/>
          <w:szCs w:val="22"/>
          <w:lang w:val="fr-BE"/>
        </w:rPr>
        <w:t xml:space="preserve">de la conception des mesures de contrôle interne </w:t>
      </w:r>
      <w:r w:rsidR="00497BB2" w:rsidRPr="00F97EB6">
        <w:rPr>
          <w:rFonts w:ascii="Arial" w:hAnsi="Arial" w:cs="Arial"/>
          <w:szCs w:val="22"/>
          <w:lang w:val="fr-BE"/>
        </w:rPr>
        <w:t>à la</w:t>
      </w:r>
      <w:r w:rsidR="0078249B" w:rsidRPr="00F97EB6">
        <w:rPr>
          <w:rFonts w:ascii="Arial" w:hAnsi="Arial" w:cs="Arial"/>
          <w:szCs w:val="22"/>
          <w:lang w:val="fr-BE"/>
        </w:rPr>
        <w:t xml:space="preserve"> (date)</w:t>
      </w:r>
      <w:r w:rsidRPr="00F97EB6">
        <w:rPr>
          <w:rFonts w:ascii="Arial" w:hAnsi="Arial" w:cs="Arial"/>
          <w:szCs w:val="22"/>
          <w:lang w:val="fr-BE"/>
        </w:rPr>
        <w:t>, nous avons mis en œuvre les procédures suivantes, conformément à la norme spécifique en matière de collaboration au contrôle prudentiel et aux instructions de la BNB aux commissaires</w:t>
      </w:r>
      <w:r w:rsidR="0078249B" w:rsidRPr="00F97EB6">
        <w:rPr>
          <w:rFonts w:ascii="Arial" w:hAnsi="Arial" w:cs="Arial"/>
          <w:szCs w:val="22"/>
          <w:lang w:val="fr-BE"/>
        </w:rPr>
        <w:t xml:space="preserve"> et réviseurs</w:t>
      </w:r>
      <w:r w:rsidRPr="00F97EB6">
        <w:rPr>
          <w:rFonts w:ascii="Arial" w:hAnsi="Arial" w:cs="Arial"/>
          <w:szCs w:val="22"/>
          <w:lang w:val="fr-BE"/>
        </w:rPr>
        <w:t xml:space="preserve"> agréés</w:t>
      </w:r>
      <w:r w:rsidR="00071BED" w:rsidRPr="00F97EB6">
        <w:rPr>
          <w:rFonts w:ascii="Arial" w:hAnsi="Arial" w:cs="Arial"/>
          <w:szCs w:val="22"/>
          <w:lang w:val="fr-BE"/>
        </w:rPr>
        <w:t xml:space="preserve"> </w:t>
      </w:r>
      <w:r w:rsidRPr="00F97EB6">
        <w:rPr>
          <w:rFonts w:ascii="Arial" w:hAnsi="Arial" w:cs="Arial"/>
          <w:szCs w:val="22"/>
          <w:lang w:val="fr-BE"/>
        </w:rPr>
        <w:t>:</w:t>
      </w:r>
    </w:p>
    <w:p w14:paraId="686546E2" w14:textId="2596922E"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acquisition d’une connaissance suffisante de </w:t>
      </w:r>
      <w:r w:rsidR="0078249B" w:rsidRPr="00F97EB6">
        <w:rPr>
          <w:rFonts w:ascii="Arial" w:hAnsi="Arial" w:cs="Arial"/>
          <w:szCs w:val="22"/>
          <w:lang w:val="fr-BE"/>
        </w:rPr>
        <w:t>l’Etablissement de crédit et de son environnement</w:t>
      </w:r>
      <w:r w:rsidRPr="00F97EB6">
        <w:rPr>
          <w:rFonts w:ascii="Arial" w:hAnsi="Arial" w:cs="Arial"/>
          <w:szCs w:val="22"/>
          <w:lang w:val="fr-BE"/>
        </w:rPr>
        <w:t>;</w:t>
      </w:r>
    </w:p>
    <w:p w14:paraId="105D4DCE" w14:textId="77777777" w:rsidR="00A22FC3" w:rsidRPr="00F97EB6" w:rsidRDefault="00A22FC3" w:rsidP="00F31328">
      <w:pPr>
        <w:pStyle w:val="Lijstalinea"/>
        <w:tabs>
          <w:tab w:val="num" w:pos="720"/>
        </w:tabs>
        <w:ind w:left="720" w:hanging="720"/>
        <w:jc w:val="both"/>
        <w:rPr>
          <w:rFonts w:ascii="Arial" w:hAnsi="Arial" w:cs="Arial"/>
          <w:szCs w:val="22"/>
          <w:lang w:val="fr-BE"/>
        </w:rPr>
      </w:pPr>
    </w:p>
    <w:p w14:paraId="667E9B6B" w14:textId="0A31228A"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du système de contrôle interne comme le prévoient les </w:t>
      </w:r>
      <w:r w:rsidR="0078249B" w:rsidRPr="00F97EB6">
        <w:rPr>
          <w:rFonts w:ascii="Arial" w:hAnsi="Arial" w:cs="Arial"/>
          <w:szCs w:val="22"/>
          <w:lang w:val="fr-BE"/>
        </w:rPr>
        <w:t>normes internationales d’audit (</w:t>
      </w:r>
      <w:r w:rsidR="008377A8" w:rsidRPr="00F97EB6">
        <w:rPr>
          <w:rFonts w:ascii="Arial" w:hAnsi="Arial" w:cs="Arial"/>
          <w:szCs w:val="22"/>
          <w:lang w:val="fr-BE"/>
        </w:rPr>
        <w:t>ISA</w:t>
      </w:r>
      <w:r w:rsidR="0078249B" w:rsidRPr="00F97EB6">
        <w:rPr>
          <w:rFonts w:ascii="Arial" w:hAnsi="Arial" w:cs="Arial"/>
          <w:szCs w:val="22"/>
          <w:lang w:val="fr-BE"/>
        </w:rPr>
        <w:t>)</w:t>
      </w:r>
      <w:r w:rsidR="008377A8" w:rsidRPr="00F97EB6">
        <w:rPr>
          <w:rFonts w:ascii="Arial" w:hAnsi="Arial" w:cs="Arial"/>
          <w:szCs w:val="22"/>
          <w:lang w:val="fr-BE"/>
        </w:rPr>
        <w:t xml:space="preserve"> </w:t>
      </w:r>
      <w:r w:rsidRPr="00F97EB6">
        <w:rPr>
          <w:rFonts w:ascii="Arial" w:hAnsi="Arial" w:cs="Arial"/>
          <w:szCs w:val="22"/>
          <w:lang w:val="fr-BE"/>
        </w:rPr>
        <w:t xml:space="preserve">et </w:t>
      </w:r>
      <w:r w:rsidR="00BF23BE" w:rsidRPr="00F97EB6">
        <w:rPr>
          <w:rFonts w:ascii="Arial" w:hAnsi="Arial" w:cs="Arial"/>
          <w:szCs w:val="22"/>
          <w:lang w:val="fr-BE"/>
        </w:rPr>
        <w:t>la norme spécifique du 8 octobre 2010</w:t>
      </w:r>
      <w:r w:rsidR="00071BED" w:rsidRPr="00F97EB6">
        <w:rPr>
          <w:rFonts w:ascii="Arial" w:hAnsi="Arial" w:cs="Arial"/>
          <w:szCs w:val="22"/>
          <w:lang w:val="fr-BE"/>
        </w:rPr>
        <w:t xml:space="preserve"> </w:t>
      </w:r>
      <w:r w:rsidRPr="00F97EB6">
        <w:rPr>
          <w:rFonts w:ascii="Arial" w:hAnsi="Arial" w:cs="Arial"/>
          <w:szCs w:val="22"/>
          <w:lang w:val="fr-BE"/>
        </w:rPr>
        <w:t>;</w:t>
      </w:r>
    </w:p>
    <w:p w14:paraId="221D51EE" w14:textId="77777777" w:rsidR="00A22FC3" w:rsidRPr="00F97EB6" w:rsidRDefault="00A22FC3" w:rsidP="00F31328">
      <w:pPr>
        <w:pStyle w:val="Lijstalinea"/>
        <w:tabs>
          <w:tab w:val="num" w:pos="720"/>
        </w:tabs>
        <w:ind w:left="720" w:hanging="720"/>
        <w:jc w:val="both"/>
        <w:rPr>
          <w:rFonts w:ascii="Arial" w:hAnsi="Arial" w:cs="Arial"/>
          <w:szCs w:val="22"/>
          <w:lang w:val="fr-BE"/>
        </w:rPr>
      </w:pPr>
    </w:p>
    <w:p w14:paraId="59DCED2D" w14:textId="77777777"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tenue à jour des connaissances relatives au régime public de contrôle</w:t>
      </w:r>
      <w:r w:rsidR="00071BED" w:rsidRPr="00F97EB6">
        <w:rPr>
          <w:rFonts w:ascii="Arial" w:hAnsi="Arial" w:cs="Arial"/>
          <w:szCs w:val="22"/>
          <w:lang w:val="fr-BE"/>
        </w:rPr>
        <w:t xml:space="preserve"> </w:t>
      </w:r>
      <w:r w:rsidRPr="00F97EB6">
        <w:rPr>
          <w:rFonts w:ascii="Arial" w:hAnsi="Arial" w:cs="Arial"/>
          <w:szCs w:val="22"/>
          <w:lang w:val="fr-BE"/>
        </w:rPr>
        <w:t>;</w:t>
      </w:r>
    </w:p>
    <w:p w14:paraId="0B83CFC3" w14:textId="77777777" w:rsidR="00A22FC3" w:rsidRPr="00F97EB6" w:rsidRDefault="00A22FC3" w:rsidP="00F31328">
      <w:pPr>
        <w:pStyle w:val="Lijstalinea"/>
        <w:tabs>
          <w:tab w:val="num" w:pos="720"/>
        </w:tabs>
        <w:ind w:left="720" w:hanging="720"/>
        <w:jc w:val="both"/>
        <w:rPr>
          <w:rFonts w:ascii="Arial" w:hAnsi="Arial" w:cs="Arial"/>
          <w:szCs w:val="22"/>
          <w:lang w:val="fr-BE"/>
        </w:rPr>
      </w:pPr>
    </w:p>
    <w:p w14:paraId="7D13DEF3" w14:textId="1C72C674" w:rsidR="00A22FC3" w:rsidRPr="00F97EB6" w:rsidRDefault="00A22FC3" w:rsidP="00804E32">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des procès-verbaux des réunions de la direction effective </w:t>
      </w:r>
      <w:r w:rsidRPr="00F97EB6">
        <w:rPr>
          <w:rFonts w:ascii="Arial" w:hAnsi="Arial" w:cs="Arial"/>
          <w:i/>
          <w:szCs w:val="22"/>
          <w:lang w:val="fr-BE"/>
        </w:rPr>
        <w:t>(le cas échéant le comité de direction)</w:t>
      </w:r>
      <w:r w:rsidR="00071BED" w:rsidRPr="00F97EB6">
        <w:rPr>
          <w:rFonts w:ascii="Arial" w:hAnsi="Arial" w:cs="Arial"/>
          <w:i/>
          <w:szCs w:val="22"/>
          <w:lang w:val="fr-BE"/>
        </w:rPr>
        <w:t xml:space="preserve"> </w:t>
      </w:r>
    </w:p>
    <w:p w14:paraId="7E5D0443" w14:textId="5AA288E4"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des procès-verbaux des réunions </w:t>
      </w:r>
      <w:r w:rsidR="0078249B" w:rsidRPr="00F97EB6">
        <w:rPr>
          <w:rFonts w:ascii="Arial" w:hAnsi="Arial" w:cs="Arial"/>
          <w:szCs w:val="22"/>
          <w:lang w:val="fr-BE"/>
        </w:rPr>
        <w:t>(</w:t>
      </w:r>
      <w:r w:rsidRPr="00F97EB6">
        <w:rPr>
          <w:rFonts w:ascii="Arial" w:hAnsi="Arial" w:cs="Arial"/>
          <w:szCs w:val="22"/>
          <w:lang w:val="fr-BE"/>
        </w:rPr>
        <w:t xml:space="preserve">de l’organe légal d’administration </w:t>
      </w:r>
      <w:r w:rsidRPr="000527BE">
        <w:rPr>
          <w:rFonts w:ascii="Arial" w:hAnsi="Arial"/>
          <w:lang w:val="fr-BE"/>
        </w:rPr>
        <w:t>(le cas échéant le comité d'audit)</w:t>
      </w:r>
      <w:r w:rsidR="00685547">
        <w:rPr>
          <w:rFonts w:ascii="Arial" w:hAnsi="Arial"/>
          <w:lang w:val="fr-BE"/>
        </w:rPr>
        <w:t> ;</w:t>
      </w:r>
    </w:p>
    <w:p w14:paraId="5179856F" w14:textId="77777777" w:rsidR="00A22FC3" w:rsidRPr="00F97EB6" w:rsidRDefault="00A22FC3" w:rsidP="00F31328">
      <w:pPr>
        <w:pStyle w:val="Lijstalinea"/>
        <w:tabs>
          <w:tab w:val="num" w:pos="720"/>
        </w:tabs>
        <w:ind w:left="720" w:hanging="720"/>
        <w:jc w:val="both"/>
        <w:rPr>
          <w:rFonts w:ascii="Arial" w:hAnsi="Arial" w:cs="Arial"/>
          <w:szCs w:val="22"/>
          <w:lang w:val="fr-BE"/>
        </w:rPr>
      </w:pPr>
    </w:p>
    <w:p w14:paraId="3E00E058" w14:textId="0001C45B"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des documents qui concernent les articles </w:t>
      </w:r>
      <w:r w:rsidR="00B7044A" w:rsidRPr="00F97EB6">
        <w:rPr>
          <w:rFonts w:ascii="Arial" w:hAnsi="Arial" w:cs="Arial"/>
          <w:szCs w:val="22"/>
          <w:lang w:val="fr-BE"/>
        </w:rPr>
        <w:t xml:space="preserve">21, § 1, </w:t>
      </w:r>
      <w:r w:rsidR="00D11A22" w:rsidRPr="00F97EB6">
        <w:rPr>
          <w:rFonts w:ascii="Arial" w:hAnsi="Arial" w:cs="Arial"/>
          <w:szCs w:val="22"/>
          <w:lang w:val="fr-BE"/>
        </w:rPr>
        <w:t xml:space="preserve">9°, </w:t>
      </w:r>
      <w:r w:rsidR="00B7044A" w:rsidRPr="00F97EB6">
        <w:rPr>
          <w:rFonts w:ascii="Arial" w:hAnsi="Arial" w:cs="Arial"/>
          <w:szCs w:val="22"/>
          <w:lang w:val="fr-BE"/>
        </w:rPr>
        <w:t>42 et 66</w:t>
      </w:r>
      <w:r w:rsidRPr="00F97EB6">
        <w:rPr>
          <w:rFonts w:ascii="Arial" w:hAnsi="Arial" w:cs="Arial"/>
          <w:szCs w:val="22"/>
          <w:lang w:val="fr-BE"/>
        </w:rPr>
        <w:t xml:space="preserve"> de la loi bancaire, et qui ont été transmis </w:t>
      </w:r>
      <w:r w:rsidR="0078249B" w:rsidRPr="00F97EB6">
        <w:rPr>
          <w:rFonts w:ascii="Arial" w:hAnsi="Arial" w:cs="Arial"/>
          <w:szCs w:val="22"/>
          <w:lang w:val="fr-BE"/>
        </w:rPr>
        <w:t>(</w:t>
      </w:r>
      <w:r w:rsidRPr="00F97EB6">
        <w:rPr>
          <w:rFonts w:ascii="Arial" w:hAnsi="Arial" w:cs="Arial"/>
          <w:szCs w:val="22"/>
          <w:lang w:val="fr-BE"/>
        </w:rPr>
        <w:t>à la direction effective</w:t>
      </w:r>
      <w:r w:rsidR="0078249B" w:rsidRPr="00F97EB6">
        <w:rPr>
          <w:rFonts w:ascii="Arial" w:hAnsi="Arial" w:cs="Arial"/>
          <w:szCs w:val="22"/>
          <w:lang w:val="fr-BE"/>
        </w:rPr>
        <w:t xml:space="preserve"> / au</w:t>
      </w:r>
      <w:r w:rsidR="0078249B" w:rsidRPr="000527BE">
        <w:rPr>
          <w:rFonts w:ascii="Arial" w:hAnsi="Arial"/>
          <w:lang w:val="fr-BE"/>
        </w:rPr>
        <w:t xml:space="preserve"> comité </w:t>
      </w:r>
      <w:r w:rsidR="0078249B" w:rsidRPr="00F97EB6">
        <w:rPr>
          <w:rFonts w:ascii="Arial" w:hAnsi="Arial" w:cs="Arial"/>
          <w:szCs w:val="22"/>
          <w:lang w:val="fr-BE"/>
        </w:rPr>
        <w:t>de direction</w:t>
      </w:r>
      <w:r w:rsidR="0078249B" w:rsidRPr="000527BE">
        <w:rPr>
          <w:rFonts w:ascii="Arial" w:hAnsi="Arial"/>
          <w:lang w:val="fr-BE"/>
        </w:rPr>
        <w:t>)</w:t>
      </w:r>
      <w:r w:rsidR="00071BED" w:rsidRPr="00F97EB6">
        <w:rPr>
          <w:rFonts w:ascii="Arial" w:hAnsi="Arial" w:cs="Arial"/>
          <w:i/>
          <w:szCs w:val="22"/>
          <w:lang w:val="fr-BE"/>
        </w:rPr>
        <w:t xml:space="preserve"> </w:t>
      </w:r>
      <w:r w:rsidRPr="00F97EB6">
        <w:rPr>
          <w:rFonts w:ascii="Arial" w:hAnsi="Arial" w:cs="Arial"/>
          <w:szCs w:val="22"/>
          <w:lang w:val="fr-BE"/>
        </w:rPr>
        <w:t>;</w:t>
      </w:r>
    </w:p>
    <w:p w14:paraId="42AB74D3" w14:textId="77777777" w:rsidR="00A22FC3" w:rsidRPr="00F97EB6" w:rsidRDefault="00A22FC3" w:rsidP="00F31328">
      <w:pPr>
        <w:pStyle w:val="Lijstalinea"/>
        <w:tabs>
          <w:tab w:val="num" w:pos="720"/>
        </w:tabs>
        <w:ind w:left="720" w:hanging="720"/>
        <w:jc w:val="both"/>
        <w:rPr>
          <w:rFonts w:ascii="Arial" w:hAnsi="Arial" w:cs="Arial"/>
          <w:szCs w:val="22"/>
          <w:lang w:val="fr-BE"/>
        </w:rPr>
      </w:pPr>
    </w:p>
    <w:p w14:paraId="46AD88DC" w14:textId="031CD6EA"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des documents qui concernent les articles </w:t>
      </w:r>
      <w:r w:rsidR="00B7044A" w:rsidRPr="00F97EB6">
        <w:rPr>
          <w:rFonts w:ascii="Arial" w:hAnsi="Arial" w:cs="Arial"/>
          <w:szCs w:val="22"/>
          <w:lang w:val="fr-BE"/>
        </w:rPr>
        <w:t xml:space="preserve">21, § 1, </w:t>
      </w:r>
      <w:r w:rsidR="00D11A22" w:rsidRPr="00F97EB6">
        <w:rPr>
          <w:rFonts w:ascii="Arial" w:hAnsi="Arial" w:cs="Arial"/>
          <w:szCs w:val="22"/>
          <w:lang w:val="fr-BE"/>
        </w:rPr>
        <w:t xml:space="preserve">9°, </w:t>
      </w:r>
      <w:r w:rsidR="00B7044A" w:rsidRPr="00F97EB6">
        <w:rPr>
          <w:rFonts w:ascii="Arial" w:hAnsi="Arial" w:cs="Arial"/>
          <w:szCs w:val="22"/>
          <w:lang w:val="fr-BE"/>
        </w:rPr>
        <w:t>42 et 66</w:t>
      </w:r>
      <w:r w:rsidRPr="00F97EB6">
        <w:rPr>
          <w:rFonts w:ascii="Arial" w:hAnsi="Arial" w:cs="Arial"/>
          <w:szCs w:val="22"/>
          <w:lang w:val="fr-BE"/>
        </w:rPr>
        <w:t xml:space="preserve"> de la loi bancaire, et qui ont été transmis </w:t>
      </w:r>
      <w:r w:rsidR="0078249B" w:rsidRPr="00F97EB6">
        <w:rPr>
          <w:rFonts w:ascii="Arial" w:hAnsi="Arial" w:cs="Arial"/>
          <w:szCs w:val="22"/>
          <w:lang w:val="fr-BE"/>
        </w:rPr>
        <w:t>(</w:t>
      </w:r>
      <w:r w:rsidRPr="00F97EB6">
        <w:rPr>
          <w:rFonts w:ascii="Arial" w:hAnsi="Arial" w:cs="Arial"/>
          <w:szCs w:val="22"/>
          <w:lang w:val="fr-BE"/>
        </w:rPr>
        <w:t>à l'organe légal d’administration</w:t>
      </w:r>
      <w:r w:rsidR="0078249B" w:rsidRPr="00F97EB6">
        <w:rPr>
          <w:rFonts w:ascii="Arial" w:hAnsi="Arial" w:cs="Arial"/>
          <w:szCs w:val="22"/>
          <w:lang w:val="fr-BE"/>
        </w:rPr>
        <w:t xml:space="preserve"> / au comité d’audit)</w:t>
      </w:r>
      <w:r w:rsidRPr="00F97EB6">
        <w:rPr>
          <w:rFonts w:ascii="Arial" w:hAnsi="Arial" w:cs="Arial"/>
          <w:szCs w:val="22"/>
          <w:lang w:val="fr-BE"/>
        </w:rPr>
        <w:t>;</w:t>
      </w:r>
    </w:p>
    <w:p w14:paraId="0A684155" w14:textId="77777777" w:rsidR="00A22FC3" w:rsidRPr="00F97EB6" w:rsidRDefault="00A22FC3" w:rsidP="00F31328">
      <w:pPr>
        <w:pStyle w:val="Lijstalinea"/>
        <w:tabs>
          <w:tab w:val="num" w:pos="720"/>
        </w:tabs>
        <w:ind w:left="720" w:hanging="720"/>
        <w:jc w:val="both"/>
        <w:rPr>
          <w:rFonts w:ascii="Arial" w:hAnsi="Arial" w:cs="Arial"/>
          <w:szCs w:val="22"/>
          <w:lang w:val="fr-BE"/>
        </w:rPr>
      </w:pPr>
    </w:p>
    <w:p w14:paraId="5C9F1273" w14:textId="28E668CF" w:rsidR="00111A4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demande et évaluation, auprès de la direction effective</w:t>
      </w:r>
      <w:r w:rsidR="0078249B" w:rsidRPr="00F97EB6">
        <w:rPr>
          <w:rFonts w:ascii="Arial" w:hAnsi="Arial" w:cs="Arial"/>
          <w:szCs w:val="22"/>
          <w:lang w:val="fr-BE"/>
        </w:rPr>
        <w:t xml:space="preserve"> </w:t>
      </w:r>
      <w:r w:rsidRPr="00F97EB6">
        <w:rPr>
          <w:rFonts w:ascii="Arial" w:hAnsi="Arial" w:cs="Arial"/>
          <w:szCs w:val="22"/>
          <w:lang w:val="fr-BE"/>
        </w:rPr>
        <w:t xml:space="preserve"> </w:t>
      </w:r>
      <w:r w:rsidRPr="00F97EB6">
        <w:rPr>
          <w:rFonts w:ascii="Arial" w:hAnsi="Arial" w:cs="Arial"/>
          <w:i/>
          <w:szCs w:val="22"/>
          <w:lang w:val="fr-BE"/>
        </w:rPr>
        <w:t>(le cas échéant le comité de direction)</w:t>
      </w:r>
      <w:r w:rsidRPr="00F97EB6">
        <w:rPr>
          <w:rFonts w:ascii="Arial" w:hAnsi="Arial" w:cs="Arial"/>
          <w:szCs w:val="22"/>
          <w:lang w:val="fr-BE"/>
        </w:rPr>
        <w:t xml:space="preserve">, d’informations qui concernent les articles </w:t>
      </w:r>
      <w:r w:rsidR="00B7044A" w:rsidRPr="00F97EB6">
        <w:rPr>
          <w:rFonts w:ascii="Arial" w:hAnsi="Arial" w:cs="Arial"/>
          <w:szCs w:val="22"/>
          <w:lang w:val="fr-BE"/>
        </w:rPr>
        <w:t xml:space="preserve">21, § 1, </w:t>
      </w:r>
      <w:r w:rsidR="00D11A22" w:rsidRPr="00F97EB6">
        <w:rPr>
          <w:rFonts w:ascii="Arial" w:hAnsi="Arial" w:cs="Arial"/>
          <w:szCs w:val="22"/>
          <w:lang w:val="fr-BE"/>
        </w:rPr>
        <w:t xml:space="preserve">9°, </w:t>
      </w:r>
      <w:r w:rsidR="00B7044A" w:rsidRPr="00F97EB6">
        <w:rPr>
          <w:rFonts w:ascii="Arial" w:hAnsi="Arial" w:cs="Arial"/>
          <w:szCs w:val="22"/>
          <w:lang w:val="fr-BE"/>
        </w:rPr>
        <w:t>42 et 66</w:t>
      </w:r>
      <w:r w:rsidRPr="00F97EB6">
        <w:rPr>
          <w:rFonts w:ascii="Arial" w:hAnsi="Arial" w:cs="Arial"/>
          <w:szCs w:val="22"/>
          <w:lang w:val="fr-BE"/>
        </w:rPr>
        <w:t xml:space="preserve"> de la loi bancaire</w:t>
      </w:r>
      <w:r w:rsidR="00071BED" w:rsidRPr="00F97EB6">
        <w:rPr>
          <w:rFonts w:ascii="Arial" w:hAnsi="Arial" w:cs="Arial"/>
          <w:szCs w:val="22"/>
          <w:lang w:val="fr-BE"/>
        </w:rPr>
        <w:t xml:space="preserve"> </w:t>
      </w:r>
      <w:r w:rsidRPr="00F97EB6">
        <w:rPr>
          <w:rFonts w:ascii="Arial" w:hAnsi="Arial" w:cs="Arial"/>
          <w:szCs w:val="22"/>
          <w:lang w:val="fr-BE"/>
        </w:rPr>
        <w:t>;</w:t>
      </w:r>
    </w:p>
    <w:p w14:paraId="5D93A4EF" w14:textId="77777777" w:rsidR="00A22FC3" w:rsidRPr="00F97EB6" w:rsidRDefault="00A22FC3" w:rsidP="00F31328">
      <w:pPr>
        <w:pStyle w:val="Lijstalinea"/>
        <w:tabs>
          <w:tab w:val="num" w:pos="720"/>
        </w:tabs>
        <w:ind w:left="720" w:hanging="720"/>
        <w:jc w:val="both"/>
        <w:rPr>
          <w:rFonts w:ascii="Arial" w:hAnsi="Arial" w:cs="Arial"/>
          <w:szCs w:val="22"/>
          <w:lang w:val="fr-BE"/>
        </w:rPr>
      </w:pPr>
    </w:p>
    <w:p w14:paraId="042B58E4" w14:textId="7893D90E"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demande et évaluation, auprès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d’informations sur la manière dont elle </w:t>
      </w:r>
      <w:r w:rsidRPr="00F97EB6">
        <w:rPr>
          <w:rFonts w:ascii="Arial" w:hAnsi="Arial" w:cs="Arial"/>
          <w:i/>
          <w:szCs w:val="22"/>
          <w:lang w:val="fr-BE"/>
        </w:rPr>
        <w:t>(le cas échéant il)</w:t>
      </w:r>
      <w:r w:rsidRPr="00F97EB6">
        <w:rPr>
          <w:rFonts w:ascii="Arial" w:hAnsi="Arial" w:cs="Arial"/>
          <w:szCs w:val="22"/>
          <w:lang w:val="fr-BE"/>
        </w:rPr>
        <w:t xml:space="preserve"> a procédé pour rédiger </w:t>
      </w:r>
      <w:r w:rsidR="0078249B" w:rsidRPr="00F97EB6">
        <w:rPr>
          <w:rFonts w:ascii="Arial" w:hAnsi="Arial" w:cs="Arial"/>
          <w:szCs w:val="22"/>
          <w:lang w:val="fr-BE"/>
        </w:rPr>
        <w:t>son rapport sur son appréciation du contrôle interne</w:t>
      </w:r>
      <w:r w:rsidR="00071BED" w:rsidRPr="00F97EB6">
        <w:rPr>
          <w:rFonts w:ascii="Arial" w:hAnsi="Arial" w:cs="Arial"/>
          <w:szCs w:val="22"/>
          <w:lang w:val="fr-BE"/>
        </w:rPr>
        <w:t xml:space="preserve"> </w:t>
      </w:r>
      <w:r w:rsidRPr="00F97EB6">
        <w:rPr>
          <w:rFonts w:ascii="Arial" w:hAnsi="Arial" w:cs="Arial"/>
          <w:szCs w:val="22"/>
          <w:lang w:val="fr-BE"/>
        </w:rPr>
        <w:t>;</w:t>
      </w:r>
    </w:p>
    <w:p w14:paraId="0DFDE42B" w14:textId="77777777" w:rsidR="00A22FC3" w:rsidRPr="00F97EB6" w:rsidRDefault="00A22FC3" w:rsidP="00F31328">
      <w:pPr>
        <w:pStyle w:val="Lijstalinea"/>
        <w:tabs>
          <w:tab w:val="num" w:pos="720"/>
        </w:tabs>
        <w:ind w:left="720" w:hanging="720"/>
        <w:jc w:val="both"/>
        <w:rPr>
          <w:rFonts w:ascii="Arial" w:hAnsi="Arial" w:cs="Arial"/>
          <w:szCs w:val="22"/>
          <w:lang w:val="fr-BE"/>
        </w:rPr>
      </w:pPr>
    </w:p>
    <w:p w14:paraId="60270815" w14:textId="28FD7175"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de la documentation à l’appui </w:t>
      </w:r>
      <w:r w:rsidR="003B0CB6" w:rsidRPr="00F97EB6">
        <w:rPr>
          <w:rFonts w:ascii="Arial" w:hAnsi="Arial" w:cs="Arial"/>
          <w:szCs w:val="22"/>
          <w:lang w:val="fr-BE"/>
        </w:rPr>
        <w:t>des</w:t>
      </w:r>
      <w:r w:rsidRPr="00F97EB6">
        <w:rPr>
          <w:rFonts w:ascii="Arial" w:hAnsi="Arial" w:cs="Arial"/>
          <w:szCs w:val="22"/>
          <w:lang w:val="fr-BE"/>
        </w:rPr>
        <w:t xml:space="preserve"> rapport</w:t>
      </w:r>
      <w:r w:rsidR="003B0CB6" w:rsidRPr="00F97EB6">
        <w:rPr>
          <w:rFonts w:ascii="Arial" w:hAnsi="Arial" w:cs="Arial"/>
          <w:szCs w:val="22"/>
          <w:lang w:val="fr-BE"/>
        </w:rPr>
        <w:t>s</w:t>
      </w:r>
      <w:r w:rsidRPr="00F97EB6">
        <w:rPr>
          <w:rFonts w:ascii="Arial" w:hAnsi="Arial" w:cs="Arial"/>
          <w:szCs w:val="22"/>
          <w:lang w:val="fr-BE"/>
        </w:rPr>
        <w:t xml:space="preserve"> de la direction effective </w:t>
      </w:r>
      <w:r w:rsidRPr="00F97EB6">
        <w:rPr>
          <w:rFonts w:ascii="Arial" w:hAnsi="Arial" w:cs="Arial"/>
          <w:i/>
          <w:szCs w:val="22"/>
          <w:lang w:val="fr-BE"/>
        </w:rPr>
        <w:t>(le cas échéant le comité de direction)</w:t>
      </w:r>
      <w:r w:rsidR="00071BED" w:rsidRPr="00F97EB6">
        <w:rPr>
          <w:rFonts w:ascii="Arial" w:hAnsi="Arial" w:cs="Arial"/>
          <w:i/>
          <w:szCs w:val="22"/>
          <w:lang w:val="fr-BE"/>
        </w:rPr>
        <w:t xml:space="preserve"> </w:t>
      </w:r>
      <w:r w:rsidRPr="00F97EB6">
        <w:rPr>
          <w:rFonts w:ascii="Arial" w:hAnsi="Arial" w:cs="Arial"/>
          <w:szCs w:val="22"/>
          <w:lang w:val="fr-BE"/>
        </w:rPr>
        <w:t>;</w:t>
      </w:r>
    </w:p>
    <w:p w14:paraId="546DEBE3" w14:textId="77777777" w:rsidR="00A22FC3" w:rsidRPr="00F97EB6" w:rsidRDefault="00A22FC3" w:rsidP="00F31328">
      <w:pPr>
        <w:pStyle w:val="Lijstalinea"/>
        <w:tabs>
          <w:tab w:val="num" w:pos="720"/>
        </w:tabs>
        <w:ind w:left="720" w:hanging="720"/>
        <w:jc w:val="both"/>
        <w:rPr>
          <w:rFonts w:ascii="Arial" w:hAnsi="Arial" w:cs="Arial"/>
          <w:szCs w:val="22"/>
          <w:lang w:val="fr-BE"/>
        </w:rPr>
      </w:pPr>
    </w:p>
    <w:p w14:paraId="17FF50A3" w14:textId="2DF88703"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w:t>
      </w:r>
      <w:r w:rsidR="003B0CB6" w:rsidRPr="00F97EB6">
        <w:rPr>
          <w:rFonts w:ascii="Arial" w:hAnsi="Arial" w:cs="Arial"/>
          <w:szCs w:val="22"/>
          <w:lang w:val="fr-BE"/>
        </w:rPr>
        <w:t>des</w:t>
      </w:r>
      <w:r w:rsidRPr="00F97EB6">
        <w:rPr>
          <w:rFonts w:ascii="Arial" w:hAnsi="Arial" w:cs="Arial"/>
          <w:szCs w:val="22"/>
          <w:lang w:val="fr-BE"/>
        </w:rPr>
        <w:t xml:space="preserve"> rapport</w:t>
      </w:r>
      <w:r w:rsidR="003B0CB6" w:rsidRPr="00F97EB6">
        <w:rPr>
          <w:rFonts w:ascii="Arial" w:hAnsi="Arial" w:cs="Arial"/>
          <w:szCs w:val="22"/>
          <w:lang w:val="fr-BE"/>
        </w:rPr>
        <w:t>s</w:t>
      </w:r>
      <w:r w:rsidRPr="00F97EB6">
        <w:rPr>
          <w:rFonts w:ascii="Arial" w:hAnsi="Arial" w:cs="Arial"/>
          <w:szCs w:val="22"/>
          <w:lang w:val="fr-BE"/>
        </w:rPr>
        <w:t xml:space="preserve">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à la lumière de la connaissance acquise dans le cadre de la mission de droit privé</w:t>
      </w:r>
      <w:r w:rsidR="00071BED" w:rsidRPr="00F97EB6">
        <w:rPr>
          <w:rFonts w:ascii="Arial" w:hAnsi="Arial" w:cs="Arial"/>
          <w:szCs w:val="22"/>
          <w:lang w:val="fr-BE"/>
        </w:rPr>
        <w:t xml:space="preserve"> </w:t>
      </w:r>
      <w:r w:rsidRPr="00F97EB6">
        <w:rPr>
          <w:rFonts w:ascii="Arial" w:hAnsi="Arial" w:cs="Arial"/>
          <w:szCs w:val="22"/>
          <w:lang w:val="fr-BE"/>
        </w:rPr>
        <w:t>;</w:t>
      </w:r>
    </w:p>
    <w:p w14:paraId="38C549A4" w14:textId="77777777" w:rsidR="00A22FC3" w:rsidRPr="00F97EB6" w:rsidRDefault="00A22FC3" w:rsidP="00F31328">
      <w:pPr>
        <w:pStyle w:val="Lijstalinea"/>
        <w:tabs>
          <w:tab w:val="num" w:pos="720"/>
        </w:tabs>
        <w:ind w:left="720" w:hanging="720"/>
        <w:jc w:val="both"/>
        <w:rPr>
          <w:rFonts w:ascii="Arial" w:hAnsi="Arial" w:cs="Arial"/>
          <w:szCs w:val="22"/>
          <w:lang w:val="fr-BE"/>
        </w:rPr>
      </w:pPr>
    </w:p>
    <w:p w14:paraId="617A2733" w14:textId="59A3B3A6" w:rsidR="00033EBB" w:rsidRPr="00E20CE3" w:rsidRDefault="00033EBB" w:rsidP="004A5B2D">
      <w:pPr>
        <w:pStyle w:val="Lijstopsomteken"/>
        <w:numPr>
          <w:ilvl w:val="0"/>
          <w:numId w:val="7"/>
        </w:numPr>
        <w:ind w:hanging="720"/>
        <w:rPr>
          <w:rFonts w:ascii="Arial" w:hAnsi="Arial"/>
        </w:rPr>
      </w:pPr>
      <w:r w:rsidRPr="00F97EB6">
        <w:rPr>
          <w:rFonts w:ascii="Arial" w:hAnsi="Arial" w:cs="Arial"/>
        </w:rPr>
        <w:t>vérification</w:t>
      </w:r>
      <w:r w:rsidRPr="00E20CE3">
        <w:rPr>
          <w:rFonts w:ascii="Arial" w:hAnsi="Arial"/>
        </w:rPr>
        <w:t xml:space="preserve"> que </w:t>
      </w:r>
      <w:r w:rsidRPr="00F97EB6">
        <w:rPr>
          <w:rFonts w:ascii="Arial" w:hAnsi="Arial" w:cs="Arial"/>
        </w:rPr>
        <w:t>le rapport établi</w:t>
      </w:r>
      <w:r w:rsidRPr="00E20CE3">
        <w:rPr>
          <w:rFonts w:ascii="Arial" w:hAnsi="Arial"/>
        </w:rPr>
        <w:t xml:space="preserve"> conformément à la circulaire </w:t>
      </w:r>
      <w:r w:rsidRPr="00F97EB6">
        <w:rPr>
          <w:rFonts w:ascii="Arial" w:hAnsi="Arial" w:cs="Arial"/>
        </w:rPr>
        <w:t>BNB</w:t>
      </w:r>
      <w:r w:rsidRPr="00E20CE3">
        <w:rPr>
          <w:rFonts w:ascii="Arial" w:hAnsi="Arial"/>
        </w:rPr>
        <w:t xml:space="preserve">_2011_09 par </w:t>
      </w:r>
      <w:r w:rsidR="00F20C52" w:rsidRPr="00F97EB6">
        <w:rPr>
          <w:rFonts w:ascii="Arial" w:hAnsi="Arial" w:cs="Arial"/>
          <w:szCs w:val="22"/>
        </w:rPr>
        <w:t xml:space="preserve">de </w:t>
      </w:r>
      <w:r w:rsidR="00F20C52" w:rsidRPr="00E20CE3">
        <w:rPr>
          <w:rFonts w:ascii="Arial" w:hAnsi="Arial"/>
        </w:rPr>
        <w:t xml:space="preserve">la direction effective </w:t>
      </w:r>
      <w:r w:rsidR="00F20C52" w:rsidRPr="00E20CE3">
        <w:rPr>
          <w:rFonts w:ascii="Arial" w:hAnsi="Arial"/>
          <w:i/>
        </w:rPr>
        <w:t>(le cas échéant le comité de direction)</w:t>
      </w:r>
      <w:r w:rsidR="00F20C52" w:rsidRPr="00E20CE3">
        <w:rPr>
          <w:rFonts w:ascii="Arial" w:hAnsi="Arial"/>
        </w:rPr>
        <w:t xml:space="preserve"> </w:t>
      </w:r>
      <w:r w:rsidRPr="00F97EB6">
        <w:rPr>
          <w:rFonts w:ascii="Arial" w:hAnsi="Arial" w:cs="Arial"/>
        </w:rPr>
        <w:t xml:space="preserve"> reflète</w:t>
      </w:r>
      <w:r w:rsidRPr="00E20CE3">
        <w:rPr>
          <w:rFonts w:ascii="Arial" w:hAnsi="Arial"/>
        </w:rPr>
        <w:t xml:space="preserve"> la manière dont </w:t>
      </w:r>
      <w:r w:rsidRPr="00F97EB6">
        <w:rPr>
          <w:rFonts w:ascii="Arial" w:hAnsi="Arial" w:cs="Arial"/>
        </w:rPr>
        <w:t>(</w:t>
      </w:r>
      <w:r w:rsidRPr="00E20CE3">
        <w:rPr>
          <w:rFonts w:ascii="Arial" w:hAnsi="Arial"/>
        </w:rPr>
        <w:t xml:space="preserve">celle-ci </w:t>
      </w:r>
      <w:r w:rsidRPr="00F97EB6">
        <w:rPr>
          <w:rFonts w:ascii="Arial" w:hAnsi="Arial" w:cs="Arial"/>
        </w:rPr>
        <w:t>/</w:t>
      </w:r>
      <w:r w:rsidRPr="000527BE">
        <w:rPr>
          <w:rFonts w:ascii="Arial" w:hAnsi="Arial"/>
        </w:rPr>
        <w:t xml:space="preserve"> celui-ci)</w:t>
      </w:r>
      <w:r w:rsidRPr="00E20CE3">
        <w:rPr>
          <w:rFonts w:ascii="Arial" w:hAnsi="Arial"/>
        </w:rPr>
        <w:t xml:space="preserve"> a exécuté son appréciation du contrôle interne ;</w:t>
      </w:r>
    </w:p>
    <w:p w14:paraId="38413270" w14:textId="77777777" w:rsidR="00A22FC3" w:rsidRPr="00F97EB6" w:rsidRDefault="00A22FC3" w:rsidP="00F31328">
      <w:pPr>
        <w:pStyle w:val="Lijstalinea"/>
        <w:tabs>
          <w:tab w:val="num" w:pos="720"/>
        </w:tabs>
        <w:ind w:left="720" w:hanging="720"/>
        <w:jc w:val="both"/>
        <w:rPr>
          <w:rFonts w:ascii="Arial" w:hAnsi="Arial" w:cs="Arial"/>
          <w:szCs w:val="22"/>
          <w:lang w:val="fr-BE"/>
        </w:rPr>
      </w:pPr>
    </w:p>
    <w:p w14:paraId="3838CA94" w14:textId="286A7F40" w:rsidR="00A22FC3" w:rsidRPr="00F97EB6" w:rsidRDefault="00033EBB"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vérification</w:t>
      </w:r>
      <w:r w:rsidR="00A22FC3" w:rsidRPr="00F97EB6">
        <w:rPr>
          <w:rFonts w:ascii="Arial" w:hAnsi="Arial" w:cs="Arial"/>
          <w:szCs w:val="22"/>
          <w:lang w:val="fr-BE"/>
        </w:rPr>
        <w:t xml:space="preserve"> du respect par</w:t>
      </w:r>
      <w:r w:rsidR="00A22FC3" w:rsidRPr="00F97EB6">
        <w:rPr>
          <w:rFonts w:ascii="Arial" w:hAnsi="Arial" w:cs="Arial"/>
          <w:i/>
          <w:szCs w:val="22"/>
          <w:lang w:val="fr-BE"/>
        </w:rPr>
        <w:t xml:space="preserve"> </w:t>
      </w:r>
      <w:r w:rsidR="00A22FC3" w:rsidRPr="000527BE">
        <w:rPr>
          <w:rFonts w:ascii="Arial" w:hAnsi="Arial"/>
          <w:lang w:val="fr-BE"/>
        </w:rPr>
        <w:t>(identification de l’entité)</w:t>
      </w:r>
      <w:r w:rsidR="00A22FC3" w:rsidRPr="00F97EB6">
        <w:rPr>
          <w:rFonts w:ascii="Arial" w:hAnsi="Arial" w:cs="Arial"/>
          <w:szCs w:val="22"/>
          <w:lang w:val="fr-BE"/>
        </w:rPr>
        <w:t xml:space="preserve"> des dispositions contenues dans la circulaire </w:t>
      </w:r>
      <w:r w:rsidR="00BF23BE" w:rsidRPr="00F97EB6">
        <w:rPr>
          <w:rFonts w:ascii="Arial" w:hAnsi="Arial" w:cs="Arial"/>
          <w:szCs w:val="22"/>
          <w:lang w:val="fr-BE"/>
        </w:rPr>
        <w:t>NBB_2011_09</w:t>
      </w:r>
      <w:r w:rsidR="00A22FC3" w:rsidRPr="00F97EB6">
        <w:rPr>
          <w:rFonts w:ascii="Arial" w:hAnsi="Arial" w:cs="Arial"/>
          <w:szCs w:val="22"/>
          <w:lang w:val="fr-BE"/>
        </w:rPr>
        <w:t xml:space="preserve"> </w:t>
      </w:r>
      <w:r w:rsidR="00765675">
        <w:rPr>
          <w:rFonts w:ascii="Arial" w:hAnsi="Arial" w:cs="Arial"/>
          <w:szCs w:val="22"/>
          <w:lang w:val="fr-BE"/>
        </w:rPr>
        <w:t xml:space="preserve">et la Lettre Uniforme BNB du 16 novembre 2015, </w:t>
      </w:r>
      <w:r w:rsidR="00A22FC3" w:rsidRPr="00F97EB6">
        <w:rPr>
          <w:rFonts w:ascii="Arial" w:hAnsi="Arial" w:cs="Arial"/>
          <w:szCs w:val="22"/>
          <w:lang w:val="fr-BE"/>
        </w:rPr>
        <w:t xml:space="preserve">une attention particulière ayant été consacrée à la méthodologie adoptée et à la documentation établie à l’appui </w:t>
      </w:r>
      <w:r w:rsidR="003B0CB6" w:rsidRPr="00F97EB6">
        <w:rPr>
          <w:rFonts w:ascii="Arial" w:hAnsi="Arial" w:cs="Arial"/>
          <w:szCs w:val="22"/>
          <w:lang w:val="fr-BE"/>
        </w:rPr>
        <w:t>d</w:t>
      </w:r>
      <w:r w:rsidRPr="00F97EB6">
        <w:rPr>
          <w:rFonts w:ascii="Arial" w:hAnsi="Arial" w:cs="Arial"/>
          <w:szCs w:val="22"/>
          <w:lang w:val="fr-BE"/>
        </w:rPr>
        <w:t>u</w:t>
      </w:r>
      <w:r w:rsidR="00A22FC3" w:rsidRPr="00F97EB6">
        <w:rPr>
          <w:rFonts w:ascii="Arial" w:hAnsi="Arial" w:cs="Arial"/>
          <w:szCs w:val="22"/>
          <w:lang w:val="fr-BE"/>
        </w:rPr>
        <w:t xml:space="preserve"> rapport</w:t>
      </w:r>
      <w:r w:rsidR="00071BED" w:rsidRPr="00F97EB6">
        <w:rPr>
          <w:rFonts w:ascii="Arial" w:hAnsi="Arial" w:cs="Arial"/>
          <w:szCs w:val="22"/>
          <w:lang w:val="fr-BE"/>
        </w:rPr>
        <w:t xml:space="preserve"> </w:t>
      </w:r>
      <w:r w:rsidR="00A22FC3" w:rsidRPr="00F97EB6">
        <w:rPr>
          <w:rFonts w:ascii="Arial" w:hAnsi="Arial" w:cs="Arial"/>
          <w:szCs w:val="22"/>
          <w:lang w:val="fr-BE"/>
        </w:rPr>
        <w:t>;</w:t>
      </w:r>
    </w:p>
    <w:p w14:paraId="75C06C13" w14:textId="77777777" w:rsidR="00BC2562" w:rsidRPr="00F97EB6" w:rsidRDefault="00BC2562" w:rsidP="00BC2562">
      <w:pPr>
        <w:pStyle w:val="Lijstalinea"/>
        <w:spacing w:before="120" w:after="120" w:line="240" w:lineRule="auto"/>
        <w:ind w:left="0"/>
        <w:contextualSpacing/>
        <w:jc w:val="both"/>
        <w:rPr>
          <w:rFonts w:ascii="Arial" w:hAnsi="Arial" w:cs="Arial"/>
          <w:szCs w:val="22"/>
          <w:lang w:val="fr-BE"/>
        </w:rPr>
      </w:pPr>
    </w:p>
    <w:p w14:paraId="71FF0CB6" w14:textId="18A08DB9" w:rsidR="00BC2562" w:rsidRPr="00F97EB6" w:rsidRDefault="00BC2562"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participation aux réunions de l'organe légal d’administration </w:t>
      </w:r>
      <w:r w:rsidRPr="00F97EB6">
        <w:rPr>
          <w:rFonts w:ascii="Arial" w:hAnsi="Arial" w:cs="Arial"/>
          <w:i/>
          <w:szCs w:val="22"/>
          <w:lang w:val="fr-BE"/>
        </w:rPr>
        <w:t>(le cas échéant le comité d'audit)</w:t>
      </w:r>
      <w:r w:rsidRPr="00F97EB6">
        <w:rPr>
          <w:rFonts w:ascii="Arial" w:hAnsi="Arial" w:cs="Arial"/>
          <w:szCs w:val="22"/>
          <w:lang w:val="fr-BE"/>
        </w:rPr>
        <w:t xml:space="preserve"> lorsque celui-ci examine les comptes annuels et le rapport </w:t>
      </w:r>
      <w:r w:rsidRPr="00F97EB6">
        <w:rPr>
          <w:rFonts w:ascii="Arial" w:hAnsi="Arial" w:cs="Arial"/>
          <w:i/>
          <w:szCs w:val="22"/>
          <w:lang w:val="fr-BE"/>
        </w:rPr>
        <w:t xml:space="preserve">(le cas échéant les </w:t>
      </w:r>
      <w:r w:rsidRPr="00F97EB6">
        <w:rPr>
          <w:rFonts w:ascii="Arial" w:hAnsi="Arial" w:cs="Arial"/>
          <w:i/>
          <w:szCs w:val="22"/>
          <w:lang w:val="fr-BE"/>
        </w:rPr>
        <w:lastRenderedPageBreak/>
        <w:t>rapports)</w:t>
      </w:r>
      <w:r w:rsidRPr="00F97EB6">
        <w:rPr>
          <w:rFonts w:ascii="Arial" w:hAnsi="Arial" w:cs="Arial"/>
          <w:szCs w:val="22"/>
          <w:lang w:val="fr-BE"/>
        </w:rPr>
        <w:t xml:space="preserve">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visé </w:t>
      </w:r>
      <w:r w:rsidRPr="00F97EB6">
        <w:rPr>
          <w:rFonts w:ascii="Arial" w:hAnsi="Arial" w:cs="Arial"/>
          <w:i/>
          <w:szCs w:val="22"/>
          <w:lang w:val="fr-BE"/>
        </w:rPr>
        <w:t>(le cas échéant visés)</w:t>
      </w:r>
      <w:r w:rsidRPr="00F97EB6">
        <w:rPr>
          <w:rFonts w:ascii="Arial" w:hAnsi="Arial" w:cs="Arial"/>
          <w:szCs w:val="22"/>
          <w:lang w:val="fr-BE"/>
        </w:rPr>
        <w:t xml:space="preserve"> </w:t>
      </w:r>
      <w:r w:rsidR="00765675" w:rsidRPr="00F97EB6">
        <w:rPr>
          <w:rFonts w:ascii="Arial" w:hAnsi="Arial" w:cs="Arial"/>
          <w:szCs w:val="22"/>
          <w:lang w:val="fr-BE"/>
        </w:rPr>
        <w:t>à</w:t>
      </w:r>
      <w:r w:rsidRPr="00F97EB6">
        <w:rPr>
          <w:rFonts w:ascii="Arial" w:hAnsi="Arial" w:cs="Arial"/>
          <w:szCs w:val="22"/>
          <w:lang w:val="fr-BE"/>
        </w:rPr>
        <w:t xml:space="preserve"> </w:t>
      </w:r>
      <w:r w:rsidR="00B7044A" w:rsidRPr="00F97EB6">
        <w:rPr>
          <w:rFonts w:ascii="Arial" w:hAnsi="Arial" w:cs="Arial"/>
          <w:szCs w:val="22"/>
          <w:lang w:val="fr-BE"/>
        </w:rPr>
        <w:t>l’</w:t>
      </w:r>
      <w:r w:rsidRPr="00F97EB6">
        <w:rPr>
          <w:rFonts w:ascii="Arial" w:hAnsi="Arial" w:cs="Arial"/>
          <w:szCs w:val="22"/>
          <w:lang w:val="fr-BE"/>
        </w:rPr>
        <w:t xml:space="preserve">article </w:t>
      </w:r>
      <w:r w:rsidR="00B7044A" w:rsidRPr="00F97EB6">
        <w:rPr>
          <w:rFonts w:ascii="Arial" w:hAnsi="Arial" w:cs="Arial"/>
          <w:szCs w:val="22"/>
          <w:lang w:val="fr-BE"/>
        </w:rPr>
        <w:t xml:space="preserve">59, § 2 </w:t>
      </w:r>
      <w:r w:rsidRPr="00F97EB6">
        <w:rPr>
          <w:rFonts w:ascii="Arial" w:hAnsi="Arial" w:cs="Arial"/>
          <w:szCs w:val="22"/>
          <w:lang w:val="fr-BE"/>
        </w:rPr>
        <w:t>de la loi bancaire</w:t>
      </w:r>
      <w:r w:rsidR="00071BED" w:rsidRPr="00F97EB6">
        <w:rPr>
          <w:rFonts w:ascii="Arial" w:hAnsi="Arial" w:cs="Arial"/>
          <w:szCs w:val="22"/>
          <w:lang w:val="fr-BE"/>
        </w:rPr>
        <w:t xml:space="preserve"> </w:t>
      </w:r>
      <w:r w:rsidRPr="00F97EB6">
        <w:rPr>
          <w:rFonts w:ascii="Arial" w:hAnsi="Arial" w:cs="Arial"/>
          <w:szCs w:val="22"/>
          <w:lang w:val="fr-BE"/>
        </w:rPr>
        <w:t xml:space="preserve">; </w:t>
      </w:r>
    </w:p>
    <w:p w14:paraId="60978D0A" w14:textId="77777777" w:rsidR="00A22FC3" w:rsidRPr="00F97EB6" w:rsidRDefault="00A22FC3" w:rsidP="00F31328">
      <w:pPr>
        <w:pStyle w:val="Lijstalinea"/>
        <w:tabs>
          <w:tab w:val="num" w:pos="720"/>
        </w:tabs>
        <w:ind w:left="720" w:hanging="720"/>
        <w:jc w:val="both"/>
        <w:rPr>
          <w:rFonts w:ascii="Arial" w:hAnsi="Arial" w:cs="Arial"/>
          <w:szCs w:val="22"/>
          <w:lang w:val="fr-BE"/>
        </w:rPr>
      </w:pPr>
    </w:p>
    <w:p w14:paraId="310A9A44" w14:textId="056B419A"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w:t>
      </w:r>
      <w:r w:rsidRPr="00F97EB6">
        <w:rPr>
          <w:rFonts w:ascii="Arial" w:hAnsi="Arial" w:cs="Arial"/>
          <w:i/>
          <w:szCs w:val="22"/>
          <w:lang w:val="fr-BE"/>
        </w:rPr>
        <w:t>à compléter avec d'autres procédures exécutées sur base de l'appréciation professionnelle de la situation par le </w:t>
      </w:r>
      <w:r w:rsidR="00033EBB" w:rsidRPr="00F97EB6">
        <w:rPr>
          <w:rFonts w:ascii="Arial" w:hAnsi="Arial" w:cs="Arial"/>
          <w:i/>
          <w:szCs w:val="22"/>
          <w:lang w:val="fr-BE"/>
        </w:rPr>
        <w:t xml:space="preserve">commissaire ou </w:t>
      </w:r>
      <w:r w:rsidRPr="00F97EB6">
        <w:rPr>
          <w:rFonts w:ascii="Arial" w:hAnsi="Arial" w:cs="Arial"/>
          <w:i/>
          <w:szCs w:val="22"/>
          <w:lang w:val="fr-BE"/>
        </w:rPr>
        <w:t>réviseur</w:t>
      </w:r>
      <w:r w:rsidR="00071BED" w:rsidRPr="00F97EB6">
        <w:rPr>
          <w:rFonts w:ascii="Arial" w:hAnsi="Arial" w:cs="Arial"/>
          <w:i/>
          <w:szCs w:val="22"/>
          <w:lang w:val="fr-BE"/>
        </w:rPr>
        <w:t xml:space="preserve"> </w:t>
      </w:r>
      <w:r w:rsidRPr="00F97EB6">
        <w:rPr>
          <w:rFonts w:ascii="Arial" w:hAnsi="Arial" w:cs="Arial"/>
          <w:i/>
          <w:szCs w:val="22"/>
          <w:lang w:val="fr-BE"/>
        </w:rPr>
        <w:t>agréé</w:t>
      </w:r>
      <w:r w:rsidRPr="00F97EB6">
        <w:rPr>
          <w:rFonts w:ascii="Arial" w:hAnsi="Arial" w:cs="Arial"/>
          <w:szCs w:val="22"/>
          <w:lang w:val="fr-BE"/>
        </w:rPr>
        <w:t>].</w:t>
      </w:r>
    </w:p>
    <w:p w14:paraId="7ECCF02D" w14:textId="77777777" w:rsidR="00A22FC3" w:rsidRPr="00F97EB6" w:rsidRDefault="00A22FC3" w:rsidP="00143644">
      <w:pPr>
        <w:pStyle w:val="Lijstalinea"/>
        <w:ind w:left="0"/>
        <w:jc w:val="both"/>
        <w:rPr>
          <w:rFonts w:ascii="Arial" w:hAnsi="Arial" w:cs="Arial"/>
          <w:szCs w:val="22"/>
          <w:lang w:val="fr-BE"/>
        </w:rPr>
      </w:pPr>
    </w:p>
    <w:p w14:paraId="1726E782" w14:textId="77777777" w:rsidR="00A22FC3" w:rsidRPr="00F97EB6" w:rsidRDefault="00A22FC3" w:rsidP="00DE698F">
      <w:pPr>
        <w:pStyle w:val="Lijstalinea"/>
        <w:spacing w:before="120" w:after="120" w:line="240" w:lineRule="auto"/>
        <w:ind w:left="0"/>
        <w:contextualSpacing/>
        <w:jc w:val="both"/>
        <w:rPr>
          <w:rFonts w:ascii="Arial" w:hAnsi="Arial" w:cs="Arial"/>
          <w:szCs w:val="22"/>
          <w:lang w:val="fr-BE"/>
        </w:rPr>
      </w:pPr>
    </w:p>
    <w:p w14:paraId="4A8C3520" w14:textId="77777777" w:rsidR="00A22FC3" w:rsidRPr="00F97EB6" w:rsidRDefault="00A22FC3" w:rsidP="00143644">
      <w:pPr>
        <w:tabs>
          <w:tab w:val="num" w:pos="1440"/>
        </w:tabs>
        <w:spacing w:before="120"/>
        <w:jc w:val="both"/>
        <w:rPr>
          <w:rFonts w:ascii="Arial" w:hAnsi="Arial" w:cs="Arial"/>
          <w:b/>
          <w:i/>
          <w:szCs w:val="22"/>
          <w:lang w:val="fr-BE"/>
        </w:rPr>
      </w:pPr>
      <w:r w:rsidRPr="00F97EB6">
        <w:rPr>
          <w:rFonts w:ascii="Arial" w:hAnsi="Arial" w:cs="Arial"/>
          <w:b/>
          <w:i/>
          <w:szCs w:val="22"/>
          <w:lang w:val="fr-BE"/>
        </w:rPr>
        <w:t>Limitations dans l’exécution de la mission</w:t>
      </w:r>
    </w:p>
    <w:p w14:paraId="7FDEF0BA" w14:textId="77777777" w:rsidR="00A22FC3" w:rsidRPr="00F97EB6" w:rsidRDefault="00A22FC3" w:rsidP="00143644">
      <w:pPr>
        <w:tabs>
          <w:tab w:val="num" w:pos="1440"/>
        </w:tabs>
        <w:spacing w:before="120"/>
        <w:jc w:val="both"/>
        <w:rPr>
          <w:rFonts w:ascii="Arial" w:hAnsi="Arial" w:cs="Arial"/>
          <w:b/>
          <w:i/>
          <w:szCs w:val="22"/>
          <w:lang w:val="fr-BE"/>
        </w:rPr>
      </w:pPr>
    </w:p>
    <w:p w14:paraId="26C60330" w14:textId="26253404" w:rsidR="00A22FC3" w:rsidRPr="00F97EB6" w:rsidRDefault="00A22FC3" w:rsidP="00143644">
      <w:pPr>
        <w:jc w:val="both"/>
        <w:rPr>
          <w:rFonts w:ascii="Arial" w:hAnsi="Arial" w:cs="Arial"/>
          <w:szCs w:val="22"/>
          <w:lang w:val="fr-BE"/>
        </w:rPr>
      </w:pPr>
      <w:r w:rsidRPr="00F97EB6">
        <w:rPr>
          <w:rFonts w:ascii="Arial" w:hAnsi="Arial" w:cs="Arial"/>
          <w:szCs w:val="22"/>
          <w:lang w:val="fr-BE"/>
        </w:rPr>
        <w:t>Lors de l’évaluation</w:t>
      </w:r>
      <w:r w:rsidR="00140F92" w:rsidRPr="00F97EB6">
        <w:rPr>
          <w:rFonts w:ascii="Arial" w:hAnsi="Arial" w:cs="Arial"/>
          <w:szCs w:val="22"/>
          <w:lang w:val="fr-BE"/>
        </w:rPr>
        <w:t xml:space="preserve"> de la conception</w:t>
      </w:r>
      <w:r w:rsidRPr="00F97EB6">
        <w:rPr>
          <w:rFonts w:ascii="Arial" w:hAnsi="Arial" w:cs="Arial"/>
          <w:szCs w:val="22"/>
          <w:lang w:val="fr-BE"/>
        </w:rPr>
        <w:t xml:space="preserve"> des mesures de contrôle interne, nous nous sommes appuyés de manière significative sur le rapport des personnes chargées de la direction effective, complété par des éléments dont nous avons connaissance dans le cadre du contrôle des comptes annuels et des états périodiques, en particulier du système de contrôle interne sur le processus de </w:t>
      </w:r>
      <w:proofErr w:type="spellStart"/>
      <w:r w:rsidRPr="00F97EB6">
        <w:rPr>
          <w:rFonts w:ascii="Arial" w:hAnsi="Arial" w:cs="Arial"/>
          <w:szCs w:val="22"/>
          <w:lang w:val="fr-BE"/>
        </w:rPr>
        <w:t>reporting</w:t>
      </w:r>
      <w:proofErr w:type="spellEnd"/>
      <w:r w:rsidRPr="00F97EB6">
        <w:rPr>
          <w:rFonts w:ascii="Arial" w:hAnsi="Arial" w:cs="Arial"/>
          <w:szCs w:val="22"/>
          <w:lang w:val="fr-BE"/>
        </w:rPr>
        <w:t xml:space="preserve"> financier. </w:t>
      </w:r>
    </w:p>
    <w:p w14:paraId="15750668" w14:textId="77777777" w:rsidR="00A22FC3" w:rsidRPr="00F97EB6" w:rsidRDefault="00A22FC3" w:rsidP="00143644">
      <w:pPr>
        <w:jc w:val="both"/>
        <w:rPr>
          <w:rFonts w:ascii="Arial" w:hAnsi="Arial" w:cs="Arial"/>
          <w:szCs w:val="22"/>
          <w:lang w:val="fr-BE"/>
        </w:rPr>
      </w:pPr>
    </w:p>
    <w:p w14:paraId="45837F93" w14:textId="5EAD4B59" w:rsidR="00A22FC3" w:rsidRPr="00F97EB6" w:rsidRDefault="00A22FC3" w:rsidP="00143644">
      <w:pPr>
        <w:pStyle w:val="Lijstalinea"/>
        <w:ind w:left="0"/>
        <w:jc w:val="both"/>
        <w:rPr>
          <w:rFonts w:ascii="Arial" w:hAnsi="Arial" w:cs="Arial"/>
          <w:szCs w:val="22"/>
          <w:lang w:val="fr-BE"/>
        </w:rPr>
      </w:pPr>
      <w:r w:rsidRPr="00F97EB6">
        <w:rPr>
          <w:rFonts w:ascii="Arial" w:hAnsi="Arial" w:cs="Arial"/>
          <w:szCs w:val="22"/>
          <w:lang w:val="fr-BE"/>
        </w:rPr>
        <w:t xml:space="preserve">L’évaluation </w:t>
      </w:r>
      <w:r w:rsidR="00140F92" w:rsidRPr="00F97EB6">
        <w:rPr>
          <w:rFonts w:ascii="Arial" w:hAnsi="Arial" w:cs="Arial"/>
          <w:szCs w:val="22"/>
          <w:lang w:val="fr-BE"/>
        </w:rPr>
        <w:t xml:space="preserve">de la conception </w:t>
      </w:r>
      <w:r w:rsidRPr="00F97EB6">
        <w:rPr>
          <w:rFonts w:ascii="Arial" w:hAnsi="Arial" w:cs="Arial"/>
          <w:szCs w:val="22"/>
          <w:lang w:val="fr-BE"/>
        </w:rPr>
        <w:t xml:space="preserve">des mesures de contrôle interne pour laquelle </w:t>
      </w:r>
      <w:r w:rsidR="00140F92" w:rsidRPr="00F97EB6">
        <w:rPr>
          <w:rFonts w:ascii="Arial" w:hAnsi="Arial" w:cs="Arial"/>
          <w:szCs w:val="22"/>
          <w:lang w:val="fr-BE"/>
        </w:rPr>
        <w:t xml:space="preserve">(le commissaire / </w:t>
      </w:r>
      <w:r w:rsidRPr="00F97EB6">
        <w:rPr>
          <w:rFonts w:ascii="Arial" w:hAnsi="Arial" w:cs="Arial"/>
          <w:szCs w:val="22"/>
          <w:lang w:val="fr-BE"/>
        </w:rPr>
        <w:t xml:space="preserve">le réviseur agréé s’appuie sur la connaissance </w:t>
      </w:r>
      <w:r w:rsidR="00140F92" w:rsidRPr="00F97EB6">
        <w:rPr>
          <w:rFonts w:ascii="Arial" w:hAnsi="Arial" w:cs="Arial"/>
          <w:szCs w:val="22"/>
          <w:lang w:val="fr-BE"/>
        </w:rPr>
        <w:t xml:space="preserve">de l’Etablissement de crédit </w:t>
      </w:r>
      <w:r w:rsidRPr="00F97EB6">
        <w:rPr>
          <w:rFonts w:ascii="Arial" w:hAnsi="Arial" w:cs="Arial"/>
          <w:szCs w:val="22"/>
          <w:lang w:val="fr-BE"/>
        </w:rPr>
        <w:t xml:space="preserve">et l’évaluation </w:t>
      </w:r>
      <w:r w:rsidR="00140F92" w:rsidRPr="00F97EB6">
        <w:rPr>
          <w:rFonts w:ascii="Arial" w:hAnsi="Arial" w:cs="Arial"/>
          <w:szCs w:val="22"/>
          <w:lang w:val="fr-BE"/>
        </w:rPr>
        <w:t xml:space="preserve">du </w:t>
      </w:r>
      <w:r w:rsidRPr="00F97EB6">
        <w:rPr>
          <w:rFonts w:ascii="Arial" w:hAnsi="Arial" w:cs="Arial"/>
          <w:szCs w:val="22"/>
          <w:lang w:val="fr-BE"/>
        </w:rPr>
        <w:t xml:space="preserve">rapport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ne constitue pas une mission qui permet d’apporter une assurance relative au caractère adapté des mesures de contrôle interne.</w:t>
      </w:r>
    </w:p>
    <w:p w14:paraId="60C2024B" w14:textId="77777777" w:rsidR="00A22FC3" w:rsidRPr="00F97EB6" w:rsidRDefault="00A22FC3" w:rsidP="00143644">
      <w:pPr>
        <w:pStyle w:val="Lijstalinea"/>
        <w:ind w:left="0"/>
        <w:jc w:val="both"/>
        <w:rPr>
          <w:rFonts w:ascii="Arial" w:hAnsi="Arial" w:cs="Arial"/>
          <w:szCs w:val="22"/>
          <w:lang w:val="fr-BE"/>
        </w:rPr>
      </w:pPr>
    </w:p>
    <w:p w14:paraId="0DDED390" w14:textId="77777777" w:rsidR="00A22FC3" w:rsidRPr="00F97EB6" w:rsidRDefault="00A22FC3" w:rsidP="00143644">
      <w:pPr>
        <w:pStyle w:val="Lijstalinea"/>
        <w:ind w:left="0"/>
        <w:jc w:val="both"/>
        <w:rPr>
          <w:rFonts w:ascii="Arial" w:hAnsi="Arial" w:cs="Arial"/>
          <w:szCs w:val="22"/>
          <w:lang w:val="fr-BE"/>
        </w:rPr>
      </w:pPr>
      <w:r w:rsidRPr="00F97EB6">
        <w:rPr>
          <w:rFonts w:ascii="Arial" w:hAnsi="Arial" w:cs="Arial"/>
          <w:szCs w:val="22"/>
          <w:lang w:val="fr-BE"/>
        </w:rPr>
        <w:t>Nous indiquons encore, pour être complet, que, si nous avions effectué des procédures complémentaires, d’autres constatations auraient peut-être été révélées qui auraient pu être importantes pour vous.</w:t>
      </w:r>
    </w:p>
    <w:p w14:paraId="3866E666" w14:textId="77777777" w:rsidR="00A22FC3" w:rsidRPr="00F97EB6" w:rsidRDefault="00A22FC3" w:rsidP="00143644">
      <w:pPr>
        <w:pStyle w:val="Lijstalinea"/>
        <w:ind w:left="0"/>
        <w:jc w:val="both"/>
        <w:rPr>
          <w:rFonts w:ascii="Arial" w:hAnsi="Arial" w:cs="Arial"/>
          <w:szCs w:val="22"/>
          <w:lang w:val="fr-BE"/>
        </w:rPr>
      </w:pPr>
    </w:p>
    <w:p w14:paraId="5EA19B8A" w14:textId="77777777" w:rsidR="00A22FC3" w:rsidRPr="00F97EB6" w:rsidRDefault="00A22FC3" w:rsidP="00143644">
      <w:pPr>
        <w:pStyle w:val="Lijstalinea"/>
        <w:ind w:left="0"/>
        <w:jc w:val="both"/>
        <w:rPr>
          <w:rFonts w:ascii="Arial" w:hAnsi="Arial" w:cs="Arial"/>
          <w:szCs w:val="22"/>
          <w:lang w:val="fr-BE"/>
        </w:rPr>
      </w:pPr>
      <w:r w:rsidRPr="00F97EB6">
        <w:rPr>
          <w:rFonts w:ascii="Arial" w:hAnsi="Arial" w:cs="Arial"/>
          <w:szCs w:val="22"/>
          <w:lang w:val="fr-BE"/>
        </w:rPr>
        <w:t>Limitations supplémentaires dans l’exécution de la mission</w:t>
      </w:r>
      <w:r w:rsidR="00071BED" w:rsidRPr="00F97EB6">
        <w:rPr>
          <w:rFonts w:ascii="Arial" w:hAnsi="Arial" w:cs="Arial"/>
          <w:szCs w:val="22"/>
          <w:lang w:val="fr-BE"/>
        </w:rPr>
        <w:t xml:space="preserve"> </w:t>
      </w:r>
      <w:r w:rsidRPr="00F97EB6">
        <w:rPr>
          <w:rFonts w:ascii="Arial" w:hAnsi="Arial" w:cs="Arial"/>
          <w:szCs w:val="22"/>
          <w:lang w:val="fr-BE"/>
        </w:rPr>
        <w:t>:</w:t>
      </w:r>
    </w:p>
    <w:p w14:paraId="78D8D7B8" w14:textId="77777777" w:rsidR="00A22FC3" w:rsidRPr="00F97EB6" w:rsidRDefault="00A22FC3" w:rsidP="00284F5D">
      <w:pPr>
        <w:pStyle w:val="Lijstalinea"/>
        <w:ind w:left="720" w:hanging="720"/>
        <w:jc w:val="both"/>
        <w:rPr>
          <w:rFonts w:ascii="Arial" w:hAnsi="Arial" w:cs="Arial"/>
          <w:szCs w:val="22"/>
          <w:lang w:val="fr-BE"/>
        </w:rPr>
      </w:pPr>
    </w:p>
    <w:p w14:paraId="31D89ED6" w14:textId="6CA6A52A" w:rsidR="00A22FC3" w:rsidRPr="00F97EB6" w:rsidRDefault="00A22FC3"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le rapport de la direction effective </w:t>
      </w:r>
      <w:r w:rsidRPr="00F97EB6">
        <w:rPr>
          <w:rFonts w:ascii="Arial" w:hAnsi="Arial" w:cs="Arial"/>
          <w:i/>
          <w:szCs w:val="22"/>
          <w:lang w:val="fr-BE"/>
        </w:rPr>
        <w:t xml:space="preserve">(le cas échéant le comité de direction) </w:t>
      </w:r>
      <w:r w:rsidR="003B0CB6" w:rsidRPr="00F97EB6">
        <w:rPr>
          <w:rFonts w:ascii="Arial" w:hAnsi="Arial" w:cs="Arial"/>
          <w:szCs w:val="22"/>
          <w:lang w:val="fr-BE"/>
        </w:rPr>
        <w:t>contien</w:t>
      </w:r>
      <w:r w:rsidR="00140F92" w:rsidRPr="00F97EB6">
        <w:rPr>
          <w:rFonts w:ascii="Arial" w:hAnsi="Arial" w:cs="Arial"/>
          <w:szCs w:val="22"/>
          <w:lang w:val="fr-BE"/>
        </w:rPr>
        <w:t>t</w:t>
      </w:r>
      <w:r w:rsidRPr="00F97EB6">
        <w:rPr>
          <w:rFonts w:ascii="Arial" w:hAnsi="Arial" w:cs="Arial"/>
          <w:szCs w:val="22"/>
          <w:lang w:val="fr-BE"/>
        </w:rPr>
        <w:t xml:space="preserve"> des éléments que nous n’avons pas appréciés. Il s'agit notamment: (</w:t>
      </w:r>
      <w:r w:rsidRPr="001378DD">
        <w:rPr>
          <w:rFonts w:ascii="Arial" w:hAnsi="Arial"/>
          <w:lang w:val="fr-BE"/>
        </w:rPr>
        <w:t>du fonctionnement des mesures de contrôle interne</w:t>
      </w:r>
      <w:r w:rsidR="00140F92" w:rsidRPr="00F97EB6">
        <w:rPr>
          <w:rFonts w:ascii="Arial" w:hAnsi="Arial" w:cs="Arial"/>
          <w:szCs w:val="22"/>
          <w:lang w:val="fr-BE"/>
        </w:rPr>
        <w:t xml:space="preserve"> /</w:t>
      </w:r>
      <w:r w:rsidR="00140F92" w:rsidRPr="001378DD">
        <w:rPr>
          <w:rFonts w:ascii="Arial" w:hAnsi="Arial"/>
          <w:lang w:val="fr-BE"/>
        </w:rPr>
        <w:t xml:space="preserve"> </w:t>
      </w:r>
      <w:r w:rsidRPr="001378DD">
        <w:rPr>
          <w:rFonts w:ascii="Arial" w:hAnsi="Arial"/>
          <w:lang w:val="fr-BE"/>
        </w:rPr>
        <w:t>de l'observation des lois et des règlements</w:t>
      </w:r>
      <w:r w:rsidR="00140F92" w:rsidRPr="00F97EB6">
        <w:rPr>
          <w:rFonts w:ascii="Arial" w:hAnsi="Arial" w:cs="Arial"/>
          <w:szCs w:val="22"/>
          <w:lang w:val="fr-BE"/>
        </w:rPr>
        <w:t xml:space="preserve"> /</w:t>
      </w:r>
      <w:r w:rsidR="00140F92" w:rsidRPr="001378DD">
        <w:rPr>
          <w:rFonts w:ascii="Arial" w:hAnsi="Arial"/>
          <w:lang w:val="fr-BE"/>
        </w:rPr>
        <w:t xml:space="preserve"> </w:t>
      </w:r>
      <w:r w:rsidRPr="001378DD">
        <w:rPr>
          <w:rFonts w:ascii="Arial" w:hAnsi="Arial"/>
          <w:lang w:val="fr-BE"/>
        </w:rPr>
        <w:t>de l'intégrité et de la fiabilité de l'information de gestion,… adapter selon le contenu du rapport)</w:t>
      </w:r>
      <w:r w:rsidRPr="00F97EB6">
        <w:rPr>
          <w:rFonts w:ascii="Arial" w:hAnsi="Arial" w:cs="Arial"/>
          <w:szCs w:val="22"/>
          <w:lang w:val="fr-BE"/>
        </w:rPr>
        <w:t xml:space="preserve">. Pour ces éléments, nous avons uniquement vérifié que le rapport de la direction effective </w:t>
      </w:r>
      <w:r w:rsidRPr="00F97EB6">
        <w:rPr>
          <w:rFonts w:ascii="Arial" w:hAnsi="Arial" w:cs="Arial"/>
          <w:i/>
          <w:szCs w:val="22"/>
          <w:lang w:val="fr-BE"/>
        </w:rPr>
        <w:t xml:space="preserve">(le cas échéant le comité de direction) </w:t>
      </w:r>
      <w:r w:rsidRPr="00F97EB6">
        <w:rPr>
          <w:rFonts w:ascii="Arial" w:hAnsi="Arial" w:cs="Arial"/>
          <w:szCs w:val="22"/>
          <w:lang w:val="fr-BE"/>
        </w:rPr>
        <w:t xml:space="preserve">ne contient pas </w:t>
      </w:r>
      <w:r w:rsidR="00140F92" w:rsidRPr="00F97EB6">
        <w:rPr>
          <w:rFonts w:ascii="Arial" w:hAnsi="Arial" w:cs="Arial"/>
          <w:szCs w:val="22"/>
          <w:lang w:val="fr-BE"/>
        </w:rPr>
        <w:t>d’incohérences à tous égards significatifs</w:t>
      </w:r>
      <w:r w:rsidR="00140F92" w:rsidRPr="00F97EB6" w:rsidDel="00140F92">
        <w:rPr>
          <w:rFonts w:ascii="Arial" w:hAnsi="Arial" w:cs="Arial"/>
          <w:szCs w:val="22"/>
          <w:lang w:val="fr-BE"/>
        </w:rPr>
        <w:t xml:space="preserve"> </w:t>
      </w:r>
      <w:r w:rsidRPr="00F97EB6">
        <w:rPr>
          <w:rFonts w:ascii="Arial" w:hAnsi="Arial" w:cs="Arial"/>
          <w:szCs w:val="22"/>
          <w:lang w:val="fr-BE"/>
        </w:rPr>
        <w:t>par rapport à l’information dont nous disposons dans le cadre de notre mission de droit privé</w:t>
      </w:r>
      <w:r w:rsidR="00071BED" w:rsidRPr="00F97EB6">
        <w:rPr>
          <w:rFonts w:ascii="Arial" w:hAnsi="Arial" w:cs="Arial"/>
          <w:szCs w:val="22"/>
          <w:lang w:val="fr-BE"/>
        </w:rPr>
        <w:t xml:space="preserve"> </w:t>
      </w:r>
      <w:r w:rsidRPr="00F97EB6">
        <w:rPr>
          <w:rFonts w:ascii="Arial" w:hAnsi="Arial" w:cs="Arial"/>
          <w:szCs w:val="22"/>
          <w:lang w:val="fr-BE"/>
        </w:rPr>
        <w:t>;</w:t>
      </w:r>
    </w:p>
    <w:p w14:paraId="5E524E48" w14:textId="77777777" w:rsidR="00A22FC3" w:rsidRPr="00F97EB6" w:rsidRDefault="00A22FC3" w:rsidP="00284F5D">
      <w:pPr>
        <w:pStyle w:val="Lijstalinea"/>
        <w:ind w:left="720" w:hanging="720"/>
        <w:jc w:val="both"/>
        <w:rPr>
          <w:rFonts w:ascii="Arial" w:hAnsi="Arial" w:cs="Arial"/>
          <w:i/>
          <w:szCs w:val="22"/>
          <w:lang w:val="fr-BE"/>
        </w:rPr>
      </w:pPr>
    </w:p>
    <w:p w14:paraId="1692187E" w14:textId="7728232D" w:rsidR="00A22FC3" w:rsidRPr="001378DD" w:rsidRDefault="00A22FC3" w:rsidP="003B21C7">
      <w:pPr>
        <w:pStyle w:val="Lijstalinea"/>
        <w:numPr>
          <w:ilvl w:val="0"/>
          <w:numId w:val="6"/>
        </w:numPr>
        <w:spacing w:before="120" w:after="120" w:line="240" w:lineRule="auto"/>
        <w:ind w:hanging="720"/>
        <w:contextualSpacing/>
        <w:jc w:val="both"/>
        <w:rPr>
          <w:rFonts w:ascii="Arial" w:hAnsi="Arial"/>
          <w:lang w:val="fr-BE"/>
        </w:rPr>
      </w:pPr>
      <w:r w:rsidRPr="001378DD">
        <w:rPr>
          <w:rFonts w:ascii="Arial" w:hAnsi="Arial"/>
          <w:lang w:val="fr-BE"/>
        </w:rPr>
        <w:t>les mesures de contrôle interne relatives au respect des conditions d’agrément des modèles internes telles que définies dans la réglementation n’ont pas été évaluées dans le cadre de notre collaboration au contrôle prudentiel, car tant la validation des modèles que la surveillance du respect des conditions d’agrément à des fins prudentielles sont suivies directement par la BNB</w:t>
      </w:r>
      <w:r w:rsidR="00140F92" w:rsidRPr="001378DD">
        <w:rPr>
          <w:rFonts w:ascii="Arial" w:hAnsi="Arial"/>
          <w:lang w:val="fr-BE"/>
        </w:rPr>
        <w:t xml:space="preserve"> </w:t>
      </w:r>
      <w:r w:rsidRPr="00F97EB6">
        <w:rPr>
          <w:rFonts w:ascii="Arial" w:hAnsi="Arial" w:cs="Arial"/>
          <w:szCs w:val="22"/>
          <w:lang w:val="fr-BE"/>
        </w:rPr>
        <w:t>;</w:t>
      </w:r>
    </w:p>
    <w:p w14:paraId="7DC268AB" w14:textId="77777777" w:rsidR="00A22FC3" w:rsidRPr="00F97EB6" w:rsidRDefault="00A22FC3" w:rsidP="00284F5D">
      <w:pPr>
        <w:pStyle w:val="Lijstalinea"/>
        <w:ind w:left="720" w:hanging="720"/>
        <w:jc w:val="both"/>
        <w:rPr>
          <w:rFonts w:ascii="Arial" w:hAnsi="Arial" w:cs="Arial"/>
          <w:szCs w:val="22"/>
          <w:lang w:val="fr-BE"/>
        </w:rPr>
      </w:pPr>
    </w:p>
    <w:p w14:paraId="26367297" w14:textId="77777777" w:rsidR="00A22FC3" w:rsidRPr="00F97EB6" w:rsidRDefault="00A22FC3"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nous n'avons pas évalué le caractère effectif du contrôle interne</w:t>
      </w:r>
      <w:r w:rsidR="009A1369" w:rsidRPr="00F97EB6">
        <w:rPr>
          <w:rFonts w:ascii="Arial" w:hAnsi="Arial" w:cs="Arial"/>
          <w:szCs w:val="22"/>
          <w:lang w:val="fr-BE"/>
        </w:rPr>
        <w:t xml:space="preserve"> </w:t>
      </w:r>
      <w:r w:rsidRPr="00F97EB6">
        <w:rPr>
          <w:rFonts w:ascii="Arial" w:hAnsi="Arial" w:cs="Arial"/>
          <w:szCs w:val="22"/>
          <w:lang w:val="fr-BE"/>
        </w:rPr>
        <w:t>;</w:t>
      </w:r>
    </w:p>
    <w:p w14:paraId="11D6D81C" w14:textId="77777777" w:rsidR="00A22FC3" w:rsidRPr="00F97EB6" w:rsidRDefault="00A22FC3" w:rsidP="00284F5D">
      <w:pPr>
        <w:pStyle w:val="Lijstalinea"/>
        <w:ind w:left="720" w:hanging="720"/>
        <w:jc w:val="both"/>
        <w:rPr>
          <w:rFonts w:ascii="Arial" w:hAnsi="Arial" w:cs="Arial"/>
          <w:szCs w:val="22"/>
          <w:lang w:val="fr-BE"/>
        </w:rPr>
      </w:pPr>
    </w:p>
    <w:p w14:paraId="7A2D680F" w14:textId="77777777" w:rsidR="00A22FC3" w:rsidRPr="00F97EB6" w:rsidRDefault="00A22FC3"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nous n'avons pas vérifié le respect par </w:t>
      </w:r>
      <w:r w:rsidRPr="001378DD">
        <w:rPr>
          <w:rFonts w:ascii="Arial" w:hAnsi="Arial"/>
          <w:lang w:val="fr-BE"/>
        </w:rPr>
        <w:t>(identification de l’entité)</w:t>
      </w:r>
      <w:r w:rsidRPr="00F97EB6">
        <w:rPr>
          <w:rFonts w:ascii="Arial" w:hAnsi="Arial" w:cs="Arial"/>
          <w:szCs w:val="22"/>
          <w:lang w:val="fr-BE"/>
        </w:rPr>
        <w:t xml:space="preserve"> de l’ensemble des </w:t>
      </w:r>
      <w:r w:rsidR="004A57D2" w:rsidRPr="00F97EB6">
        <w:rPr>
          <w:rFonts w:ascii="Arial" w:hAnsi="Arial" w:cs="Arial"/>
          <w:szCs w:val="22"/>
          <w:lang w:val="fr-BE"/>
        </w:rPr>
        <w:t>législations</w:t>
      </w:r>
      <w:r w:rsidR="009A1369" w:rsidRPr="00F97EB6">
        <w:rPr>
          <w:rFonts w:ascii="Arial" w:hAnsi="Arial" w:cs="Arial"/>
          <w:szCs w:val="22"/>
          <w:lang w:val="fr-BE"/>
        </w:rPr>
        <w:t xml:space="preserve"> </w:t>
      </w:r>
      <w:r w:rsidRPr="00F97EB6">
        <w:rPr>
          <w:rFonts w:ascii="Arial" w:hAnsi="Arial" w:cs="Arial"/>
          <w:szCs w:val="22"/>
          <w:lang w:val="fr-BE"/>
        </w:rPr>
        <w:t>;</w:t>
      </w:r>
    </w:p>
    <w:p w14:paraId="3AFE0900" w14:textId="77777777" w:rsidR="00A22FC3" w:rsidRPr="00F97EB6" w:rsidRDefault="00A22FC3" w:rsidP="00284F5D">
      <w:pPr>
        <w:pStyle w:val="Lijstalinea"/>
        <w:ind w:left="720" w:hanging="720"/>
        <w:jc w:val="both"/>
        <w:rPr>
          <w:rFonts w:ascii="Arial" w:hAnsi="Arial" w:cs="Arial"/>
          <w:szCs w:val="22"/>
          <w:lang w:val="fr-BE"/>
        </w:rPr>
      </w:pPr>
    </w:p>
    <w:p w14:paraId="3EAC2116" w14:textId="0AB0D0BA" w:rsidR="00A22FC3" w:rsidRPr="00F97EB6" w:rsidRDefault="00A22FC3"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w:t>
      </w:r>
      <w:r w:rsidRPr="00F97EB6">
        <w:rPr>
          <w:rFonts w:ascii="Arial" w:hAnsi="Arial" w:cs="Arial"/>
          <w:i/>
          <w:szCs w:val="22"/>
          <w:lang w:val="fr-BE"/>
        </w:rPr>
        <w:t xml:space="preserve">à compléter avec d’autres limitations sur base de l’appréciation professionnelle de la situation par le </w:t>
      </w:r>
      <w:r w:rsidR="00140F92" w:rsidRPr="00F97EB6">
        <w:rPr>
          <w:rFonts w:ascii="Arial" w:hAnsi="Arial" w:cs="Arial"/>
          <w:i/>
          <w:szCs w:val="22"/>
          <w:lang w:val="fr-BE"/>
        </w:rPr>
        <w:t xml:space="preserve">commissaire ou </w:t>
      </w:r>
      <w:r w:rsidRPr="00F97EB6">
        <w:rPr>
          <w:rFonts w:ascii="Arial" w:hAnsi="Arial" w:cs="Arial"/>
          <w:i/>
          <w:szCs w:val="22"/>
          <w:lang w:val="fr-BE"/>
        </w:rPr>
        <w:t>réviseur agréé</w:t>
      </w:r>
      <w:r w:rsidRPr="00F97EB6">
        <w:rPr>
          <w:rFonts w:ascii="Arial" w:hAnsi="Arial" w:cs="Arial"/>
          <w:szCs w:val="22"/>
          <w:lang w:val="fr-BE"/>
        </w:rPr>
        <w:t>]</w:t>
      </w:r>
      <w:r w:rsidRPr="00F97EB6">
        <w:rPr>
          <w:rFonts w:ascii="Arial" w:hAnsi="Arial" w:cs="Arial"/>
          <w:i/>
          <w:szCs w:val="22"/>
          <w:lang w:val="fr-BE"/>
        </w:rPr>
        <w:t>.</w:t>
      </w:r>
    </w:p>
    <w:p w14:paraId="6C7E2BE5" w14:textId="77777777" w:rsidR="00A22FC3" w:rsidRDefault="00A22FC3" w:rsidP="00143644">
      <w:pPr>
        <w:jc w:val="both"/>
        <w:rPr>
          <w:rFonts w:ascii="Arial" w:hAnsi="Arial" w:cs="Arial"/>
          <w:b/>
          <w:i/>
          <w:szCs w:val="22"/>
          <w:lang w:val="fr-BE"/>
        </w:rPr>
      </w:pPr>
    </w:p>
    <w:p w14:paraId="62BD9D96" w14:textId="77777777" w:rsidR="00497BB2" w:rsidRDefault="00497BB2" w:rsidP="00143644">
      <w:pPr>
        <w:jc w:val="both"/>
        <w:rPr>
          <w:rFonts w:ascii="Arial" w:hAnsi="Arial" w:cs="Arial"/>
          <w:b/>
          <w:i/>
          <w:szCs w:val="22"/>
          <w:lang w:val="fr-BE"/>
        </w:rPr>
      </w:pPr>
    </w:p>
    <w:p w14:paraId="1F537084" w14:textId="77777777" w:rsidR="00497BB2" w:rsidRPr="00F97EB6" w:rsidRDefault="00497BB2" w:rsidP="00143644">
      <w:pPr>
        <w:jc w:val="both"/>
        <w:rPr>
          <w:rFonts w:ascii="Arial" w:hAnsi="Arial" w:cs="Arial"/>
          <w:b/>
          <w:i/>
          <w:szCs w:val="22"/>
          <w:lang w:val="fr-BE"/>
        </w:rPr>
      </w:pPr>
    </w:p>
    <w:p w14:paraId="3F66E767" w14:textId="77777777" w:rsidR="00A22FC3" w:rsidRPr="00F97EB6" w:rsidRDefault="00A22FC3" w:rsidP="00143644">
      <w:pPr>
        <w:jc w:val="both"/>
        <w:rPr>
          <w:rFonts w:ascii="Arial" w:hAnsi="Arial" w:cs="Arial"/>
          <w:b/>
          <w:i/>
          <w:szCs w:val="22"/>
          <w:lang w:val="fr-BE"/>
        </w:rPr>
      </w:pPr>
      <w:r w:rsidRPr="00F97EB6">
        <w:rPr>
          <w:rFonts w:ascii="Arial" w:hAnsi="Arial" w:cs="Arial"/>
          <w:b/>
          <w:i/>
          <w:szCs w:val="22"/>
          <w:lang w:val="fr-BE"/>
        </w:rPr>
        <w:lastRenderedPageBreak/>
        <w:t>Constatations</w:t>
      </w:r>
    </w:p>
    <w:p w14:paraId="69C833F4" w14:textId="77777777" w:rsidR="00A22FC3" w:rsidRPr="00F97EB6" w:rsidRDefault="00A22FC3" w:rsidP="00143644">
      <w:pPr>
        <w:jc w:val="both"/>
        <w:rPr>
          <w:rFonts w:ascii="Arial" w:hAnsi="Arial" w:cs="Arial"/>
          <w:b/>
          <w:i/>
          <w:szCs w:val="22"/>
          <w:lang w:val="fr-BE"/>
        </w:rPr>
      </w:pPr>
    </w:p>
    <w:p w14:paraId="407E1A2A" w14:textId="2BD11FEC" w:rsidR="00655796" w:rsidRPr="00F97EB6" w:rsidRDefault="00A22FC3">
      <w:pPr>
        <w:jc w:val="both"/>
        <w:rPr>
          <w:rFonts w:ascii="Arial" w:hAnsi="Arial" w:cs="Arial"/>
          <w:szCs w:val="22"/>
          <w:lang w:val="fr-BE"/>
        </w:rPr>
      </w:pPr>
      <w:r w:rsidRPr="00F97EB6">
        <w:rPr>
          <w:rFonts w:ascii="Arial" w:hAnsi="Arial" w:cs="Arial"/>
          <w:szCs w:val="22"/>
          <w:lang w:val="fr-BE"/>
        </w:rPr>
        <w:t xml:space="preserve">Nous confirmons avoir évalué </w:t>
      </w:r>
      <w:r w:rsidR="00142ECA" w:rsidRPr="00F97EB6">
        <w:rPr>
          <w:rFonts w:ascii="Arial" w:hAnsi="Arial" w:cs="Arial"/>
          <w:szCs w:val="22"/>
          <w:lang w:val="fr-BE"/>
        </w:rPr>
        <w:t>la conception d</w:t>
      </w:r>
      <w:r w:rsidRPr="00F97EB6">
        <w:rPr>
          <w:rFonts w:ascii="Arial" w:hAnsi="Arial" w:cs="Arial"/>
          <w:szCs w:val="22"/>
          <w:lang w:val="fr-BE"/>
        </w:rPr>
        <w:t xml:space="preserve">es mesures de contrôle interne </w:t>
      </w:r>
      <w:r w:rsidR="00142ECA" w:rsidRPr="00F97EB6">
        <w:rPr>
          <w:rFonts w:ascii="Arial" w:hAnsi="Arial" w:cs="Arial"/>
          <w:szCs w:val="22"/>
          <w:lang w:val="fr-BE"/>
        </w:rPr>
        <w:t xml:space="preserve">au (date) </w:t>
      </w:r>
      <w:r w:rsidRPr="00F97EB6">
        <w:rPr>
          <w:rFonts w:ascii="Arial" w:hAnsi="Arial" w:cs="Arial"/>
          <w:szCs w:val="22"/>
          <w:lang w:val="fr-BE"/>
        </w:rPr>
        <w:t xml:space="preserve">adoptées par </w:t>
      </w:r>
      <w:r w:rsidRPr="001378DD">
        <w:rPr>
          <w:rFonts w:ascii="Arial" w:hAnsi="Arial"/>
          <w:lang w:val="fr-BE"/>
        </w:rPr>
        <w:t>(identification de l’entité)</w:t>
      </w:r>
      <w:r w:rsidR="00BF23BE" w:rsidRPr="00F97EB6">
        <w:rPr>
          <w:rFonts w:ascii="Arial" w:hAnsi="Arial" w:cs="Arial"/>
          <w:szCs w:val="22"/>
          <w:lang w:val="fr-BE"/>
        </w:rPr>
        <w:t xml:space="preserve"> </w:t>
      </w:r>
      <w:r w:rsidRPr="00F97EB6">
        <w:rPr>
          <w:rFonts w:ascii="Arial" w:hAnsi="Arial" w:cs="Arial"/>
          <w:szCs w:val="22"/>
          <w:lang w:val="fr-BE"/>
        </w:rPr>
        <w:t xml:space="preserve">conformément à l'article </w:t>
      </w:r>
      <w:r w:rsidR="00B7044A" w:rsidRPr="00F97EB6">
        <w:rPr>
          <w:rFonts w:ascii="Arial" w:hAnsi="Arial" w:cs="Arial"/>
          <w:szCs w:val="22"/>
          <w:lang w:val="fr-BE"/>
        </w:rPr>
        <w:t xml:space="preserve">21, § 1, 2° </w:t>
      </w:r>
      <w:r w:rsidRPr="00F97EB6">
        <w:rPr>
          <w:rFonts w:ascii="Arial" w:hAnsi="Arial" w:cs="Arial"/>
          <w:szCs w:val="22"/>
          <w:lang w:val="fr-BE"/>
        </w:rPr>
        <w:t>et par application de</w:t>
      </w:r>
      <w:r w:rsidR="00B7044A" w:rsidRPr="00F97EB6">
        <w:rPr>
          <w:rFonts w:ascii="Arial" w:hAnsi="Arial" w:cs="Arial"/>
          <w:szCs w:val="22"/>
          <w:lang w:val="fr-BE"/>
        </w:rPr>
        <w:t>s</w:t>
      </w:r>
      <w:r w:rsidRPr="00F97EB6">
        <w:rPr>
          <w:rFonts w:ascii="Arial" w:hAnsi="Arial" w:cs="Arial"/>
          <w:szCs w:val="22"/>
          <w:lang w:val="fr-BE"/>
        </w:rPr>
        <w:t xml:space="preserve"> article</w:t>
      </w:r>
      <w:r w:rsidR="00B7044A" w:rsidRPr="00F97EB6">
        <w:rPr>
          <w:rFonts w:ascii="Arial" w:hAnsi="Arial" w:cs="Arial"/>
          <w:szCs w:val="22"/>
          <w:lang w:val="fr-BE"/>
        </w:rPr>
        <w:t>s</w:t>
      </w:r>
      <w:r w:rsidRPr="00F97EB6">
        <w:rPr>
          <w:rFonts w:ascii="Arial" w:hAnsi="Arial" w:cs="Arial"/>
          <w:szCs w:val="22"/>
          <w:lang w:val="fr-BE"/>
        </w:rPr>
        <w:t xml:space="preserve"> </w:t>
      </w:r>
      <w:r w:rsidR="00B7044A" w:rsidRPr="00F97EB6">
        <w:rPr>
          <w:rFonts w:ascii="Arial" w:hAnsi="Arial" w:cs="Arial"/>
          <w:szCs w:val="22"/>
          <w:lang w:val="fr-BE"/>
        </w:rPr>
        <w:t>21, § 1, 9°, 42 et 66</w:t>
      </w:r>
      <w:r w:rsidRPr="00F97EB6">
        <w:rPr>
          <w:rFonts w:ascii="Arial" w:hAnsi="Arial" w:cs="Arial"/>
          <w:szCs w:val="22"/>
          <w:lang w:val="fr-BE"/>
        </w:rPr>
        <w:t xml:space="preserve"> de la </w:t>
      </w:r>
      <w:r w:rsidR="00142ECA" w:rsidRPr="00F97EB6">
        <w:rPr>
          <w:rFonts w:ascii="Arial" w:hAnsi="Arial" w:cs="Arial"/>
          <w:szCs w:val="22"/>
          <w:lang w:val="fr-BE"/>
        </w:rPr>
        <w:t>L</w:t>
      </w:r>
      <w:r w:rsidRPr="00F97EB6">
        <w:rPr>
          <w:rFonts w:ascii="Arial" w:hAnsi="Arial" w:cs="Arial"/>
          <w:szCs w:val="22"/>
          <w:lang w:val="fr-BE"/>
        </w:rPr>
        <w:t xml:space="preserve">oi </w:t>
      </w:r>
      <w:r w:rsidR="00142ECA" w:rsidRPr="00F97EB6">
        <w:rPr>
          <w:rFonts w:ascii="Arial" w:hAnsi="Arial" w:cs="Arial"/>
          <w:szCs w:val="22"/>
          <w:lang w:val="fr-BE"/>
        </w:rPr>
        <w:t>B</w:t>
      </w:r>
      <w:r w:rsidRPr="00F97EB6">
        <w:rPr>
          <w:rFonts w:ascii="Arial" w:hAnsi="Arial" w:cs="Arial"/>
          <w:szCs w:val="22"/>
          <w:lang w:val="fr-BE"/>
        </w:rPr>
        <w:t>ancaire</w:t>
      </w:r>
      <w:r w:rsidR="00BF23BE" w:rsidRPr="00F97EB6">
        <w:rPr>
          <w:rFonts w:ascii="Arial" w:hAnsi="Arial" w:cs="Arial"/>
          <w:szCs w:val="22"/>
          <w:lang w:val="fr-BE"/>
        </w:rPr>
        <w:t>.</w:t>
      </w:r>
    </w:p>
    <w:p w14:paraId="40BEA722" w14:textId="77777777" w:rsidR="003B0CB6" w:rsidRPr="00F97EB6" w:rsidRDefault="003B0CB6">
      <w:pPr>
        <w:jc w:val="both"/>
        <w:rPr>
          <w:rFonts w:ascii="Arial" w:hAnsi="Arial" w:cs="Arial"/>
          <w:szCs w:val="22"/>
          <w:lang w:val="fr-BE"/>
        </w:rPr>
      </w:pPr>
    </w:p>
    <w:p w14:paraId="6D1E9013" w14:textId="77777777" w:rsidR="00A22FC3" w:rsidRPr="00F97EB6" w:rsidRDefault="00A22FC3" w:rsidP="00143644">
      <w:pPr>
        <w:jc w:val="both"/>
        <w:rPr>
          <w:rFonts w:ascii="Arial" w:hAnsi="Arial" w:cs="Arial"/>
          <w:szCs w:val="22"/>
          <w:lang w:val="fr-BE"/>
        </w:rPr>
      </w:pPr>
      <w:r w:rsidRPr="00F97EB6">
        <w:rPr>
          <w:rFonts w:ascii="Arial" w:hAnsi="Arial" w:cs="Arial"/>
          <w:szCs w:val="22"/>
          <w:lang w:val="fr-BE"/>
        </w:rPr>
        <w:t>Nous nous sommes appuyés pour établir notre appréciation sur les procédures explicitées ci-dessus.</w:t>
      </w:r>
    </w:p>
    <w:p w14:paraId="488A291B" w14:textId="77777777" w:rsidR="00A22FC3" w:rsidRPr="00F97EB6" w:rsidRDefault="00A22FC3" w:rsidP="00143644">
      <w:pPr>
        <w:jc w:val="both"/>
        <w:rPr>
          <w:rFonts w:ascii="Arial" w:hAnsi="Arial" w:cs="Arial"/>
          <w:szCs w:val="22"/>
          <w:lang w:val="fr-BE"/>
        </w:rPr>
      </w:pPr>
    </w:p>
    <w:p w14:paraId="7757C28D" w14:textId="77777777" w:rsidR="00A22FC3" w:rsidRPr="00F97EB6" w:rsidRDefault="00A22FC3" w:rsidP="00143644">
      <w:pPr>
        <w:jc w:val="both"/>
        <w:rPr>
          <w:rFonts w:ascii="Arial" w:hAnsi="Arial" w:cs="Arial"/>
          <w:szCs w:val="22"/>
          <w:lang w:val="fr-BE"/>
        </w:rPr>
      </w:pPr>
      <w:r w:rsidRPr="00F97EB6">
        <w:rPr>
          <w:rFonts w:ascii="Arial" w:hAnsi="Arial" w:cs="Arial"/>
          <w:szCs w:val="22"/>
          <w:lang w:val="fr-BE"/>
        </w:rPr>
        <w:t>Nos constatations, compte tenu des limitations susvisées, sont les suivantes</w:t>
      </w:r>
      <w:r w:rsidR="00071BED" w:rsidRPr="00F97EB6">
        <w:rPr>
          <w:rFonts w:ascii="Arial" w:hAnsi="Arial" w:cs="Arial"/>
          <w:szCs w:val="22"/>
          <w:lang w:val="fr-BE"/>
        </w:rPr>
        <w:t xml:space="preserve"> </w:t>
      </w:r>
      <w:r w:rsidRPr="00F97EB6">
        <w:rPr>
          <w:rFonts w:ascii="Arial" w:hAnsi="Arial" w:cs="Arial"/>
          <w:szCs w:val="22"/>
          <w:lang w:val="fr-BE"/>
        </w:rPr>
        <w:t>:</w:t>
      </w:r>
    </w:p>
    <w:p w14:paraId="7CCFA1F1" w14:textId="77777777" w:rsidR="00A22FC3" w:rsidRPr="00F97EB6" w:rsidRDefault="00A22FC3" w:rsidP="00143644">
      <w:pPr>
        <w:jc w:val="both"/>
        <w:rPr>
          <w:rFonts w:ascii="Arial" w:hAnsi="Arial" w:cs="Arial"/>
          <w:szCs w:val="22"/>
          <w:lang w:val="fr-BE"/>
        </w:rPr>
      </w:pPr>
    </w:p>
    <w:p w14:paraId="44848B2B" w14:textId="4DAC5D04" w:rsidR="00A22FC3" w:rsidRPr="00F97EB6" w:rsidRDefault="00A22FC3" w:rsidP="001378DD">
      <w:pPr>
        <w:pStyle w:val="Lijstalinea"/>
        <w:numPr>
          <w:ilvl w:val="0"/>
          <w:numId w:val="27"/>
        </w:numPr>
        <w:jc w:val="both"/>
        <w:rPr>
          <w:rFonts w:ascii="Arial" w:hAnsi="Arial" w:cs="Arial"/>
          <w:szCs w:val="22"/>
          <w:lang w:val="fr-BE"/>
        </w:rPr>
      </w:pPr>
      <w:r w:rsidRPr="00F97EB6">
        <w:rPr>
          <w:rFonts w:ascii="Arial" w:hAnsi="Arial" w:cs="Arial"/>
          <w:szCs w:val="22"/>
          <w:lang w:val="fr-BE"/>
        </w:rPr>
        <w:t xml:space="preserve">Constatations relatives au respect des dispositions de la circulaire </w:t>
      </w:r>
      <w:r w:rsidR="00BF23BE" w:rsidRPr="00F97EB6">
        <w:rPr>
          <w:rFonts w:ascii="Arial" w:hAnsi="Arial" w:cs="Arial"/>
          <w:szCs w:val="22"/>
          <w:lang w:val="fr-BE"/>
        </w:rPr>
        <w:t>NBB_2011_09</w:t>
      </w:r>
      <w:r w:rsidR="00765675">
        <w:rPr>
          <w:rFonts w:ascii="Arial" w:hAnsi="Arial" w:cs="Arial"/>
          <w:szCs w:val="22"/>
          <w:lang w:val="fr-BE"/>
        </w:rPr>
        <w:t xml:space="preserve"> et la Lettre Uniforme BNB du 16 novembre 2015</w:t>
      </w:r>
      <w:r w:rsidR="00071BED" w:rsidRPr="00F97EB6">
        <w:rPr>
          <w:rFonts w:ascii="Arial" w:hAnsi="Arial" w:cs="Arial"/>
          <w:szCs w:val="22"/>
          <w:lang w:val="fr-BE"/>
        </w:rPr>
        <w:t xml:space="preserve"> </w:t>
      </w:r>
      <w:r w:rsidRPr="00F97EB6">
        <w:rPr>
          <w:rFonts w:ascii="Arial" w:hAnsi="Arial" w:cs="Arial"/>
          <w:szCs w:val="22"/>
          <w:lang w:val="fr-BE"/>
        </w:rPr>
        <w:t>:</w:t>
      </w:r>
    </w:p>
    <w:p w14:paraId="4E322E7A" w14:textId="77777777" w:rsidR="00142ECA" w:rsidRPr="00F97EB6" w:rsidRDefault="00142ECA" w:rsidP="004A5B2D">
      <w:pPr>
        <w:pStyle w:val="Lijstalinea"/>
        <w:numPr>
          <w:ilvl w:val="0"/>
          <w:numId w:val="26"/>
        </w:numPr>
        <w:jc w:val="both"/>
        <w:rPr>
          <w:rFonts w:ascii="Arial" w:hAnsi="Arial" w:cs="Arial"/>
          <w:szCs w:val="22"/>
          <w:lang w:val="fr-BE"/>
        </w:rPr>
      </w:pPr>
    </w:p>
    <w:p w14:paraId="1F034916" w14:textId="77777777" w:rsidR="00A22FC3" w:rsidRPr="00F97EB6" w:rsidRDefault="00A22FC3" w:rsidP="001378DD">
      <w:pPr>
        <w:pStyle w:val="Lijstalinea"/>
        <w:numPr>
          <w:ilvl w:val="0"/>
          <w:numId w:val="27"/>
        </w:numPr>
        <w:spacing w:before="120"/>
        <w:jc w:val="both"/>
        <w:rPr>
          <w:rFonts w:ascii="Arial" w:hAnsi="Arial" w:cs="Arial"/>
          <w:szCs w:val="22"/>
          <w:lang w:val="fr-BE"/>
        </w:rPr>
      </w:pPr>
      <w:r w:rsidRPr="00F97EB6">
        <w:rPr>
          <w:rFonts w:ascii="Arial" w:hAnsi="Arial" w:cs="Arial"/>
          <w:szCs w:val="22"/>
          <w:lang w:val="fr-BE"/>
        </w:rPr>
        <w:t xml:space="preserve">Constatations relatives au processus de </w:t>
      </w:r>
      <w:proofErr w:type="spellStart"/>
      <w:r w:rsidRPr="00F97EB6">
        <w:rPr>
          <w:rFonts w:ascii="Arial" w:hAnsi="Arial" w:cs="Arial"/>
          <w:szCs w:val="22"/>
          <w:lang w:val="fr-BE"/>
        </w:rPr>
        <w:t>reporting</w:t>
      </w:r>
      <w:proofErr w:type="spellEnd"/>
      <w:r w:rsidRPr="00F97EB6">
        <w:rPr>
          <w:rFonts w:ascii="Arial" w:hAnsi="Arial" w:cs="Arial"/>
          <w:szCs w:val="22"/>
          <w:lang w:val="fr-BE"/>
        </w:rPr>
        <w:t xml:space="preserve"> financier</w:t>
      </w:r>
      <w:r w:rsidR="00071BED" w:rsidRPr="00F97EB6">
        <w:rPr>
          <w:rFonts w:ascii="Arial" w:hAnsi="Arial" w:cs="Arial"/>
          <w:szCs w:val="22"/>
          <w:lang w:val="fr-BE"/>
        </w:rPr>
        <w:t xml:space="preserve"> </w:t>
      </w:r>
      <w:r w:rsidRPr="00F97EB6">
        <w:rPr>
          <w:rFonts w:ascii="Arial" w:hAnsi="Arial" w:cs="Arial"/>
          <w:szCs w:val="22"/>
          <w:lang w:val="fr-BE"/>
        </w:rPr>
        <w:t>:</w:t>
      </w:r>
    </w:p>
    <w:p w14:paraId="4715661C" w14:textId="0FC58C80" w:rsidR="00142ECA" w:rsidRPr="00F97EB6" w:rsidRDefault="00142ECA" w:rsidP="00143644">
      <w:pPr>
        <w:jc w:val="both"/>
        <w:rPr>
          <w:rFonts w:ascii="Arial" w:hAnsi="Arial" w:cs="Arial"/>
          <w:szCs w:val="22"/>
          <w:lang w:val="fr-BE"/>
        </w:rPr>
      </w:pPr>
    </w:p>
    <w:p w14:paraId="5C17A0B7" w14:textId="1CA99F6B" w:rsidR="00A22FC3" w:rsidRPr="00EB3DE3" w:rsidRDefault="00A22FC3" w:rsidP="001378DD">
      <w:pPr>
        <w:pStyle w:val="Lijstalinea"/>
        <w:numPr>
          <w:ilvl w:val="0"/>
          <w:numId w:val="26"/>
        </w:numPr>
        <w:jc w:val="both"/>
        <w:rPr>
          <w:rFonts w:ascii="Arial" w:hAnsi="Arial" w:cs="Arial"/>
          <w:lang w:val="fr-BE"/>
        </w:rPr>
      </w:pPr>
    </w:p>
    <w:p w14:paraId="117D7083" w14:textId="77777777" w:rsidR="00A22FC3" w:rsidRPr="00F97EB6" w:rsidRDefault="00A22FC3" w:rsidP="00143644">
      <w:pPr>
        <w:jc w:val="both"/>
        <w:rPr>
          <w:rFonts w:ascii="Arial" w:hAnsi="Arial" w:cs="Arial"/>
          <w:szCs w:val="22"/>
          <w:lang w:val="fr-BE"/>
        </w:rPr>
      </w:pPr>
    </w:p>
    <w:p w14:paraId="145217E0" w14:textId="28ABC47F" w:rsidR="00A22FC3" w:rsidRPr="00F97EB6" w:rsidRDefault="00A22FC3" w:rsidP="001378DD">
      <w:pPr>
        <w:pStyle w:val="Lijstalinea"/>
        <w:numPr>
          <w:ilvl w:val="0"/>
          <w:numId w:val="27"/>
        </w:numPr>
        <w:jc w:val="both"/>
        <w:rPr>
          <w:rFonts w:ascii="Arial" w:hAnsi="Arial" w:cs="Arial"/>
          <w:szCs w:val="22"/>
          <w:lang w:val="fr-BE"/>
        </w:rPr>
      </w:pPr>
      <w:r w:rsidRPr="00F97EB6">
        <w:rPr>
          <w:rFonts w:ascii="Arial" w:hAnsi="Arial" w:cs="Arial"/>
          <w:szCs w:val="22"/>
          <w:lang w:val="fr-BE"/>
        </w:rPr>
        <w:t>Constatations relatives</w:t>
      </w:r>
      <w:r w:rsidR="00071BED" w:rsidRPr="00F97EB6">
        <w:rPr>
          <w:rFonts w:ascii="Arial" w:hAnsi="Arial" w:cs="Arial"/>
          <w:szCs w:val="22"/>
          <w:lang w:val="fr-BE"/>
        </w:rPr>
        <w:t xml:space="preserve"> </w:t>
      </w:r>
      <w:r w:rsidR="00BF23BE" w:rsidRPr="00F97EB6">
        <w:rPr>
          <w:rFonts w:ascii="Arial" w:hAnsi="Arial" w:cs="Arial"/>
          <w:szCs w:val="22"/>
          <w:lang w:val="fr-BE"/>
        </w:rPr>
        <w:t xml:space="preserve">aux </w:t>
      </w:r>
      <w:r w:rsidR="007657FF" w:rsidRPr="00F97EB6">
        <w:rPr>
          <w:rFonts w:ascii="Arial" w:hAnsi="Arial" w:cs="Arial"/>
          <w:szCs w:val="22"/>
          <w:lang w:val="fr-BE"/>
        </w:rPr>
        <w:t>services et activités d’investissement, à l’exception des constatations relatives aux dispositions prises pour préserver les avoirs des clients en application des articles 77bis et 77ter de la loi du 6 avril 1995 et des mesures d’exécution prises par le Roi en vertu desdites dispositions. Ces dernières constatations</w:t>
      </w:r>
      <w:r w:rsidR="00BC2562" w:rsidRPr="00F97EB6">
        <w:rPr>
          <w:rFonts w:ascii="Arial" w:hAnsi="Arial" w:cs="Arial"/>
          <w:szCs w:val="22"/>
          <w:lang w:val="fr-BE"/>
        </w:rPr>
        <w:t xml:space="preserve"> s</w:t>
      </w:r>
      <w:r w:rsidR="007657FF" w:rsidRPr="00F97EB6">
        <w:rPr>
          <w:rFonts w:ascii="Arial" w:hAnsi="Arial" w:cs="Arial"/>
          <w:szCs w:val="22"/>
          <w:lang w:val="fr-BE"/>
        </w:rPr>
        <w:t xml:space="preserve">ont reprises dans un rapport distinct établi conformément aux dispositions de l’article </w:t>
      </w:r>
      <w:r w:rsidR="00B7044A" w:rsidRPr="00F97EB6">
        <w:rPr>
          <w:rFonts w:ascii="Arial" w:hAnsi="Arial" w:cs="Arial"/>
          <w:szCs w:val="22"/>
          <w:lang w:val="fr-BE"/>
        </w:rPr>
        <w:t>225</w:t>
      </w:r>
      <w:r w:rsidR="007657FF" w:rsidRPr="00F97EB6">
        <w:rPr>
          <w:rFonts w:ascii="Arial" w:hAnsi="Arial" w:cs="Arial"/>
          <w:szCs w:val="22"/>
          <w:lang w:val="fr-BE"/>
        </w:rPr>
        <w:t>, premier alinéa, 5°</w:t>
      </w:r>
      <w:r w:rsidR="00BC2562" w:rsidRPr="00F97EB6">
        <w:rPr>
          <w:rFonts w:ascii="Arial" w:hAnsi="Arial" w:cs="Arial"/>
          <w:szCs w:val="22"/>
          <w:lang w:val="fr-BE"/>
        </w:rPr>
        <w:t xml:space="preserve"> de la </w:t>
      </w:r>
      <w:r w:rsidR="00142ECA" w:rsidRPr="00F97EB6">
        <w:rPr>
          <w:rFonts w:ascii="Arial" w:hAnsi="Arial" w:cs="Arial"/>
          <w:szCs w:val="22"/>
          <w:lang w:val="fr-BE"/>
        </w:rPr>
        <w:t>L</w:t>
      </w:r>
      <w:r w:rsidR="00BC2562" w:rsidRPr="00F97EB6">
        <w:rPr>
          <w:rFonts w:ascii="Arial" w:hAnsi="Arial" w:cs="Arial"/>
          <w:szCs w:val="22"/>
          <w:lang w:val="fr-BE"/>
        </w:rPr>
        <w:t xml:space="preserve">oi </w:t>
      </w:r>
      <w:r w:rsidR="00142ECA" w:rsidRPr="00F97EB6">
        <w:rPr>
          <w:rFonts w:ascii="Arial" w:hAnsi="Arial" w:cs="Arial"/>
          <w:szCs w:val="22"/>
          <w:lang w:val="fr-BE"/>
        </w:rPr>
        <w:t>B</w:t>
      </w:r>
      <w:r w:rsidR="00BC2562" w:rsidRPr="00F97EB6">
        <w:rPr>
          <w:rFonts w:ascii="Arial" w:hAnsi="Arial" w:cs="Arial"/>
          <w:szCs w:val="22"/>
          <w:lang w:val="fr-BE"/>
        </w:rPr>
        <w:t>ancaire</w:t>
      </w:r>
      <w:r w:rsidR="00071BED" w:rsidRPr="00F97EB6">
        <w:rPr>
          <w:rFonts w:ascii="Arial" w:hAnsi="Arial" w:cs="Arial"/>
          <w:szCs w:val="22"/>
          <w:lang w:val="fr-BE"/>
        </w:rPr>
        <w:t xml:space="preserve"> </w:t>
      </w:r>
      <w:r w:rsidRPr="00F97EB6">
        <w:rPr>
          <w:rFonts w:ascii="Arial" w:hAnsi="Arial" w:cs="Arial"/>
          <w:szCs w:val="22"/>
          <w:lang w:val="fr-BE"/>
        </w:rPr>
        <w:t>:</w:t>
      </w:r>
    </w:p>
    <w:p w14:paraId="7E602DC2" w14:textId="77777777" w:rsidR="00142ECA" w:rsidRPr="00F97EB6" w:rsidRDefault="00142ECA" w:rsidP="00143644">
      <w:pPr>
        <w:jc w:val="both"/>
        <w:rPr>
          <w:rFonts w:ascii="Arial" w:hAnsi="Arial" w:cs="Arial"/>
          <w:szCs w:val="22"/>
          <w:lang w:val="fr-BE"/>
        </w:rPr>
      </w:pPr>
    </w:p>
    <w:p w14:paraId="2C6AAE63" w14:textId="27CD07C9" w:rsidR="00A22FC3" w:rsidRPr="00F97EB6" w:rsidRDefault="00A22FC3" w:rsidP="00F20C52">
      <w:pPr>
        <w:pStyle w:val="Lijstalinea"/>
        <w:numPr>
          <w:ilvl w:val="0"/>
          <w:numId w:val="26"/>
        </w:numPr>
        <w:jc w:val="both"/>
        <w:rPr>
          <w:rFonts w:ascii="Arial" w:hAnsi="Arial" w:cs="Arial"/>
          <w:szCs w:val="22"/>
          <w:lang w:val="fr-BE"/>
        </w:rPr>
      </w:pPr>
    </w:p>
    <w:p w14:paraId="13B0E6C8" w14:textId="77777777" w:rsidR="00A22FC3" w:rsidRPr="00F97EB6" w:rsidRDefault="00A22FC3" w:rsidP="00143644">
      <w:pPr>
        <w:jc w:val="both"/>
        <w:rPr>
          <w:rFonts w:ascii="Arial" w:hAnsi="Arial" w:cs="Arial"/>
          <w:szCs w:val="22"/>
          <w:lang w:val="fr-BE"/>
        </w:rPr>
      </w:pPr>
    </w:p>
    <w:p w14:paraId="04923FD5" w14:textId="77777777" w:rsidR="00A22FC3" w:rsidRPr="00F97EB6" w:rsidRDefault="00A22FC3" w:rsidP="001378DD">
      <w:pPr>
        <w:pStyle w:val="Lijstalinea"/>
        <w:numPr>
          <w:ilvl w:val="0"/>
          <w:numId w:val="27"/>
        </w:numPr>
        <w:jc w:val="both"/>
        <w:rPr>
          <w:rFonts w:ascii="Arial" w:hAnsi="Arial" w:cs="Arial"/>
          <w:szCs w:val="22"/>
          <w:lang w:val="fr-BE"/>
        </w:rPr>
      </w:pPr>
      <w:r w:rsidRPr="00F97EB6">
        <w:rPr>
          <w:rFonts w:ascii="Arial" w:hAnsi="Arial" w:cs="Arial"/>
          <w:szCs w:val="22"/>
          <w:lang w:val="fr-BE"/>
        </w:rPr>
        <w:t>Autres constatations</w:t>
      </w:r>
      <w:r w:rsidR="00071BED" w:rsidRPr="00F97EB6">
        <w:rPr>
          <w:rFonts w:ascii="Arial" w:hAnsi="Arial" w:cs="Arial"/>
          <w:szCs w:val="22"/>
          <w:lang w:val="fr-BE"/>
        </w:rPr>
        <w:t xml:space="preserve"> </w:t>
      </w:r>
      <w:r w:rsidRPr="00F97EB6">
        <w:rPr>
          <w:rFonts w:ascii="Arial" w:hAnsi="Arial" w:cs="Arial"/>
          <w:szCs w:val="22"/>
          <w:lang w:val="fr-BE"/>
        </w:rPr>
        <w:t>:</w:t>
      </w:r>
    </w:p>
    <w:p w14:paraId="79A77231" w14:textId="296244A7" w:rsidR="00A22FC3" w:rsidRPr="00F97EB6" w:rsidRDefault="00A22FC3" w:rsidP="00143644">
      <w:pPr>
        <w:jc w:val="both"/>
        <w:rPr>
          <w:rFonts w:ascii="Arial" w:hAnsi="Arial" w:cs="Arial"/>
          <w:szCs w:val="22"/>
          <w:lang w:val="fr-BE"/>
        </w:rPr>
      </w:pPr>
    </w:p>
    <w:p w14:paraId="27D4BB43" w14:textId="7FB069C8" w:rsidR="00A22FC3" w:rsidRPr="00F97EB6" w:rsidRDefault="00A22FC3" w:rsidP="001378DD">
      <w:pPr>
        <w:pStyle w:val="Lijstalinea"/>
        <w:numPr>
          <w:ilvl w:val="0"/>
          <w:numId w:val="26"/>
        </w:numPr>
        <w:jc w:val="both"/>
        <w:rPr>
          <w:rFonts w:ascii="Arial" w:hAnsi="Arial" w:cs="Arial"/>
          <w:szCs w:val="22"/>
          <w:lang w:val="fr-BE"/>
        </w:rPr>
      </w:pPr>
    </w:p>
    <w:p w14:paraId="14D99EEE" w14:textId="77777777" w:rsidR="00142ECA" w:rsidRPr="00F97EB6" w:rsidRDefault="00142ECA" w:rsidP="001378DD">
      <w:pPr>
        <w:jc w:val="both"/>
        <w:rPr>
          <w:rFonts w:ascii="Arial" w:hAnsi="Arial" w:cs="Arial"/>
          <w:szCs w:val="22"/>
          <w:lang w:val="fr-BE"/>
        </w:rPr>
      </w:pPr>
    </w:p>
    <w:p w14:paraId="2720BDC0" w14:textId="39F08320" w:rsidR="00A22FC3" w:rsidRPr="00F97EB6" w:rsidRDefault="00A22FC3" w:rsidP="00143644">
      <w:pPr>
        <w:pStyle w:val="Lijstalinea"/>
        <w:ind w:left="0"/>
        <w:jc w:val="both"/>
        <w:rPr>
          <w:rFonts w:ascii="Arial" w:hAnsi="Arial" w:cs="Arial"/>
          <w:szCs w:val="22"/>
          <w:lang w:val="fr-BE"/>
        </w:rPr>
      </w:pPr>
      <w:r w:rsidRPr="00F97EB6">
        <w:rPr>
          <w:rFonts w:ascii="Arial" w:hAnsi="Arial" w:cs="Arial"/>
          <w:szCs w:val="22"/>
          <w:lang w:val="fr-BE"/>
        </w:rPr>
        <w:t xml:space="preserve">Les constatations ne sont pas forcément valables au-delà de la date à laquelle les appréciations ont étés réalisées. Le présent rapport ne vaut en outre que pour la période couverte par le rapport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w:t>
      </w:r>
    </w:p>
    <w:p w14:paraId="2E1C425F" w14:textId="77777777" w:rsidR="00A22FC3" w:rsidRPr="00F97EB6" w:rsidRDefault="00A22FC3" w:rsidP="00143644">
      <w:pPr>
        <w:tabs>
          <w:tab w:val="num" w:pos="540"/>
        </w:tabs>
        <w:spacing w:before="120"/>
        <w:jc w:val="both"/>
        <w:rPr>
          <w:rFonts w:ascii="Arial" w:hAnsi="Arial" w:cs="Arial"/>
          <w:szCs w:val="22"/>
          <w:lang w:val="fr-BE"/>
        </w:rPr>
      </w:pPr>
    </w:p>
    <w:p w14:paraId="0D2B0544" w14:textId="77777777" w:rsidR="00A22FC3" w:rsidRPr="00F97EB6" w:rsidRDefault="00A22FC3" w:rsidP="00143644">
      <w:pPr>
        <w:jc w:val="both"/>
        <w:rPr>
          <w:rFonts w:ascii="Arial" w:hAnsi="Arial" w:cs="Arial"/>
          <w:b/>
          <w:i/>
          <w:szCs w:val="22"/>
          <w:lang w:val="fr-BE"/>
        </w:rPr>
      </w:pPr>
      <w:r w:rsidRPr="00F97EB6">
        <w:rPr>
          <w:rFonts w:ascii="Arial" w:hAnsi="Arial" w:cs="Arial"/>
          <w:b/>
          <w:i/>
          <w:szCs w:val="22"/>
          <w:lang w:val="fr-BE"/>
        </w:rPr>
        <w:t>Restrictions d’utilisation et de distribution du présent rapport</w:t>
      </w:r>
    </w:p>
    <w:p w14:paraId="4675B182" w14:textId="77777777" w:rsidR="00A22FC3" w:rsidRPr="00F97EB6" w:rsidRDefault="00A22FC3" w:rsidP="00143644">
      <w:pPr>
        <w:jc w:val="both"/>
        <w:rPr>
          <w:rFonts w:ascii="Arial" w:hAnsi="Arial" w:cs="Arial"/>
          <w:b/>
          <w:i/>
          <w:szCs w:val="22"/>
          <w:lang w:val="fr-BE"/>
        </w:rPr>
      </w:pPr>
    </w:p>
    <w:p w14:paraId="2C279DB9" w14:textId="03D44724" w:rsidR="00A22FC3" w:rsidRPr="00F97EB6" w:rsidRDefault="00A22FC3" w:rsidP="00143644">
      <w:pPr>
        <w:jc w:val="both"/>
        <w:rPr>
          <w:rFonts w:ascii="Arial" w:hAnsi="Arial" w:cs="Arial"/>
          <w:szCs w:val="22"/>
          <w:lang w:val="fr-BE"/>
        </w:rPr>
      </w:pPr>
      <w:r w:rsidRPr="00F97EB6">
        <w:rPr>
          <w:rFonts w:ascii="Arial" w:hAnsi="Arial" w:cs="Arial"/>
          <w:szCs w:val="22"/>
          <w:lang w:val="fr-BE"/>
        </w:rPr>
        <w:t xml:space="preserve">Le présent rapport s’inscrit dans le cadre de la collaboration </w:t>
      </w:r>
      <w:r w:rsidR="00F20C52" w:rsidRPr="00F97EB6">
        <w:rPr>
          <w:rFonts w:ascii="Arial" w:hAnsi="Arial" w:cs="Arial"/>
          <w:i/>
          <w:szCs w:val="22"/>
          <w:lang w:val="fr-BE"/>
        </w:rPr>
        <w:t>(« du commissaire » ou « du réviseur agréé », selon le cas</w:t>
      </w:r>
      <w:r w:rsidR="00F20C52" w:rsidRPr="00F97EB6">
        <w:rPr>
          <w:rFonts w:ascii="Arial" w:hAnsi="Arial" w:cs="Arial"/>
          <w:i/>
          <w:lang w:val="fr-BE"/>
        </w:rPr>
        <w:t>)</w:t>
      </w:r>
      <w:r w:rsidR="00F20C52" w:rsidRPr="001378DD">
        <w:rPr>
          <w:rFonts w:ascii="Arial" w:hAnsi="Arial"/>
          <w:i/>
          <w:lang w:val="fr-BE"/>
        </w:rPr>
        <w:t xml:space="preserve"> </w:t>
      </w:r>
      <w:r w:rsidRPr="00F97EB6">
        <w:rPr>
          <w:rFonts w:ascii="Arial" w:hAnsi="Arial" w:cs="Arial"/>
          <w:szCs w:val="22"/>
          <w:lang w:val="fr-BE"/>
        </w:rPr>
        <w:t>au contrôle prudentiel exercé par la BNB</w:t>
      </w:r>
      <w:r w:rsidR="00F045A9" w:rsidRPr="00F97EB6">
        <w:rPr>
          <w:rFonts w:ascii="Arial" w:hAnsi="Arial" w:cs="Arial"/>
          <w:i/>
          <w:szCs w:val="22"/>
          <w:lang w:val="fr-BE"/>
        </w:rPr>
        <w:t xml:space="preserve"> </w:t>
      </w:r>
      <w:r w:rsidRPr="00F97EB6">
        <w:rPr>
          <w:rFonts w:ascii="Arial" w:hAnsi="Arial" w:cs="Arial"/>
          <w:szCs w:val="22"/>
          <w:lang w:val="fr-BE"/>
        </w:rPr>
        <w:t xml:space="preserve">et ne peut être utilisé à aucune autre fin. Une copie de ce rapport a été communiquée </w:t>
      </w:r>
      <w:r w:rsidR="00071BED" w:rsidRPr="00F97EB6">
        <w:rPr>
          <w:rFonts w:ascii="Arial" w:hAnsi="Arial" w:cs="Arial"/>
          <w:i/>
          <w:szCs w:val="22"/>
          <w:lang w:val="fr-BE"/>
        </w:rPr>
        <w:t>(« </w:t>
      </w:r>
      <w:r w:rsidRPr="00F97EB6">
        <w:rPr>
          <w:rFonts w:ascii="Arial" w:hAnsi="Arial" w:cs="Arial"/>
          <w:i/>
          <w:szCs w:val="22"/>
          <w:lang w:val="fr-BE"/>
        </w:rPr>
        <w:t>à la direction effective</w:t>
      </w:r>
      <w:r w:rsidR="00071BED" w:rsidRPr="00F97EB6">
        <w:rPr>
          <w:rFonts w:ascii="Arial" w:hAnsi="Arial" w:cs="Arial"/>
          <w:i/>
          <w:szCs w:val="22"/>
          <w:lang w:val="fr-BE"/>
        </w:rPr>
        <w:t> », « </w:t>
      </w:r>
      <w:r w:rsidRPr="00F97EB6">
        <w:rPr>
          <w:rFonts w:ascii="Arial" w:hAnsi="Arial" w:cs="Arial"/>
          <w:i/>
          <w:szCs w:val="22"/>
          <w:lang w:val="fr-BE"/>
        </w:rPr>
        <w:t>au comité de direction</w:t>
      </w:r>
      <w:r w:rsidR="00071BED" w:rsidRPr="00F97EB6">
        <w:rPr>
          <w:rFonts w:ascii="Arial" w:hAnsi="Arial" w:cs="Arial"/>
          <w:i/>
          <w:szCs w:val="22"/>
          <w:lang w:val="fr-BE"/>
        </w:rPr>
        <w:t> », « </w:t>
      </w:r>
      <w:r w:rsidRPr="00F97EB6">
        <w:rPr>
          <w:rFonts w:ascii="Arial" w:hAnsi="Arial" w:cs="Arial"/>
          <w:i/>
          <w:szCs w:val="22"/>
          <w:lang w:val="fr-BE"/>
        </w:rPr>
        <w:t>aux administrateurs</w:t>
      </w:r>
      <w:r w:rsidR="00071BED" w:rsidRPr="00F97EB6">
        <w:rPr>
          <w:rFonts w:ascii="Arial" w:hAnsi="Arial" w:cs="Arial"/>
          <w:i/>
          <w:szCs w:val="22"/>
          <w:lang w:val="fr-BE"/>
        </w:rPr>
        <w:t xml:space="preserve"> » </w:t>
      </w:r>
      <w:r w:rsidRPr="00F97EB6">
        <w:rPr>
          <w:rFonts w:ascii="Arial" w:hAnsi="Arial" w:cs="Arial"/>
          <w:i/>
          <w:szCs w:val="22"/>
          <w:lang w:val="fr-BE"/>
        </w:rPr>
        <w:t xml:space="preserve">ou </w:t>
      </w:r>
      <w:r w:rsidR="00071BED" w:rsidRPr="00F97EB6">
        <w:rPr>
          <w:rFonts w:ascii="Arial" w:hAnsi="Arial" w:cs="Arial"/>
          <w:i/>
          <w:szCs w:val="22"/>
          <w:lang w:val="fr-BE"/>
        </w:rPr>
        <w:t>« </w:t>
      </w:r>
      <w:r w:rsidRPr="00F97EB6">
        <w:rPr>
          <w:rFonts w:ascii="Arial" w:hAnsi="Arial" w:cs="Arial"/>
          <w:i/>
          <w:szCs w:val="22"/>
          <w:lang w:val="fr-BE"/>
        </w:rPr>
        <w:t>au comité d’audit</w:t>
      </w:r>
      <w:r w:rsidR="00071BED" w:rsidRPr="00F97EB6">
        <w:rPr>
          <w:rFonts w:ascii="Arial" w:hAnsi="Arial" w:cs="Arial"/>
          <w:i/>
          <w:szCs w:val="22"/>
          <w:lang w:val="fr-BE"/>
        </w:rPr>
        <w:t xml:space="preserve"> », </w:t>
      </w:r>
      <w:r w:rsidRPr="00F97EB6">
        <w:rPr>
          <w:rFonts w:ascii="Arial" w:hAnsi="Arial" w:cs="Arial"/>
          <w:i/>
          <w:szCs w:val="22"/>
          <w:lang w:val="fr-BE"/>
        </w:rPr>
        <w:t>selon le cas).</w:t>
      </w:r>
      <w:r w:rsidRPr="00F97EB6">
        <w:rPr>
          <w:rFonts w:ascii="Arial" w:hAnsi="Arial" w:cs="Arial"/>
          <w:szCs w:val="22"/>
          <w:lang w:val="fr-BE"/>
        </w:rPr>
        <w:t xml:space="preserve"> Nous attirons l’attention sur le fait que ce rapport ne peut pas être communiqué dans son entièreté ou en partie à des tiers sans notre autorisation formelle préalable. </w:t>
      </w:r>
    </w:p>
    <w:p w14:paraId="06DA7F5A" w14:textId="77777777" w:rsidR="00A22FC3" w:rsidRPr="00F97EB6" w:rsidRDefault="00A22FC3" w:rsidP="00143644">
      <w:pPr>
        <w:jc w:val="both"/>
        <w:rPr>
          <w:rFonts w:ascii="Arial" w:hAnsi="Arial" w:cs="Arial"/>
          <w:szCs w:val="22"/>
          <w:lang w:val="fr-BE"/>
        </w:rPr>
      </w:pPr>
    </w:p>
    <w:p w14:paraId="07545B91" w14:textId="77777777" w:rsidR="00A22FC3" w:rsidRPr="00F97EB6" w:rsidRDefault="00A22FC3" w:rsidP="00143644">
      <w:pPr>
        <w:jc w:val="both"/>
        <w:rPr>
          <w:rFonts w:ascii="Arial" w:hAnsi="Arial" w:cs="Arial"/>
          <w:i/>
          <w:szCs w:val="22"/>
          <w:lang w:val="fr-BE"/>
        </w:rPr>
      </w:pPr>
      <w:r w:rsidRPr="00F97EB6">
        <w:rPr>
          <w:rFonts w:ascii="Arial" w:hAnsi="Arial" w:cs="Arial"/>
          <w:i/>
          <w:szCs w:val="22"/>
          <w:lang w:val="fr-BE"/>
        </w:rPr>
        <w:t>Nom du commissaire ou du réviseur agréé, selon le cas</w:t>
      </w:r>
    </w:p>
    <w:p w14:paraId="4A49822C" w14:textId="77777777" w:rsidR="00A22FC3" w:rsidRPr="00F97EB6" w:rsidRDefault="00A22FC3" w:rsidP="00143644">
      <w:pPr>
        <w:jc w:val="both"/>
        <w:rPr>
          <w:rFonts w:ascii="Arial" w:hAnsi="Arial" w:cs="Arial"/>
          <w:i/>
          <w:szCs w:val="22"/>
          <w:lang w:val="fr-BE"/>
        </w:rPr>
      </w:pPr>
    </w:p>
    <w:p w14:paraId="0113AA2E" w14:textId="6269B305" w:rsidR="00A22FC3" w:rsidRPr="00F97EB6" w:rsidRDefault="00C00288" w:rsidP="00143644">
      <w:pPr>
        <w:jc w:val="both"/>
        <w:rPr>
          <w:rFonts w:ascii="Arial" w:hAnsi="Arial" w:cs="Arial"/>
          <w:i/>
          <w:szCs w:val="22"/>
          <w:lang w:val="fr-BE"/>
        </w:rPr>
      </w:pPr>
      <w:r>
        <w:rPr>
          <w:rFonts w:ascii="Arial" w:hAnsi="Arial" w:cs="Arial"/>
          <w:i/>
          <w:szCs w:val="22"/>
          <w:lang w:val="fr-BE"/>
        </w:rPr>
        <w:t xml:space="preserve">Nom du représentant, </w:t>
      </w:r>
    </w:p>
    <w:p w14:paraId="6A74522B" w14:textId="77777777" w:rsidR="00A22FC3" w:rsidRPr="00F97EB6" w:rsidRDefault="00A22FC3" w:rsidP="00143644">
      <w:pPr>
        <w:jc w:val="both"/>
        <w:rPr>
          <w:rFonts w:ascii="Arial" w:hAnsi="Arial" w:cs="Arial"/>
          <w:i/>
          <w:szCs w:val="22"/>
          <w:lang w:val="fr-BE"/>
        </w:rPr>
      </w:pPr>
    </w:p>
    <w:p w14:paraId="0B8122F4" w14:textId="77777777" w:rsidR="00A22FC3" w:rsidRPr="00F97EB6" w:rsidRDefault="00A22FC3" w:rsidP="00143644">
      <w:pPr>
        <w:jc w:val="both"/>
        <w:rPr>
          <w:rFonts w:ascii="Arial" w:hAnsi="Arial" w:cs="Arial"/>
          <w:i/>
          <w:szCs w:val="22"/>
          <w:lang w:val="fr-BE"/>
        </w:rPr>
      </w:pPr>
      <w:r w:rsidRPr="00F97EB6">
        <w:rPr>
          <w:rFonts w:ascii="Arial" w:hAnsi="Arial" w:cs="Arial"/>
          <w:i/>
          <w:szCs w:val="22"/>
          <w:lang w:val="fr-BE"/>
        </w:rPr>
        <w:t>Adresse</w:t>
      </w:r>
    </w:p>
    <w:p w14:paraId="742695B9" w14:textId="77777777" w:rsidR="00A22FC3" w:rsidRPr="00F97EB6" w:rsidRDefault="00A22FC3" w:rsidP="00143644">
      <w:pPr>
        <w:jc w:val="both"/>
        <w:rPr>
          <w:rFonts w:ascii="Arial" w:hAnsi="Arial" w:cs="Arial"/>
          <w:i/>
          <w:szCs w:val="22"/>
          <w:lang w:val="fr-BE"/>
        </w:rPr>
      </w:pPr>
    </w:p>
    <w:p w14:paraId="074AC50F" w14:textId="77777777" w:rsidR="00A22FC3" w:rsidRPr="00F97EB6" w:rsidRDefault="00A22FC3" w:rsidP="00143644">
      <w:pPr>
        <w:jc w:val="both"/>
        <w:rPr>
          <w:rFonts w:ascii="Arial" w:hAnsi="Arial" w:cs="Arial"/>
          <w:i/>
          <w:szCs w:val="22"/>
          <w:lang w:val="fr-BE"/>
        </w:rPr>
      </w:pPr>
      <w:r w:rsidRPr="00F97EB6">
        <w:rPr>
          <w:rFonts w:ascii="Arial" w:hAnsi="Arial" w:cs="Arial"/>
          <w:i/>
          <w:szCs w:val="22"/>
          <w:lang w:val="fr-BE"/>
        </w:rPr>
        <w:t>Date</w:t>
      </w:r>
    </w:p>
    <w:p w14:paraId="5A7684D3" w14:textId="77777777" w:rsidR="00655796" w:rsidRPr="00F97EB6" w:rsidRDefault="00655796">
      <w:pPr>
        <w:ind w:right="-108"/>
        <w:rPr>
          <w:rFonts w:ascii="Arial" w:hAnsi="Arial" w:cs="Arial"/>
          <w:b/>
          <w:sz w:val="24"/>
          <w:szCs w:val="24"/>
          <w:u w:val="single"/>
          <w:lang w:val="fr-BE"/>
        </w:rPr>
      </w:pPr>
    </w:p>
    <w:p w14:paraId="166811A6" w14:textId="5F103671" w:rsidR="00662F98" w:rsidRPr="00F97EB6" w:rsidRDefault="00662F98" w:rsidP="00532BB8">
      <w:pPr>
        <w:pStyle w:val="Kop3"/>
        <w:ind w:left="567" w:hanging="567"/>
        <w:jc w:val="both"/>
        <w:rPr>
          <w:rFonts w:cs="Arial"/>
          <w:lang w:val="fr-BE"/>
        </w:rPr>
      </w:pPr>
      <w:bookmarkStart w:id="19" w:name="_Toc412803938"/>
      <w:r w:rsidRPr="00F97EB6">
        <w:rPr>
          <w:rFonts w:cs="Arial"/>
          <w:lang w:val="fr-BE"/>
        </w:rPr>
        <w:lastRenderedPageBreak/>
        <w:t xml:space="preserve">Rapport de constatations quant à l’évaluation des mesures de contrôle interne </w:t>
      </w:r>
      <w:r w:rsidR="00040A5C" w:rsidRPr="00F97EB6">
        <w:rPr>
          <w:rFonts w:cs="Arial"/>
          <w:lang w:val="fr-BE"/>
        </w:rPr>
        <w:t>adoptées</w:t>
      </w:r>
      <w:r w:rsidR="00BF255B" w:rsidRPr="00F97EB6">
        <w:rPr>
          <w:rFonts w:cs="Arial"/>
          <w:lang w:val="fr-BE"/>
        </w:rPr>
        <w:t xml:space="preserve"> pour préserver les avoirs des clients</w:t>
      </w:r>
      <w:bookmarkEnd w:id="19"/>
    </w:p>
    <w:p w14:paraId="3179B9AA" w14:textId="77777777" w:rsidR="00662F98" w:rsidRPr="00F97EB6" w:rsidRDefault="00662F98" w:rsidP="00662F98">
      <w:pPr>
        <w:ind w:right="-108"/>
        <w:jc w:val="both"/>
        <w:rPr>
          <w:rFonts w:ascii="Arial" w:hAnsi="Arial" w:cs="Arial"/>
          <w:b/>
          <w:szCs w:val="22"/>
          <w:lang w:val="fr-BE"/>
        </w:rPr>
      </w:pPr>
    </w:p>
    <w:p w14:paraId="25D4769E" w14:textId="59FAF41C" w:rsidR="00662F98" w:rsidRPr="00F97EB6" w:rsidRDefault="00662F98" w:rsidP="00662F98">
      <w:pPr>
        <w:pStyle w:val="Voetnoottekst"/>
        <w:jc w:val="both"/>
        <w:rPr>
          <w:rFonts w:ascii="Arial" w:hAnsi="Arial" w:cs="Arial"/>
          <w:b/>
          <w:i/>
          <w:sz w:val="22"/>
          <w:szCs w:val="22"/>
          <w:lang w:val="fr-BE"/>
        </w:rPr>
      </w:pPr>
      <w:r w:rsidRPr="00F97EB6">
        <w:rPr>
          <w:rFonts w:ascii="Arial" w:hAnsi="Arial" w:cs="Arial"/>
          <w:b/>
          <w:i/>
          <w:sz w:val="22"/>
          <w:szCs w:val="22"/>
          <w:lang w:val="fr-BE"/>
        </w:rPr>
        <w:t xml:space="preserve">Rapport de constatations </w:t>
      </w:r>
      <w:r w:rsidR="006351E3" w:rsidRPr="00F97EB6">
        <w:rPr>
          <w:rFonts w:ascii="Arial" w:hAnsi="Arial" w:cs="Arial"/>
          <w:b/>
          <w:i/>
          <w:sz w:val="22"/>
          <w:szCs w:val="22"/>
          <w:lang w:val="fr-BE"/>
        </w:rPr>
        <w:t>(« du commissaire » ou « du réviseur agréé », selon le cas)</w:t>
      </w:r>
      <w:r w:rsidR="006351E3" w:rsidRPr="001378DD">
        <w:rPr>
          <w:rFonts w:ascii="Arial" w:hAnsi="Arial"/>
          <w:b/>
          <w:i/>
          <w:lang w:val="fr-BE"/>
        </w:rPr>
        <w:t xml:space="preserve"> </w:t>
      </w:r>
      <w:r w:rsidRPr="00F97EB6">
        <w:rPr>
          <w:rFonts w:ascii="Arial" w:hAnsi="Arial" w:cs="Arial"/>
          <w:b/>
          <w:i/>
          <w:sz w:val="22"/>
          <w:szCs w:val="22"/>
          <w:lang w:val="fr-BE"/>
        </w:rPr>
        <w:t xml:space="preserve">à la </w:t>
      </w:r>
      <w:r w:rsidR="00E82E7B">
        <w:rPr>
          <w:rFonts w:ascii="Arial" w:hAnsi="Arial" w:cs="Arial"/>
          <w:b/>
          <w:i/>
          <w:sz w:val="22"/>
          <w:szCs w:val="22"/>
          <w:lang w:val="fr-BE"/>
        </w:rPr>
        <w:t>BNB</w:t>
      </w:r>
      <w:r w:rsidR="00634960">
        <w:rPr>
          <w:rFonts w:ascii="Arial" w:hAnsi="Arial" w:cs="Arial"/>
          <w:b/>
          <w:i/>
          <w:sz w:val="22"/>
          <w:szCs w:val="22"/>
          <w:lang w:val="fr-BE"/>
        </w:rPr>
        <w:t xml:space="preserve"> </w:t>
      </w:r>
      <w:r w:rsidRPr="00F97EB6">
        <w:rPr>
          <w:rFonts w:ascii="Arial" w:hAnsi="Arial" w:cs="Arial"/>
          <w:b/>
          <w:i/>
          <w:sz w:val="22"/>
          <w:szCs w:val="22"/>
          <w:lang w:val="fr-BE"/>
        </w:rPr>
        <w:t>établi conformément aux dispositions de l'art</w:t>
      </w:r>
      <w:r w:rsidR="007657FF" w:rsidRPr="00F97EB6">
        <w:rPr>
          <w:rFonts w:ascii="Arial" w:hAnsi="Arial" w:cs="Arial"/>
          <w:b/>
          <w:i/>
          <w:sz w:val="22"/>
          <w:szCs w:val="22"/>
          <w:lang w:val="fr-BE"/>
        </w:rPr>
        <w:t xml:space="preserve">icle </w:t>
      </w:r>
      <w:r w:rsidR="000E2973" w:rsidRPr="00F97EB6">
        <w:rPr>
          <w:rFonts w:ascii="Arial" w:hAnsi="Arial" w:cs="Arial"/>
          <w:b/>
          <w:i/>
          <w:sz w:val="22"/>
          <w:szCs w:val="22"/>
          <w:lang w:val="fr-BE"/>
        </w:rPr>
        <w:t>225</w:t>
      </w:r>
      <w:r w:rsidR="007657FF" w:rsidRPr="00F97EB6">
        <w:rPr>
          <w:rFonts w:ascii="Arial" w:hAnsi="Arial" w:cs="Arial"/>
          <w:b/>
          <w:i/>
          <w:sz w:val="22"/>
          <w:szCs w:val="22"/>
          <w:lang w:val="fr-BE"/>
        </w:rPr>
        <w:t xml:space="preserve">, premier alinéa, </w:t>
      </w:r>
      <w:r w:rsidRPr="00F97EB6">
        <w:rPr>
          <w:rFonts w:ascii="Arial" w:hAnsi="Arial" w:cs="Arial"/>
          <w:b/>
          <w:i/>
          <w:sz w:val="22"/>
          <w:szCs w:val="22"/>
          <w:lang w:val="fr-BE"/>
        </w:rPr>
        <w:t xml:space="preserve">5° de la loi du </w:t>
      </w:r>
      <w:r w:rsidR="000E2973" w:rsidRPr="00F97EB6">
        <w:rPr>
          <w:rFonts w:ascii="Arial" w:hAnsi="Arial" w:cs="Arial"/>
          <w:b/>
          <w:i/>
          <w:sz w:val="22"/>
          <w:szCs w:val="22"/>
          <w:lang w:val="fr-BE"/>
        </w:rPr>
        <w:t>25 avril 2014</w:t>
      </w:r>
      <w:r w:rsidRPr="00F97EB6">
        <w:rPr>
          <w:rFonts w:ascii="Arial" w:hAnsi="Arial" w:cs="Arial"/>
          <w:b/>
          <w:i/>
          <w:sz w:val="22"/>
          <w:szCs w:val="22"/>
          <w:lang w:val="fr-BE"/>
        </w:rPr>
        <w:t xml:space="preserve"> concernant les me</w:t>
      </w:r>
      <w:r w:rsidR="00040A5C" w:rsidRPr="00F97EB6">
        <w:rPr>
          <w:rFonts w:ascii="Arial" w:hAnsi="Arial" w:cs="Arial"/>
          <w:b/>
          <w:i/>
          <w:sz w:val="22"/>
          <w:szCs w:val="22"/>
          <w:lang w:val="fr-BE"/>
        </w:rPr>
        <w:t>sures de contrôle interne adoptées</w:t>
      </w:r>
      <w:r w:rsidRPr="00F97EB6">
        <w:rPr>
          <w:rFonts w:ascii="Arial" w:hAnsi="Arial" w:cs="Arial"/>
          <w:b/>
          <w:i/>
          <w:sz w:val="22"/>
          <w:szCs w:val="22"/>
          <w:lang w:val="fr-BE"/>
        </w:rPr>
        <w:t xml:space="preserve"> par (identification de l’entité)</w:t>
      </w:r>
      <w:r w:rsidR="007657FF" w:rsidRPr="00F97EB6">
        <w:rPr>
          <w:rFonts w:ascii="Arial" w:hAnsi="Arial" w:cs="Arial"/>
          <w:b/>
          <w:i/>
          <w:szCs w:val="22"/>
          <w:lang w:val="fr-BE"/>
        </w:rPr>
        <w:t xml:space="preserve"> </w:t>
      </w:r>
      <w:r w:rsidR="00BF255B" w:rsidRPr="00F97EB6">
        <w:rPr>
          <w:rFonts w:ascii="Arial" w:hAnsi="Arial" w:cs="Arial"/>
          <w:b/>
          <w:i/>
          <w:sz w:val="22"/>
          <w:szCs w:val="22"/>
          <w:lang w:val="fr-BE"/>
        </w:rPr>
        <w:t>pour préserver les avoirs des clients</w:t>
      </w:r>
    </w:p>
    <w:p w14:paraId="62D7464A" w14:textId="77777777" w:rsidR="00662F98" w:rsidRPr="00F97EB6" w:rsidRDefault="00662F98" w:rsidP="00662F98">
      <w:pPr>
        <w:jc w:val="center"/>
        <w:rPr>
          <w:rFonts w:ascii="Arial" w:hAnsi="Arial" w:cs="Arial"/>
          <w:b/>
          <w:szCs w:val="22"/>
          <w:lang w:val="fr-BE"/>
        </w:rPr>
      </w:pPr>
    </w:p>
    <w:p w14:paraId="77B07C3E" w14:textId="77777777" w:rsidR="00662F98" w:rsidRPr="00F97EB6" w:rsidRDefault="00662F98" w:rsidP="00662F98">
      <w:pPr>
        <w:jc w:val="center"/>
        <w:rPr>
          <w:rFonts w:ascii="Arial" w:hAnsi="Arial" w:cs="Arial"/>
          <w:b/>
          <w:szCs w:val="22"/>
          <w:lang w:val="fr-BE"/>
        </w:rPr>
      </w:pPr>
    </w:p>
    <w:p w14:paraId="489B3DED" w14:textId="77777777" w:rsidR="00662F98" w:rsidRPr="00F97EB6" w:rsidRDefault="00662F98" w:rsidP="00662F98">
      <w:pPr>
        <w:jc w:val="center"/>
        <w:rPr>
          <w:rFonts w:ascii="Arial" w:hAnsi="Arial" w:cs="Arial"/>
          <w:b/>
          <w:szCs w:val="22"/>
          <w:lang w:val="fr-BE"/>
        </w:rPr>
      </w:pPr>
    </w:p>
    <w:p w14:paraId="06A37A0E" w14:textId="77777777" w:rsidR="00662F98" w:rsidRPr="00F97EB6" w:rsidRDefault="00662F98" w:rsidP="00662F98">
      <w:pPr>
        <w:jc w:val="center"/>
        <w:rPr>
          <w:rFonts w:ascii="Arial" w:hAnsi="Arial" w:cs="Arial"/>
          <w:szCs w:val="22"/>
          <w:lang w:val="fr-BE"/>
        </w:rPr>
      </w:pPr>
      <w:r w:rsidRPr="00F97EB6">
        <w:rPr>
          <w:rFonts w:ascii="Arial" w:hAnsi="Arial" w:cs="Arial"/>
          <w:b/>
          <w:szCs w:val="22"/>
          <w:lang w:val="fr-BE"/>
        </w:rPr>
        <w:t>Rapport périodique – Année comptable 20XX</w:t>
      </w:r>
      <w:r w:rsidR="00071BED" w:rsidRPr="00F97EB6">
        <w:rPr>
          <w:rFonts w:ascii="Arial" w:hAnsi="Arial" w:cs="Arial"/>
          <w:b/>
          <w:szCs w:val="22"/>
          <w:lang w:val="fr-BE"/>
        </w:rPr>
        <w:t xml:space="preserve"> </w:t>
      </w:r>
    </w:p>
    <w:p w14:paraId="488E0D1A" w14:textId="77777777" w:rsidR="00662F98" w:rsidRPr="00F97EB6" w:rsidRDefault="00662F98" w:rsidP="00662F98">
      <w:pPr>
        <w:rPr>
          <w:rFonts w:ascii="Arial" w:hAnsi="Arial" w:cs="Arial"/>
          <w:b/>
          <w:i/>
          <w:szCs w:val="22"/>
          <w:lang w:val="fr-BE"/>
        </w:rPr>
      </w:pPr>
    </w:p>
    <w:p w14:paraId="0C998A1F" w14:textId="77777777" w:rsidR="00662F98" w:rsidRPr="00F97EB6" w:rsidRDefault="00662F98" w:rsidP="00662F98">
      <w:pPr>
        <w:rPr>
          <w:rFonts w:ascii="Arial" w:hAnsi="Arial" w:cs="Arial"/>
          <w:b/>
          <w:i/>
          <w:szCs w:val="22"/>
          <w:lang w:val="fr-BE"/>
        </w:rPr>
      </w:pPr>
      <w:r w:rsidRPr="00F97EB6">
        <w:rPr>
          <w:rFonts w:ascii="Arial" w:hAnsi="Arial" w:cs="Arial"/>
          <w:b/>
          <w:i/>
          <w:szCs w:val="22"/>
          <w:lang w:val="fr-BE"/>
        </w:rPr>
        <w:t>Mission</w:t>
      </w:r>
    </w:p>
    <w:p w14:paraId="79547B69" w14:textId="77777777" w:rsidR="00662F98" w:rsidRPr="00F97EB6" w:rsidRDefault="00662F98" w:rsidP="00662F98">
      <w:pPr>
        <w:rPr>
          <w:rFonts w:ascii="Arial" w:hAnsi="Arial" w:cs="Arial"/>
          <w:b/>
          <w:i/>
          <w:szCs w:val="22"/>
          <w:lang w:val="fr-BE"/>
        </w:rPr>
      </w:pPr>
    </w:p>
    <w:p w14:paraId="5C2B5154" w14:textId="5DC7ABEF" w:rsidR="00B567D6" w:rsidRPr="00F97EB6" w:rsidRDefault="00B567D6" w:rsidP="00B567D6">
      <w:pPr>
        <w:jc w:val="both"/>
        <w:rPr>
          <w:rFonts w:ascii="Arial" w:hAnsi="Arial" w:cs="Arial"/>
          <w:szCs w:val="22"/>
          <w:lang w:val="fr-BE"/>
        </w:rPr>
      </w:pPr>
      <w:r w:rsidRPr="00F97EB6">
        <w:rPr>
          <w:rFonts w:ascii="Arial" w:hAnsi="Arial" w:cs="Arial"/>
          <w:szCs w:val="22"/>
          <w:lang w:val="fr-BE"/>
        </w:rPr>
        <w:t>Il est de notre responsabilité d’évaluer la conception des mesures de contrôle interne au (date)  adoptées par (</w:t>
      </w:r>
      <w:r w:rsidRPr="001378DD">
        <w:rPr>
          <w:rFonts w:ascii="Arial" w:hAnsi="Arial"/>
          <w:lang w:val="fr-BE"/>
        </w:rPr>
        <w:t>identification de l’entité)</w:t>
      </w:r>
      <w:r w:rsidRPr="00F97EB6">
        <w:rPr>
          <w:rFonts w:ascii="Arial" w:hAnsi="Arial" w:cs="Arial"/>
          <w:szCs w:val="22"/>
          <w:lang w:val="fr-BE"/>
        </w:rPr>
        <w:t xml:space="preserve"> (« Etablissement de crédit ») pour préserver les avoirs des clients en application des articles 77bis et 77ter de la loi du 6 avril 1995 et des articles 61 à 76 de l’arrêté royal du 3 juin 2007 portant les règles et modalités visant à transposer la directive concernant les marchés d’instruments financiers (l’arrêté royal du 3 juin 2007).</w:t>
      </w:r>
    </w:p>
    <w:p w14:paraId="1C432D5D" w14:textId="77777777" w:rsidR="00662F98" w:rsidRPr="00F97EB6" w:rsidRDefault="00662F98" w:rsidP="00662F98">
      <w:pPr>
        <w:jc w:val="both"/>
        <w:rPr>
          <w:rFonts w:ascii="Arial" w:hAnsi="Arial" w:cs="Arial"/>
          <w:szCs w:val="22"/>
          <w:lang w:val="fr-BE"/>
        </w:rPr>
      </w:pPr>
    </w:p>
    <w:p w14:paraId="582FFAFC" w14:textId="57B2124C" w:rsidR="00662F98" w:rsidRPr="00F97EB6" w:rsidRDefault="00662F98" w:rsidP="00662F98">
      <w:pPr>
        <w:jc w:val="both"/>
        <w:rPr>
          <w:rFonts w:ascii="Arial" w:hAnsi="Arial" w:cs="Arial"/>
          <w:i/>
          <w:szCs w:val="22"/>
          <w:lang w:val="fr-BE"/>
        </w:rPr>
      </w:pPr>
      <w:r w:rsidRPr="00F97EB6">
        <w:rPr>
          <w:rFonts w:ascii="Arial" w:hAnsi="Arial" w:cs="Arial"/>
          <w:szCs w:val="22"/>
          <w:lang w:val="fr-BE"/>
        </w:rPr>
        <w:t xml:space="preserve">La responsabilité de </w:t>
      </w:r>
      <w:r w:rsidR="00B567D6" w:rsidRPr="00F97EB6">
        <w:rPr>
          <w:rFonts w:ascii="Arial" w:hAnsi="Arial" w:cs="Arial"/>
          <w:szCs w:val="22"/>
          <w:lang w:val="fr-BE"/>
        </w:rPr>
        <w:t xml:space="preserve">la conception </w:t>
      </w:r>
      <w:r w:rsidRPr="00F97EB6">
        <w:rPr>
          <w:rFonts w:ascii="Arial" w:hAnsi="Arial" w:cs="Arial"/>
          <w:szCs w:val="22"/>
          <w:lang w:val="fr-BE"/>
        </w:rPr>
        <w:t xml:space="preserve">et du fonctionnement du contrôle interne </w:t>
      </w:r>
      <w:r w:rsidR="00040A5C" w:rsidRPr="00F97EB6">
        <w:rPr>
          <w:rFonts w:ascii="Arial" w:hAnsi="Arial" w:cs="Arial"/>
          <w:szCs w:val="22"/>
          <w:lang w:val="fr-BE"/>
        </w:rPr>
        <w:t>pour préserver les avoirs des clients</w:t>
      </w:r>
      <w:r w:rsidRPr="00F97EB6">
        <w:rPr>
          <w:rFonts w:ascii="Arial" w:hAnsi="Arial" w:cs="Arial"/>
          <w:i/>
          <w:szCs w:val="22"/>
          <w:lang w:val="fr-BE"/>
        </w:rPr>
        <w:t xml:space="preserve"> </w:t>
      </w:r>
      <w:r w:rsidRPr="00F97EB6">
        <w:rPr>
          <w:rFonts w:ascii="Arial" w:hAnsi="Arial" w:cs="Arial"/>
          <w:szCs w:val="22"/>
          <w:lang w:val="fr-BE"/>
        </w:rPr>
        <w:t xml:space="preserve">incombe </w:t>
      </w:r>
      <w:r w:rsidR="00B567D6" w:rsidRPr="00F97EB6">
        <w:rPr>
          <w:rFonts w:ascii="Arial" w:hAnsi="Arial" w:cs="Arial"/>
          <w:szCs w:val="22"/>
          <w:lang w:val="fr-BE"/>
        </w:rPr>
        <w:t>(</w:t>
      </w:r>
      <w:r w:rsidRPr="00F97EB6">
        <w:rPr>
          <w:rFonts w:ascii="Arial" w:hAnsi="Arial" w:cs="Arial"/>
          <w:szCs w:val="22"/>
          <w:lang w:val="fr-BE"/>
        </w:rPr>
        <w:t xml:space="preserve">à la direction </w:t>
      </w:r>
      <w:r w:rsidR="00B567D6" w:rsidRPr="00F97EB6">
        <w:rPr>
          <w:rFonts w:ascii="Arial" w:hAnsi="Arial" w:cs="Arial"/>
          <w:szCs w:val="22"/>
          <w:lang w:val="fr-BE"/>
        </w:rPr>
        <w:t>effective / au</w:t>
      </w:r>
      <w:r w:rsidR="00B567D6" w:rsidRPr="001378DD">
        <w:rPr>
          <w:rFonts w:ascii="Arial" w:hAnsi="Arial"/>
          <w:lang w:val="fr-BE"/>
        </w:rPr>
        <w:t xml:space="preserve"> comité de direction)</w:t>
      </w:r>
      <w:r w:rsidRPr="00F97EB6">
        <w:rPr>
          <w:rFonts w:ascii="Arial" w:hAnsi="Arial" w:cs="Arial"/>
          <w:i/>
          <w:szCs w:val="22"/>
          <w:lang w:val="fr-BE"/>
        </w:rPr>
        <w:t>.</w:t>
      </w:r>
    </w:p>
    <w:p w14:paraId="7925A6F6" w14:textId="77777777" w:rsidR="002849E1" w:rsidRPr="00F97EB6" w:rsidRDefault="002849E1" w:rsidP="00662F98">
      <w:pPr>
        <w:jc w:val="both"/>
        <w:rPr>
          <w:rFonts w:ascii="Arial" w:hAnsi="Arial" w:cs="Arial"/>
          <w:i/>
          <w:szCs w:val="22"/>
          <w:lang w:val="fr-BE"/>
        </w:rPr>
      </w:pPr>
    </w:p>
    <w:p w14:paraId="0ABF8073" w14:textId="77777777" w:rsidR="002849E1" w:rsidRPr="00F97EB6" w:rsidRDefault="002849E1" w:rsidP="002849E1">
      <w:pPr>
        <w:jc w:val="both"/>
        <w:rPr>
          <w:rFonts w:ascii="Arial" w:hAnsi="Arial" w:cs="Arial"/>
          <w:szCs w:val="22"/>
          <w:lang w:val="fr-BE"/>
        </w:rPr>
      </w:pPr>
      <w:r w:rsidRPr="00F97EB6">
        <w:rPr>
          <w:rFonts w:ascii="Arial" w:hAnsi="Arial" w:cs="Arial"/>
          <w:szCs w:val="22"/>
          <w:lang w:val="fr-BE"/>
        </w:rPr>
        <w:t>Conformément à l’article 56 de la loi du 25 avril 2014 (la Loi Bancaire), l'organe légal d’administration / le comité d’audit doit évaluer l’efficacité des dispositifs d’organisation visés à l’article 21 et leur conformité aux obligations légales et réglementaires.</w:t>
      </w:r>
    </w:p>
    <w:p w14:paraId="43BC8A36" w14:textId="77777777" w:rsidR="00662F98" w:rsidRPr="001378DD" w:rsidRDefault="00662F98" w:rsidP="00662F98">
      <w:pPr>
        <w:jc w:val="both"/>
        <w:rPr>
          <w:rFonts w:ascii="Arial" w:hAnsi="Arial"/>
          <w:lang w:val="fr-BE"/>
        </w:rPr>
      </w:pPr>
    </w:p>
    <w:p w14:paraId="330F0C57" w14:textId="77777777" w:rsidR="00662F98" w:rsidRPr="00F97EB6" w:rsidRDefault="00662F98" w:rsidP="00662F98">
      <w:pPr>
        <w:rPr>
          <w:rFonts w:ascii="Arial" w:hAnsi="Arial" w:cs="Arial"/>
          <w:szCs w:val="22"/>
          <w:lang w:val="fr-BE"/>
        </w:rPr>
      </w:pPr>
    </w:p>
    <w:p w14:paraId="63592D76" w14:textId="77777777" w:rsidR="00662F98" w:rsidRPr="00F97EB6" w:rsidRDefault="00662F98" w:rsidP="00662F98">
      <w:pPr>
        <w:rPr>
          <w:rFonts w:ascii="Arial" w:hAnsi="Arial" w:cs="Arial"/>
          <w:b/>
          <w:i/>
          <w:szCs w:val="22"/>
          <w:lang w:val="fr-BE"/>
        </w:rPr>
      </w:pPr>
      <w:r w:rsidRPr="00F97EB6">
        <w:rPr>
          <w:rFonts w:ascii="Arial" w:hAnsi="Arial" w:cs="Arial"/>
          <w:b/>
          <w:i/>
          <w:szCs w:val="22"/>
          <w:lang w:val="fr-BE"/>
        </w:rPr>
        <w:t>Procédures mises en œuvre</w:t>
      </w:r>
    </w:p>
    <w:p w14:paraId="6F31E91F" w14:textId="77777777" w:rsidR="00662F98" w:rsidRPr="00F97EB6" w:rsidRDefault="00662F98" w:rsidP="00662F98">
      <w:pPr>
        <w:rPr>
          <w:rFonts w:ascii="Arial" w:hAnsi="Arial" w:cs="Arial"/>
          <w:b/>
          <w:i/>
          <w:szCs w:val="22"/>
          <w:lang w:val="fr-BE"/>
        </w:rPr>
      </w:pPr>
    </w:p>
    <w:p w14:paraId="2DC54996" w14:textId="77777777" w:rsidR="00040A5C" w:rsidRPr="00F97EB6" w:rsidRDefault="00040A5C" w:rsidP="00662F98">
      <w:pPr>
        <w:jc w:val="both"/>
        <w:rPr>
          <w:rFonts w:ascii="Arial" w:hAnsi="Arial" w:cs="Arial"/>
          <w:szCs w:val="22"/>
          <w:lang w:val="fr-BE"/>
        </w:rPr>
      </w:pPr>
    </w:p>
    <w:p w14:paraId="04A4BA04" w14:textId="34ED0275" w:rsidR="00662F98" w:rsidRPr="00F97EB6" w:rsidRDefault="00662F98" w:rsidP="00662F98">
      <w:pPr>
        <w:jc w:val="both"/>
        <w:rPr>
          <w:rFonts w:ascii="Arial" w:hAnsi="Arial" w:cs="Arial"/>
          <w:szCs w:val="22"/>
          <w:lang w:val="fr-BE"/>
        </w:rPr>
      </w:pPr>
      <w:r w:rsidRPr="00F97EB6">
        <w:rPr>
          <w:rFonts w:ascii="Arial" w:hAnsi="Arial" w:cs="Arial"/>
          <w:szCs w:val="22"/>
          <w:lang w:val="fr-BE"/>
        </w:rPr>
        <w:t xml:space="preserve">Dans le cadre de l’évaluation </w:t>
      </w:r>
      <w:r w:rsidR="00BF27AB">
        <w:rPr>
          <w:rFonts w:ascii="Arial" w:hAnsi="Arial" w:cs="Arial"/>
          <w:szCs w:val="22"/>
          <w:lang w:val="fr-BE"/>
        </w:rPr>
        <w:t xml:space="preserve">de </w:t>
      </w:r>
      <w:r w:rsidR="00685547">
        <w:rPr>
          <w:rFonts w:ascii="Arial" w:hAnsi="Arial" w:cs="Arial"/>
          <w:szCs w:val="22"/>
          <w:lang w:val="fr-BE"/>
        </w:rPr>
        <w:t xml:space="preserve">la conception </w:t>
      </w:r>
      <w:r w:rsidRPr="00F97EB6">
        <w:rPr>
          <w:rFonts w:ascii="Arial" w:hAnsi="Arial" w:cs="Arial"/>
          <w:szCs w:val="22"/>
          <w:lang w:val="fr-BE"/>
        </w:rPr>
        <w:t>des mesures de contrôle interne</w:t>
      </w:r>
      <w:r w:rsidR="00040A5C" w:rsidRPr="00F97EB6">
        <w:rPr>
          <w:rFonts w:ascii="Arial" w:hAnsi="Arial" w:cs="Arial"/>
          <w:szCs w:val="22"/>
          <w:lang w:val="fr-BE"/>
        </w:rPr>
        <w:t xml:space="preserve"> </w:t>
      </w:r>
      <w:r w:rsidR="00497BB2" w:rsidRPr="00F97EB6">
        <w:rPr>
          <w:rFonts w:ascii="Arial" w:hAnsi="Arial" w:cs="Arial"/>
          <w:szCs w:val="22"/>
          <w:lang w:val="fr-BE"/>
        </w:rPr>
        <w:t>à la</w:t>
      </w:r>
      <w:r w:rsidR="002849E1" w:rsidRPr="00F97EB6">
        <w:rPr>
          <w:rFonts w:ascii="Arial" w:hAnsi="Arial" w:cs="Arial"/>
          <w:szCs w:val="22"/>
          <w:lang w:val="fr-BE"/>
        </w:rPr>
        <w:t xml:space="preserve"> (date) </w:t>
      </w:r>
      <w:r w:rsidR="00040A5C" w:rsidRPr="00F97EB6">
        <w:rPr>
          <w:rFonts w:ascii="Arial" w:hAnsi="Arial" w:cs="Arial"/>
          <w:szCs w:val="22"/>
          <w:lang w:val="fr-BE"/>
        </w:rPr>
        <w:t>pour préserver les avoirs des clients</w:t>
      </w:r>
      <w:r w:rsidRPr="00F97EB6">
        <w:rPr>
          <w:rFonts w:ascii="Arial" w:hAnsi="Arial" w:cs="Arial"/>
          <w:szCs w:val="22"/>
          <w:lang w:val="fr-BE"/>
        </w:rPr>
        <w:t xml:space="preserve">, nous avons mis en œuvre les procédures suivantes, conformément à la norme spécifique en matière de collaboration au contrôle prudentiel et aux instructions de la </w:t>
      </w:r>
      <w:r w:rsidR="002849E1" w:rsidRPr="00F97EB6">
        <w:rPr>
          <w:rFonts w:ascii="Arial" w:hAnsi="Arial" w:cs="Arial"/>
          <w:szCs w:val="22"/>
          <w:lang w:val="fr-BE"/>
        </w:rPr>
        <w:t>Banque Nationale de Belgique (</w:t>
      </w:r>
      <w:r w:rsidRPr="00F97EB6">
        <w:rPr>
          <w:rFonts w:ascii="Arial" w:hAnsi="Arial" w:cs="Arial"/>
          <w:szCs w:val="22"/>
          <w:lang w:val="fr-BE"/>
        </w:rPr>
        <w:t>BNB</w:t>
      </w:r>
      <w:r w:rsidR="002849E1" w:rsidRPr="00F97EB6">
        <w:rPr>
          <w:rFonts w:ascii="Arial" w:hAnsi="Arial" w:cs="Arial"/>
          <w:szCs w:val="22"/>
          <w:lang w:val="fr-BE"/>
        </w:rPr>
        <w:t>)</w:t>
      </w:r>
      <w:r w:rsidR="00BC2562" w:rsidRPr="00F97EB6">
        <w:rPr>
          <w:rFonts w:ascii="Arial" w:hAnsi="Arial" w:cs="Arial"/>
          <w:szCs w:val="22"/>
          <w:lang w:val="fr-BE"/>
        </w:rPr>
        <w:t xml:space="preserve"> aux commissaires</w:t>
      </w:r>
      <w:r w:rsidR="002849E1" w:rsidRPr="00F97EB6">
        <w:rPr>
          <w:rFonts w:ascii="Arial" w:hAnsi="Arial" w:cs="Arial"/>
          <w:szCs w:val="22"/>
          <w:lang w:val="fr-BE"/>
        </w:rPr>
        <w:t xml:space="preserve"> et réviseurs</w:t>
      </w:r>
      <w:r w:rsidR="00BC2562" w:rsidRPr="00F97EB6">
        <w:rPr>
          <w:rFonts w:ascii="Arial" w:hAnsi="Arial" w:cs="Arial"/>
          <w:szCs w:val="22"/>
          <w:lang w:val="fr-BE"/>
        </w:rPr>
        <w:t xml:space="preserve"> agréés</w:t>
      </w:r>
      <w:r w:rsidRPr="00F97EB6">
        <w:rPr>
          <w:rFonts w:ascii="Arial" w:hAnsi="Arial" w:cs="Arial"/>
          <w:szCs w:val="22"/>
          <w:lang w:val="fr-BE"/>
        </w:rPr>
        <w:t>:</w:t>
      </w:r>
    </w:p>
    <w:p w14:paraId="3E80D99C" w14:textId="77777777" w:rsidR="00662F98" w:rsidRPr="00F97EB6" w:rsidRDefault="00662F98"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acquisition d’</w:t>
      </w:r>
      <w:r w:rsidR="00040A5C" w:rsidRPr="00F97EB6">
        <w:rPr>
          <w:rFonts w:ascii="Arial" w:hAnsi="Arial" w:cs="Arial"/>
          <w:szCs w:val="22"/>
          <w:lang w:val="fr-BE"/>
        </w:rPr>
        <w:t xml:space="preserve">une connaissance suffisante des services et activités d’investissement de </w:t>
      </w:r>
      <w:r w:rsidR="00BF255B" w:rsidRPr="001378DD">
        <w:rPr>
          <w:rFonts w:ascii="Arial" w:hAnsi="Arial"/>
          <w:lang w:val="fr-BE"/>
        </w:rPr>
        <w:t>(identification de l’entité</w:t>
      </w:r>
      <w:r w:rsidR="00040A5C" w:rsidRPr="001378DD">
        <w:rPr>
          <w:rFonts w:ascii="Arial" w:hAnsi="Arial"/>
          <w:lang w:val="fr-BE"/>
        </w:rPr>
        <w:t>) </w:t>
      </w:r>
      <w:r w:rsidR="00040A5C" w:rsidRPr="00F97EB6">
        <w:rPr>
          <w:rFonts w:ascii="Arial" w:hAnsi="Arial" w:cs="Arial"/>
          <w:szCs w:val="22"/>
          <w:lang w:val="fr-BE"/>
        </w:rPr>
        <w:t>:</w:t>
      </w:r>
    </w:p>
    <w:p w14:paraId="70290B50" w14:textId="77777777" w:rsidR="00655796" w:rsidRPr="00F97EB6" w:rsidRDefault="00655796">
      <w:pPr>
        <w:pStyle w:val="Lijstalinea"/>
        <w:tabs>
          <w:tab w:val="num" w:pos="720"/>
        </w:tabs>
        <w:ind w:left="0"/>
        <w:jc w:val="both"/>
        <w:rPr>
          <w:rFonts w:ascii="Arial" w:hAnsi="Arial" w:cs="Arial"/>
          <w:szCs w:val="22"/>
          <w:lang w:val="fr-BE"/>
        </w:rPr>
      </w:pPr>
    </w:p>
    <w:p w14:paraId="71A3ED80" w14:textId="0B73BB41" w:rsidR="00662F98" w:rsidRPr="00F97EB6" w:rsidRDefault="00662F98"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tenue à jour des connaissances relatives au régime public de contrôle</w:t>
      </w:r>
      <w:r w:rsidR="00040A5C" w:rsidRPr="00F97EB6">
        <w:rPr>
          <w:rFonts w:ascii="Arial" w:hAnsi="Arial" w:cs="Arial"/>
          <w:szCs w:val="22"/>
          <w:lang w:val="fr-BE"/>
        </w:rPr>
        <w:t xml:space="preserve"> à l’égard des mesures de contrôle interne </w:t>
      </w:r>
      <w:r w:rsidR="00421934" w:rsidRPr="00F97EB6">
        <w:rPr>
          <w:rFonts w:ascii="Arial" w:hAnsi="Arial" w:cs="Arial"/>
          <w:szCs w:val="22"/>
          <w:lang w:val="fr-BE"/>
        </w:rPr>
        <w:t>à</w:t>
      </w:r>
      <w:r w:rsidR="00040A5C" w:rsidRPr="00F97EB6">
        <w:rPr>
          <w:rFonts w:ascii="Arial" w:hAnsi="Arial" w:cs="Arial"/>
          <w:szCs w:val="22"/>
          <w:lang w:val="fr-BE"/>
        </w:rPr>
        <w:t xml:space="preserve"> adopter par (</w:t>
      </w:r>
      <w:r w:rsidR="00040A5C" w:rsidRPr="001378DD">
        <w:rPr>
          <w:rFonts w:ascii="Arial" w:hAnsi="Arial"/>
          <w:lang w:val="fr-BE"/>
        </w:rPr>
        <w:t>identification de l’entité)</w:t>
      </w:r>
      <w:r w:rsidR="00040A5C" w:rsidRPr="00F97EB6">
        <w:rPr>
          <w:rFonts w:ascii="Arial" w:hAnsi="Arial" w:cs="Arial"/>
          <w:szCs w:val="22"/>
          <w:lang w:val="fr-BE"/>
        </w:rPr>
        <w:t xml:space="preserve"> pour préserver les avoirs des clients en application des articles 77bis et 77ter de la loi du 6 avril 1995 et des </w:t>
      </w:r>
      <w:r w:rsidR="0099550D" w:rsidRPr="00F97EB6">
        <w:rPr>
          <w:rFonts w:ascii="Arial" w:hAnsi="Arial" w:cs="Arial"/>
          <w:szCs w:val="22"/>
          <w:lang w:val="fr-BE"/>
        </w:rPr>
        <w:t>articles 61</w:t>
      </w:r>
      <w:r w:rsidR="003B0CB6" w:rsidRPr="00F97EB6">
        <w:rPr>
          <w:rFonts w:ascii="Arial" w:hAnsi="Arial" w:cs="Arial"/>
          <w:szCs w:val="22"/>
          <w:lang w:val="fr-BE"/>
        </w:rPr>
        <w:t xml:space="preserve"> à 76 de l’arrêté </w:t>
      </w:r>
      <w:r w:rsidR="00164B57" w:rsidRPr="00F97EB6">
        <w:rPr>
          <w:rFonts w:ascii="Arial" w:hAnsi="Arial" w:cs="Arial"/>
          <w:szCs w:val="22"/>
          <w:lang w:val="fr-BE"/>
        </w:rPr>
        <w:t xml:space="preserve">royal </w:t>
      </w:r>
      <w:r w:rsidR="003B0CB6" w:rsidRPr="00F97EB6">
        <w:rPr>
          <w:rFonts w:ascii="Arial" w:hAnsi="Arial" w:cs="Arial"/>
          <w:szCs w:val="22"/>
          <w:lang w:val="fr-BE"/>
        </w:rPr>
        <w:t>du 3 juin 2007</w:t>
      </w:r>
      <w:r w:rsidR="00071BED" w:rsidRPr="00F97EB6">
        <w:rPr>
          <w:rFonts w:ascii="Arial" w:hAnsi="Arial" w:cs="Arial"/>
          <w:szCs w:val="22"/>
          <w:lang w:val="fr-BE"/>
        </w:rPr>
        <w:t xml:space="preserve"> </w:t>
      </w:r>
      <w:r w:rsidRPr="00F97EB6">
        <w:rPr>
          <w:rFonts w:ascii="Arial" w:hAnsi="Arial" w:cs="Arial"/>
          <w:szCs w:val="22"/>
          <w:lang w:val="fr-BE"/>
        </w:rPr>
        <w:t>;</w:t>
      </w:r>
    </w:p>
    <w:p w14:paraId="38DB4801" w14:textId="77777777" w:rsidR="00662F98" w:rsidRPr="00F97EB6" w:rsidRDefault="00662F98" w:rsidP="00662F98">
      <w:pPr>
        <w:pStyle w:val="Lijstalinea"/>
        <w:tabs>
          <w:tab w:val="num" w:pos="720"/>
        </w:tabs>
        <w:ind w:left="720" w:hanging="720"/>
        <w:jc w:val="both"/>
        <w:rPr>
          <w:rFonts w:ascii="Arial" w:hAnsi="Arial" w:cs="Arial"/>
          <w:szCs w:val="22"/>
          <w:lang w:val="fr-BE"/>
        </w:rPr>
      </w:pPr>
    </w:p>
    <w:p w14:paraId="4F66159F" w14:textId="75E2C510" w:rsidR="00662F98" w:rsidRPr="00F97EB6" w:rsidRDefault="00662F98"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des procès-verbaux des réunions de la direction effective </w:t>
      </w:r>
      <w:r w:rsidRPr="00F97EB6">
        <w:rPr>
          <w:rFonts w:ascii="Arial" w:hAnsi="Arial" w:cs="Arial"/>
          <w:i/>
          <w:szCs w:val="22"/>
          <w:lang w:val="fr-BE"/>
        </w:rPr>
        <w:t>(le cas échéant le comité de direction)</w:t>
      </w:r>
      <w:r w:rsidR="00071BED" w:rsidRPr="00F97EB6">
        <w:rPr>
          <w:rFonts w:ascii="Arial" w:hAnsi="Arial" w:cs="Arial"/>
          <w:i/>
          <w:szCs w:val="22"/>
          <w:lang w:val="fr-BE"/>
        </w:rPr>
        <w:t xml:space="preserve"> </w:t>
      </w:r>
      <w:r w:rsidRPr="00F97EB6">
        <w:rPr>
          <w:rFonts w:ascii="Arial" w:hAnsi="Arial" w:cs="Arial"/>
          <w:szCs w:val="22"/>
          <w:lang w:val="fr-BE"/>
        </w:rPr>
        <w:t>;</w:t>
      </w:r>
    </w:p>
    <w:p w14:paraId="1A5844A3" w14:textId="77777777" w:rsidR="00662F98" w:rsidRPr="00F97EB6" w:rsidRDefault="00662F98" w:rsidP="00662F98">
      <w:pPr>
        <w:pStyle w:val="Lijstalinea"/>
        <w:tabs>
          <w:tab w:val="num" w:pos="720"/>
        </w:tabs>
        <w:ind w:left="720" w:hanging="720"/>
        <w:jc w:val="both"/>
        <w:rPr>
          <w:rFonts w:ascii="Arial" w:hAnsi="Arial" w:cs="Arial"/>
          <w:szCs w:val="22"/>
          <w:lang w:val="fr-BE"/>
        </w:rPr>
      </w:pPr>
    </w:p>
    <w:p w14:paraId="474DECD1" w14:textId="14961F06" w:rsidR="00662F98" w:rsidRPr="00F97EB6" w:rsidRDefault="00662F98"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des procès-verbaux des réunions de l’organe légal d’administration </w:t>
      </w:r>
      <w:r w:rsidRPr="00F97EB6">
        <w:rPr>
          <w:rFonts w:ascii="Arial" w:hAnsi="Arial" w:cs="Arial"/>
          <w:i/>
          <w:szCs w:val="22"/>
          <w:lang w:val="fr-BE"/>
        </w:rPr>
        <w:t>(le cas échéant le comité d'audit)</w:t>
      </w:r>
      <w:r w:rsidR="00071BED" w:rsidRPr="00F97EB6">
        <w:rPr>
          <w:rFonts w:ascii="Arial" w:hAnsi="Arial" w:cs="Arial"/>
          <w:i/>
          <w:szCs w:val="22"/>
          <w:lang w:val="fr-BE"/>
        </w:rPr>
        <w:t xml:space="preserve"> </w:t>
      </w:r>
      <w:r w:rsidRPr="00F97EB6">
        <w:rPr>
          <w:rFonts w:ascii="Arial" w:hAnsi="Arial" w:cs="Arial"/>
          <w:szCs w:val="22"/>
          <w:lang w:val="fr-BE"/>
        </w:rPr>
        <w:t xml:space="preserve">; </w:t>
      </w:r>
    </w:p>
    <w:p w14:paraId="1382F255" w14:textId="77777777" w:rsidR="00662F98" w:rsidRPr="00F97EB6" w:rsidRDefault="00662F98" w:rsidP="00662F98">
      <w:pPr>
        <w:pStyle w:val="Lijstalinea"/>
        <w:tabs>
          <w:tab w:val="num" w:pos="720"/>
        </w:tabs>
        <w:ind w:left="720" w:hanging="720"/>
        <w:jc w:val="both"/>
        <w:rPr>
          <w:rFonts w:ascii="Arial" w:hAnsi="Arial" w:cs="Arial"/>
          <w:szCs w:val="22"/>
          <w:lang w:val="fr-BE"/>
        </w:rPr>
      </w:pPr>
    </w:p>
    <w:p w14:paraId="219769A4" w14:textId="14C17CDE" w:rsidR="00662F98" w:rsidRPr="00F97EB6" w:rsidRDefault="00662F98"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lastRenderedPageBreak/>
        <w:t>examen des docum</w:t>
      </w:r>
      <w:r w:rsidR="00040A5C" w:rsidRPr="00F97EB6">
        <w:rPr>
          <w:rFonts w:ascii="Arial" w:hAnsi="Arial" w:cs="Arial"/>
          <w:szCs w:val="22"/>
          <w:lang w:val="fr-BE"/>
        </w:rPr>
        <w:t>ents qui concernent</w:t>
      </w:r>
      <w:r w:rsidR="0099550D" w:rsidRPr="00F97EB6">
        <w:rPr>
          <w:rFonts w:ascii="Arial" w:hAnsi="Arial" w:cs="Arial"/>
          <w:szCs w:val="22"/>
          <w:lang w:val="fr-BE"/>
        </w:rPr>
        <w:t xml:space="preserve"> </w:t>
      </w:r>
      <w:r w:rsidR="00096EA0" w:rsidRPr="00F97EB6">
        <w:rPr>
          <w:rFonts w:ascii="Arial" w:hAnsi="Arial" w:cs="Arial"/>
          <w:szCs w:val="22"/>
          <w:lang w:val="fr-BE"/>
        </w:rPr>
        <w:t xml:space="preserve">les articles 77bis et 77ter de la loi du 6 avril 1995 et </w:t>
      </w:r>
      <w:r w:rsidR="0099550D" w:rsidRPr="00F97EB6">
        <w:rPr>
          <w:rFonts w:ascii="Arial" w:hAnsi="Arial" w:cs="Arial"/>
          <w:szCs w:val="22"/>
          <w:lang w:val="fr-BE"/>
        </w:rPr>
        <w:t>les articles 61</w:t>
      </w:r>
      <w:r w:rsidR="003B0CB6" w:rsidRPr="00F97EB6">
        <w:rPr>
          <w:rFonts w:ascii="Arial" w:hAnsi="Arial" w:cs="Arial"/>
          <w:szCs w:val="22"/>
          <w:lang w:val="fr-BE"/>
        </w:rPr>
        <w:t xml:space="preserve"> à 76 de l’arrêté royal du 3 juin 2007</w:t>
      </w:r>
      <w:r w:rsidRPr="00F97EB6">
        <w:rPr>
          <w:rFonts w:ascii="Arial" w:hAnsi="Arial" w:cs="Arial"/>
          <w:szCs w:val="22"/>
          <w:lang w:val="fr-BE"/>
        </w:rPr>
        <w:t xml:space="preserve">, et qui ont été transmis à la direction effective </w:t>
      </w:r>
      <w:r w:rsidRPr="00F97EB6">
        <w:rPr>
          <w:rFonts w:ascii="Arial" w:hAnsi="Arial" w:cs="Arial"/>
          <w:i/>
          <w:szCs w:val="22"/>
          <w:lang w:val="fr-BE"/>
        </w:rPr>
        <w:t>(le cas échéant le comité de direction)</w:t>
      </w:r>
      <w:r w:rsidR="00071BED" w:rsidRPr="00F97EB6">
        <w:rPr>
          <w:rFonts w:ascii="Arial" w:hAnsi="Arial" w:cs="Arial"/>
          <w:i/>
          <w:szCs w:val="22"/>
          <w:lang w:val="fr-BE"/>
        </w:rPr>
        <w:t xml:space="preserve"> </w:t>
      </w:r>
      <w:r w:rsidRPr="00F97EB6">
        <w:rPr>
          <w:rFonts w:ascii="Arial" w:hAnsi="Arial" w:cs="Arial"/>
          <w:szCs w:val="22"/>
          <w:lang w:val="fr-BE"/>
        </w:rPr>
        <w:t>;</w:t>
      </w:r>
    </w:p>
    <w:p w14:paraId="48BC8C59" w14:textId="77777777" w:rsidR="00662F98" w:rsidRPr="00F97EB6" w:rsidRDefault="00662F98" w:rsidP="00662F98">
      <w:pPr>
        <w:pStyle w:val="Lijstalinea"/>
        <w:tabs>
          <w:tab w:val="num" w:pos="720"/>
        </w:tabs>
        <w:ind w:left="720" w:hanging="720"/>
        <w:jc w:val="both"/>
        <w:rPr>
          <w:rFonts w:ascii="Arial" w:hAnsi="Arial" w:cs="Arial"/>
          <w:szCs w:val="22"/>
          <w:lang w:val="fr-BE"/>
        </w:rPr>
      </w:pPr>
    </w:p>
    <w:p w14:paraId="04610F06" w14:textId="5DE01714" w:rsidR="00662F98" w:rsidRPr="00F97EB6" w:rsidRDefault="00662F98"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examen d</w:t>
      </w:r>
      <w:r w:rsidR="00040A5C" w:rsidRPr="00F97EB6">
        <w:rPr>
          <w:rFonts w:ascii="Arial" w:hAnsi="Arial" w:cs="Arial"/>
          <w:szCs w:val="22"/>
          <w:lang w:val="fr-BE"/>
        </w:rPr>
        <w:t>es documents qui concernent</w:t>
      </w:r>
      <w:r w:rsidR="0099550D" w:rsidRPr="00F97EB6">
        <w:rPr>
          <w:rFonts w:ascii="Arial" w:hAnsi="Arial" w:cs="Arial"/>
          <w:szCs w:val="22"/>
          <w:lang w:val="fr-BE"/>
        </w:rPr>
        <w:t xml:space="preserve"> </w:t>
      </w:r>
      <w:r w:rsidR="00096EA0" w:rsidRPr="00F97EB6">
        <w:rPr>
          <w:rFonts w:ascii="Arial" w:hAnsi="Arial" w:cs="Arial"/>
          <w:szCs w:val="22"/>
          <w:lang w:val="fr-BE"/>
        </w:rPr>
        <w:t xml:space="preserve">les articles 77bis et 77ter de la loi du 6 avril 1995 et </w:t>
      </w:r>
      <w:r w:rsidR="0099550D" w:rsidRPr="00F97EB6">
        <w:rPr>
          <w:rFonts w:ascii="Arial" w:hAnsi="Arial" w:cs="Arial"/>
          <w:szCs w:val="22"/>
          <w:lang w:val="fr-BE"/>
        </w:rPr>
        <w:t>les articles 61</w:t>
      </w:r>
      <w:r w:rsidR="003B0CB6" w:rsidRPr="00F97EB6">
        <w:rPr>
          <w:rFonts w:ascii="Arial" w:hAnsi="Arial" w:cs="Arial"/>
          <w:szCs w:val="22"/>
          <w:lang w:val="fr-BE"/>
        </w:rPr>
        <w:t xml:space="preserve"> à 76 de l’arrêté royal du 3 juin 2007</w:t>
      </w:r>
      <w:r w:rsidRPr="00F97EB6">
        <w:rPr>
          <w:rFonts w:ascii="Arial" w:hAnsi="Arial" w:cs="Arial"/>
          <w:szCs w:val="22"/>
          <w:lang w:val="fr-BE"/>
        </w:rPr>
        <w:t xml:space="preserve">, et qui ont été transmis à l'organe légal d’administration </w:t>
      </w:r>
      <w:r w:rsidRPr="00F97EB6">
        <w:rPr>
          <w:rFonts w:ascii="Arial" w:hAnsi="Arial" w:cs="Arial"/>
          <w:i/>
          <w:szCs w:val="22"/>
          <w:lang w:val="fr-BE"/>
        </w:rPr>
        <w:t>(le cas échéant via le comité d'audit)</w:t>
      </w:r>
      <w:r w:rsidR="00071BED" w:rsidRPr="00F97EB6">
        <w:rPr>
          <w:rFonts w:ascii="Arial" w:hAnsi="Arial" w:cs="Arial"/>
          <w:i/>
          <w:szCs w:val="22"/>
          <w:lang w:val="fr-BE"/>
        </w:rPr>
        <w:t xml:space="preserve"> </w:t>
      </w:r>
      <w:r w:rsidRPr="00F97EB6">
        <w:rPr>
          <w:rFonts w:ascii="Arial" w:hAnsi="Arial" w:cs="Arial"/>
          <w:szCs w:val="22"/>
          <w:lang w:val="fr-BE"/>
        </w:rPr>
        <w:t>;</w:t>
      </w:r>
    </w:p>
    <w:p w14:paraId="1A8A00BF" w14:textId="77777777" w:rsidR="00662F98" w:rsidRPr="00F97EB6" w:rsidRDefault="00662F98" w:rsidP="00662F98">
      <w:pPr>
        <w:pStyle w:val="Lijstalinea"/>
        <w:tabs>
          <w:tab w:val="num" w:pos="720"/>
        </w:tabs>
        <w:ind w:left="720" w:hanging="720"/>
        <w:jc w:val="both"/>
        <w:rPr>
          <w:rFonts w:ascii="Arial" w:hAnsi="Arial" w:cs="Arial"/>
          <w:szCs w:val="22"/>
          <w:lang w:val="fr-BE"/>
        </w:rPr>
      </w:pPr>
    </w:p>
    <w:p w14:paraId="3B4B4F44" w14:textId="1D3A1057" w:rsidR="00662F98" w:rsidRPr="00F97EB6" w:rsidRDefault="00662F98"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demande et évaluation, auprès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d’</w:t>
      </w:r>
      <w:r w:rsidR="00040A5C" w:rsidRPr="00F97EB6">
        <w:rPr>
          <w:rFonts w:ascii="Arial" w:hAnsi="Arial" w:cs="Arial"/>
          <w:szCs w:val="22"/>
          <w:lang w:val="fr-BE"/>
        </w:rPr>
        <w:t>informations qui concernent</w:t>
      </w:r>
      <w:r w:rsidR="0099550D" w:rsidRPr="00F97EB6">
        <w:rPr>
          <w:rFonts w:ascii="Arial" w:hAnsi="Arial" w:cs="Arial"/>
          <w:szCs w:val="22"/>
          <w:lang w:val="fr-BE"/>
        </w:rPr>
        <w:t xml:space="preserve"> </w:t>
      </w:r>
      <w:r w:rsidR="00096EA0" w:rsidRPr="00F97EB6">
        <w:rPr>
          <w:rFonts w:ascii="Arial" w:hAnsi="Arial" w:cs="Arial"/>
          <w:szCs w:val="22"/>
          <w:lang w:val="fr-BE"/>
        </w:rPr>
        <w:t xml:space="preserve">les articles 77bis et 77ter de la loi du 6 avril 1995 et </w:t>
      </w:r>
      <w:r w:rsidR="0099550D" w:rsidRPr="00F97EB6">
        <w:rPr>
          <w:rFonts w:ascii="Arial" w:hAnsi="Arial" w:cs="Arial"/>
          <w:szCs w:val="22"/>
          <w:lang w:val="fr-BE"/>
        </w:rPr>
        <w:t>les articles 61</w:t>
      </w:r>
      <w:r w:rsidR="003B0CB6" w:rsidRPr="00F97EB6">
        <w:rPr>
          <w:rFonts w:ascii="Arial" w:hAnsi="Arial" w:cs="Arial"/>
          <w:szCs w:val="22"/>
          <w:lang w:val="fr-BE"/>
        </w:rPr>
        <w:t xml:space="preserve"> à 76 de l’arrêté royal du 3 juin 2007</w:t>
      </w:r>
      <w:r w:rsidR="00071BED" w:rsidRPr="00F97EB6">
        <w:rPr>
          <w:rFonts w:ascii="Arial" w:hAnsi="Arial" w:cs="Arial"/>
          <w:szCs w:val="22"/>
          <w:lang w:val="fr-BE"/>
        </w:rPr>
        <w:t xml:space="preserve"> </w:t>
      </w:r>
      <w:r w:rsidRPr="00F97EB6">
        <w:rPr>
          <w:rFonts w:ascii="Arial" w:hAnsi="Arial" w:cs="Arial"/>
          <w:szCs w:val="22"/>
          <w:lang w:val="fr-BE"/>
        </w:rPr>
        <w:t>;</w:t>
      </w:r>
    </w:p>
    <w:p w14:paraId="532CC02A" w14:textId="77777777" w:rsidR="00655796" w:rsidRPr="00F97EB6" w:rsidRDefault="00655796">
      <w:pPr>
        <w:pStyle w:val="Lijstalinea"/>
        <w:tabs>
          <w:tab w:val="num" w:pos="720"/>
        </w:tabs>
        <w:ind w:left="0"/>
        <w:jc w:val="both"/>
        <w:rPr>
          <w:rFonts w:ascii="Arial" w:hAnsi="Arial" w:cs="Arial"/>
          <w:szCs w:val="22"/>
          <w:lang w:val="fr-BE"/>
        </w:rPr>
      </w:pPr>
    </w:p>
    <w:p w14:paraId="76D4EAA3" w14:textId="06D5652F" w:rsidR="00662F98" w:rsidRPr="00F97EB6" w:rsidRDefault="00662F98"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de la documentation à l’appui du rapport de la direction effective </w:t>
      </w:r>
      <w:r w:rsidRPr="00F97EB6">
        <w:rPr>
          <w:rFonts w:ascii="Arial" w:hAnsi="Arial" w:cs="Arial"/>
          <w:i/>
          <w:szCs w:val="22"/>
          <w:lang w:val="fr-BE"/>
        </w:rPr>
        <w:t>(le cas échéant le comité de direction)</w:t>
      </w:r>
      <w:r w:rsidR="00071BED" w:rsidRPr="00F97EB6">
        <w:rPr>
          <w:rFonts w:ascii="Arial" w:hAnsi="Arial" w:cs="Arial"/>
          <w:i/>
          <w:szCs w:val="22"/>
          <w:lang w:val="fr-BE"/>
        </w:rPr>
        <w:t xml:space="preserve"> </w:t>
      </w:r>
      <w:r w:rsidRPr="00F97EB6">
        <w:rPr>
          <w:rFonts w:ascii="Arial" w:hAnsi="Arial" w:cs="Arial"/>
          <w:szCs w:val="22"/>
          <w:lang w:val="fr-BE"/>
        </w:rPr>
        <w:t>;</w:t>
      </w:r>
    </w:p>
    <w:p w14:paraId="613A782F" w14:textId="77777777" w:rsidR="00662F98" w:rsidRPr="00F97EB6" w:rsidRDefault="00662F98" w:rsidP="00662F98">
      <w:pPr>
        <w:pStyle w:val="Lijstalinea"/>
        <w:tabs>
          <w:tab w:val="num" w:pos="720"/>
        </w:tabs>
        <w:ind w:left="720" w:hanging="720"/>
        <w:jc w:val="both"/>
        <w:rPr>
          <w:rFonts w:ascii="Arial" w:hAnsi="Arial" w:cs="Arial"/>
          <w:szCs w:val="22"/>
          <w:lang w:val="fr-BE"/>
        </w:rPr>
      </w:pPr>
    </w:p>
    <w:p w14:paraId="1B217E6A" w14:textId="222F5673" w:rsidR="000C3997" w:rsidRPr="00F97EB6" w:rsidRDefault="00662F98"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du rapport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à la lumière de la connaiss</w:t>
      </w:r>
      <w:r w:rsidR="000C3997" w:rsidRPr="00F97EB6">
        <w:rPr>
          <w:rFonts w:ascii="Arial" w:hAnsi="Arial" w:cs="Arial"/>
          <w:szCs w:val="22"/>
          <w:lang w:val="fr-BE"/>
        </w:rPr>
        <w:t>ance acquise dans le cadre de notre</w:t>
      </w:r>
      <w:r w:rsidRPr="00F97EB6">
        <w:rPr>
          <w:rFonts w:ascii="Arial" w:hAnsi="Arial" w:cs="Arial"/>
          <w:szCs w:val="22"/>
          <w:lang w:val="fr-BE"/>
        </w:rPr>
        <w:t xml:space="preserve"> missi</w:t>
      </w:r>
      <w:r w:rsidR="000C3997" w:rsidRPr="00F97EB6">
        <w:rPr>
          <w:rFonts w:ascii="Arial" w:hAnsi="Arial" w:cs="Arial"/>
          <w:szCs w:val="22"/>
          <w:lang w:val="fr-BE"/>
        </w:rPr>
        <w:t>on</w:t>
      </w:r>
      <w:r w:rsidR="00071BED" w:rsidRPr="00F97EB6">
        <w:rPr>
          <w:rFonts w:ascii="Arial" w:hAnsi="Arial" w:cs="Arial"/>
          <w:szCs w:val="22"/>
          <w:lang w:val="fr-BE"/>
        </w:rPr>
        <w:t xml:space="preserve"> </w:t>
      </w:r>
      <w:r w:rsidRPr="00F97EB6">
        <w:rPr>
          <w:rFonts w:ascii="Arial" w:hAnsi="Arial" w:cs="Arial"/>
          <w:szCs w:val="22"/>
          <w:lang w:val="fr-BE"/>
        </w:rPr>
        <w:t>;</w:t>
      </w:r>
    </w:p>
    <w:p w14:paraId="6EFB6C17" w14:textId="77777777" w:rsidR="00655796" w:rsidRPr="00F97EB6" w:rsidRDefault="00655796">
      <w:pPr>
        <w:pStyle w:val="Lijstalinea"/>
        <w:rPr>
          <w:rFonts w:ascii="Arial" w:hAnsi="Arial" w:cs="Arial"/>
          <w:szCs w:val="22"/>
          <w:lang w:val="fr-BE"/>
        </w:rPr>
      </w:pPr>
    </w:p>
    <w:p w14:paraId="3E6EA86A" w14:textId="5E577766" w:rsidR="000C3997" w:rsidRPr="00F97EB6" w:rsidRDefault="000C3997"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l’obtention d’informations auprès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sur la méthode de travail adoptée en vue d’apprécier le respect des dispositions légales en matière de préservati</w:t>
      </w:r>
      <w:r w:rsidR="00BF255B" w:rsidRPr="00F97EB6">
        <w:rPr>
          <w:rFonts w:ascii="Arial" w:hAnsi="Arial" w:cs="Arial"/>
          <w:szCs w:val="22"/>
          <w:lang w:val="fr-BE"/>
        </w:rPr>
        <w:t xml:space="preserve">on des avoirs des clients en application des articles 77bis et 77ter de la loi du 6 avril 1995 et </w:t>
      </w:r>
      <w:r w:rsidR="0099550D" w:rsidRPr="00F97EB6">
        <w:rPr>
          <w:rFonts w:ascii="Arial" w:hAnsi="Arial" w:cs="Arial"/>
          <w:szCs w:val="22"/>
          <w:lang w:val="fr-BE"/>
        </w:rPr>
        <w:t>des articles 61</w:t>
      </w:r>
      <w:r w:rsidR="003B0CB6" w:rsidRPr="00F97EB6">
        <w:rPr>
          <w:rFonts w:ascii="Arial" w:hAnsi="Arial" w:cs="Arial"/>
          <w:szCs w:val="22"/>
          <w:lang w:val="fr-BE"/>
        </w:rPr>
        <w:t xml:space="preserve"> à 76 de l’arrêté royal du 3 juin 2007</w:t>
      </w:r>
      <w:r w:rsidR="00BF255B" w:rsidRPr="00F97EB6">
        <w:rPr>
          <w:rFonts w:ascii="Arial" w:hAnsi="Arial" w:cs="Arial"/>
          <w:szCs w:val="22"/>
          <w:lang w:val="fr-BE"/>
        </w:rPr>
        <w:t>, ainsi que l’évaluation de ces informations.</w:t>
      </w:r>
      <w:r w:rsidR="00071BED" w:rsidRPr="00F97EB6">
        <w:rPr>
          <w:rFonts w:ascii="Arial" w:hAnsi="Arial" w:cs="Arial"/>
          <w:szCs w:val="22"/>
          <w:lang w:val="fr-BE"/>
        </w:rPr>
        <w:t xml:space="preserve"> </w:t>
      </w:r>
      <w:r w:rsidR="00BF255B" w:rsidRPr="00F97EB6">
        <w:rPr>
          <w:rFonts w:ascii="Arial" w:hAnsi="Arial" w:cs="Arial"/>
          <w:szCs w:val="22"/>
          <w:lang w:val="fr-BE"/>
        </w:rPr>
        <w:t xml:space="preserve">Une attention particulière a été consacrée à cet égard à la prise en compte par </w:t>
      </w:r>
      <w:r w:rsidR="00BF255B" w:rsidRPr="001378DD">
        <w:rPr>
          <w:rFonts w:ascii="Arial" w:hAnsi="Arial"/>
          <w:lang w:val="fr-BE"/>
        </w:rPr>
        <w:t xml:space="preserve">(identification de l’entité) </w:t>
      </w:r>
      <w:r w:rsidR="00BF255B" w:rsidRPr="00F97EB6">
        <w:rPr>
          <w:rFonts w:ascii="Arial" w:hAnsi="Arial" w:cs="Arial"/>
          <w:szCs w:val="22"/>
          <w:lang w:val="fr-BE"/>
        </w:rPr>
        <w:t>du respect des principes de la circulaire PPB-2007-7-CPB du 10 avril 2007 (administration des instruments financiers)</w:t>
      </w:r>
      <w:r w:rsidR="00071BED" w:rsidRPr="00F97EB6">
        <w:rPr>
          <w:rFonts w:ascii="Arial" w:hAnsi="Arial" w:cs="Arial"/>
          <w:szCs w:val="22"/>
          <w:lang w:val="fr-BE"/>
        </w:rPr>
        <w:t xml:space="preserve"> </w:t>
      </w:r>
      <w:r w:rsidR="00BF255B" w:rsidRPr="00F97EB6">
        <w:rPr>
          <w:rFonts w:ascii="Arial" w:hAnsi="Arial" w:cs="Arial"/>
          <w:szCs w:val="22"/>
          <w:lang w:val="fr-BE"/>
        </w:rPr>
        <w:t>;</w:t>
      </w:r>
    </w:p>
    <w:p w14:paraId="363FC04D" w14:textId="77777777" w:rsidR="00662F98" w:rsidRPr="00F97EB6" w:rsidRDefault="00662F98" w:rsidP="00662F98">
      <w:pPr>
        <w:pStyle w:val="Lijstalinea"/>
        <w:tabs>
          <w:tab w:val="num" w:pos="720"/>
        </w:tabs>
        <w:ind w:left="720" w:hanging="720"/>
        <w:jc w:val="both"/>
        <w:rPr>
          <w:rFonts w:ascii="Arial" w:hAnsi="Arial" w:cs="Arial"/>
          <w:szCs w:val="22"/>
          <w:lang w:val="fr-BE"/>
        </w:rPr>
      </w:pPr>
    </w:p>
    <w:p w14:paraId="46C122FD" w14:textId="202B7EC0" w:rsidR="00662F98" w:rsidRPr="00F97EB6" w:rsidRDefault="002849E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vérification</w:t>
      </w:r>
      <w:r w:rsidR="00662F98" w:rsidRPr="00F97EB6">
        <w:rPr>
          <w:rFonts w:ascii="Arial" w:hAnsi="Arial" w:cs="Arial"/>
          <w:szCs w:val="22"/>
          <w:lang w:val="fr-BE"/>
        </w:rPr>
        <w:t xml:space="preserve"> que le rapport établi conformém</w:t>
      </w:r>
      <w:r w:rsidR="000C3997" w:rsidRPr="00F97EB6">
        <w:rPr>
          <w:rFonts w:ascii="Arial" w:hAnsi="Arial" w:cs="Arial"/>
          <w:szCs w:val="22"/>
          <w:lang w:val="fr-BE"/>
        </w:rPr>
        <w:t>ent à la circulaire BNB_2011_09</w:t>
      </w:r>
      <w:r w:rsidR="00662F98" w:rsidRPr="00F97EB6">
        <w:rPr>
          <w:rFonts w:ascii="Arial" w:hAnsi="Arial" w:cs="Arial"/>
          <w:szCs w:val="22"/>
          <w:lang w:val="fr-BE"/>
        </w:rPr>
        <w:t xml:space="preserve"> par </w:t>
      </w:r>
      <w:r w:rsidRPr="00F97EB6">
        <w:rPr>
          <w:rFonts w:ascii="Arial" w:hAnsi="Arial" w:cs="Arial"/>
          <w:szCs w:val="22"/>
          <w:lang w:val="fr-BE"/>
        </w:rPr>
        <w:t>(</w:t>
      </w:r>
      <w:r w:rsidR="00662F98" w:rsidRPr="00F97EB6">
        <w:rPr>
          <w:rFonts w:ascii="Arial" w:hAnsi="Arial" w:cs="Arial"/>
          <w:szCs w:val="22"/>
          <w:lang w:val="fr-BE"/>
        </w:rPr>
        <w:t>la direction effective</w:t>
      </w:r>
      <w:r w:rsidRPr="00F97EB6">
        <w:rPr>
          <w:rFonts w:ascii="Arial" w:hAnsi="Arial" w:cs="Arial"/>
          <w:szCs w:val="22"/>
          <w:lang w:val="fr-BE"/>
        </w:rPr>
        <w:t xml:space="preserve"> </w:t>
      </w:r>
      <w:r w:rsidR="00662F98" w:rsidRPr="00F97EB6">
        <w:rPr>
          <w:rFonts w:ascii="Arial" w:hAnsi="Arial" w:cs="Arial"/>
          <w:szCs w:val="22"/>
          <w:lang w:val="fr-BE"/>
        </w:rPr>
        <w:t xml:space="preserve"> </w:t>
      </w:r>
      <w:r w:rsidR="00662F98" w:rsidRPr="001378DD">
        <w:rPr>
          <w:rFonts w:ascii="Arial" w:hAnsi="Arial"/>
          <w:lang w:val="fr-BE"/>
        </w:rPr>
        <w:t>(le cas échéant le comité de direction)</w:t>
      </w:r>
      <w:r w:rsidR="00662F98" w:rsidRPr="00F97EB6">
        <w:rPr>
          <w:rFonts w:ascii="Arial" w:hAnsi="Arial" w:cs="Arial"/>
          <w:szCs w:val="22"/>
          <w:lang w:val="fr-BE"/>
        </w:rPr>
        <w:t xml:space="preserve"> reflète la manière dont celle-ci </w:t>
      </w:r>
      <w:r w:rsidR="00662F98" w:rsidRPr="001378DD">
        <w:rPr>
          <w:rFonts w:ascii="Arial" w:hAnsi="Arial"/>
          <w:lang w:val="fr-BE"/>
        </w:rPr>
        <w:t>(le cas échéant celui-ci)</w:t>
      </w:r>
      <w:r w:rsidR="00662F98" w:rsidRPr="00F97EB6">
        <w:rPr>
          <w:rFonts w:ascii="Arial" w:hAnsi="Arial" w:cs="Arial"/>
          <w:szCs w:val="22"/>
          <w:lang w:val="fr-BE"/>
        </w:rPr>
        <w:t xml:space="preserve"> a exécuté son appréciation du contrôle interne</w:t>
      </w:r>
      <w:r w:rsidR="00071BED" w:rsidRPr="00F97EB6">
        <w:rPr>
          <w:rFonts w:ascii="Arial" w:hAnsi="Arial" w:cs="Arial"/>
          <w:szCs w:val="22"/>
          <w:lang w:val="fr-BE"/>
        </w:rPr>
        <w:t xml:space="preserve"> </w:t>
      </w:r>
      <w:r w:rsidR="00662F98" w:rsidRPr="00F97EB6">
        <w:rPr>
          <w:rFonts w:ascii="Arial" w:hAnsi="Arial" w:cs="Arial"/>
          <w:szCs w:val="22"/>
          <w:lang w:val="fr-BE"/>
        </w:rPr>
        <w:t>;</w:t>
      </w:r>
    </w:p>
    <w:p w14:paraId="7A6815A7" w14:textId="77777777" w:rsidR="00662F98" w:rsidRPr="00F97EB6" w:rsidRDefault="00662F98" w:rsidP="00662F98">
      <w:pPr>
        <w:pStyle w:val="Lijstalinea"/>
        <w:tabs>
          <w:tab w:val="num" w:pos="720"/>
        </w:tabs>
        <w:ind w:left="720" w:hanging="720"/>
        <w:jc w:val="both"/>
        <w:rPr>
          <w:rFonts w:ascii="Arial" w:hAnsi="Arial" w:cs="Arial"/>
          <w:szCs w:val="22"/>
          <w:lang w:val="fr-BE"/>
        </w:rPr>
      </w:pPr>
    </w:p>
    <w:p w14:paraId="0613AE65" w14:textId="71E3615C" w:rsidR="00662F98" w:rsidRPr="00F97EB6" w:rsidRDefault="002849E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vérification</w:t>
      </w:r>
      <w:r w:rsidR="00662F98" w:rsidRPr="00F97EB6">
        <w:rPr>
          <w:rFonts w:ascii="Arial" w:hAnsi="Arial" w:cs="Arial"/>
          <w:szCs w:val="22"/>
          <w:lang w:val="fr-BE"/>
        </w:rPr>
        <w:t xml:space="preserve"> du respect par</w:t>
      </w:r>
      <w:r w:rsidR="00662F98" w:rsidRPr="001378DD">
        <w:rPr>
          <w:rFonts w:ascii="Arial" w:hAnsi="Arial"/>
          <w:lang w:val="fr-BE"/>
        </w:rPr>
        <w:t xml:space="preserve"> (identification de l’entité)</w:t>
      </w:r>
      <w:r w:rsidR="00662F98" w:rsidRPr="00F97EB6">
        <w:rPr>
          <w:rFonts w:ascii="Arial" w:hAnsi="Arial" w:cs="Arial"/>
          <w:szCs w:val="22"/>
          <w:lang w:val="fr-BE"/>
        </w:rPr>
        <w:t xml:space="preserve"> des dispositions contenues</w:t>
      </w:r>
      <w:r w:rsidR="000C3997" w:rsidRPr="00F97EB6">
        <w:rPr>
          <w:rFonts w:ascii="Arial" w:hAnsi="Arial" w:cs="Arial"/>
          <w:szCs w:val="22"/>
          <w:lang w:val="fr-BE"/>
        </w:rPr>
        <w:t xml:space="preserve"> dans la circulaire BNB_2011_09</w:t>
      </w:r>
      <w:r w:rsidR="00421934">
        <w:rPr>
          <w:rFonts w:ascii="Arial" w:hAnsi="Arial" w:cs="Arial"/>
          <w:szCs w:val="22"/>
          <w:lang w:val="fr-BE"/>
        </w:rPr>
        <w:t xml:space="preserve"> et la Lettre Uniforme BNB du 16 novembre 2015,</w:t>
      </w:r>
      <w:r w:rsidR="00662F98" w:rsidRPr="00F97EB6">
        <w:rPr>
          <w:rFonts w:ascii="Arial" w:hAnsi="Arial" w:cs="Arial"/>
          <w:szCs w:val="22"/>
          <w:lang w:val="fr-BE"/>
        </w:rPr>
        <w:t xml:space="preserve"> une attention particulière ayant été consacrée à la méthodologie adoptée et à la documentation établie à l’appui du rapport</w:t>
      </w:r>
      <w:r w:rsidR="00071BED" w:rsidRPr="00F97EB6">
        <w:rPr>
          <w:rFonts w:ascii="Arial" w:hAnsi="Arial" w:cs="Arial"/>
          <w:szCs w:val="22"/>
          <w:lang w:val="fr-BE"/>
        </w:rPr>
        <w:t xml:space="preserve"> </w:t>
      </w:r>
      <w:r w:rsidR="00662F98" w:rsidRPr="00F97EB6">
        <w:rPr>
          <w:rFonts w:ascii="Arial" w:hAnsi="Arial" w:cs="Arial"/>
          <w:szCs w:val="22"/>
          <w:lang w:val="fr-BE"/>
        </w:rPr>
        <w:t>;</w:t>
      </w:r>
    </w:p>
    <w:p w14:paraId="3C15FC95" w14:textId="77777777" w:rsidR="00655796" w:rsidRPr="00F97EB6" w:rsidRDefault="00655796">
      <w:pPr>
        <w:pStyle w:val="Lijstalinea"/>
        <w:spacing w:before="120" w:after="120" w:line="240" w:lineRule="auto"/>
        <w:ind w:left="0"/>
        <w:contextualSpacing/>
        <w:jc w:val="both"/>
        <w:rPr>
          <w:rFonts w:ascii="Arial" w:hAnsi="Arial" w:cs="Arial"/>
          <w:szCs w:val="22"/>
          <w:lang w:val="fr-BE"/>
        </w:rPr>
      </w:pPr>
    </w:p>
    <w:p w14:paraId="3287BA32" w14:textId="042844A4" w:rsidR="000C3997" w:rsidRPr="00F97EB6" w:rsidRDefault="00BC2562"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participation à la réunion</w:t>
      </w:r>
      <w:r w:rsidR="000C3997" w:rsidRPr="00F97EB6">
        <w:rPr>
          <w:rFonts w:ascii="Arial" w:hAnsi="Arial" w:cs="Arial"/>
          <w:szCs w:val="22"/>
          <w:lang w:val="fr-BE"/>
        </w:rPr>
        <w:t xml:space="preserve"> de l'organe légal d’administration </w:t>
      </w:r>
      <w:r w:rsidR="000C3997" w:rsidRPr="00F97EB6">
        <w:rPr>
          <w:rFonts w:ascii="Arial" w:hAnsi="Arial" w:cs="Arial"/>
          <w:i/>
          <w:szCs w:val="22"/>
          <w:lang w:val="fr-BE"/>
        </w:rPr>
        <w:t>(le cas échéant le comité d'audit)</w:t>
      </w:r>
      <w:r w:rsidR="000C3997" w:rsidRPr="00F97EB6">
        <w:rPr>
          <w:rFonts w:ascii="Arial" w:hAnsi="Arial" w:cs="Arial"/>
          <w:szCs w:val="22"/>
          <w:lang w:val="fr-BE"/>
        </w:rPr>
        <w:t xml:space="preserve"> lorsque celui-ci examine le rapport de la direction effective </w:t>
      </w:r>
      <w:r w:rsidR="000C3997" w:rsidRPr="00F97EB6">
        <w:rPr>
          <w:rFonts w:ascii="Arial" w:hAnsi="Arial" w:cs="Arial"/>
          <w:i/>
          <w:szCs w:val="22"/>
          <w:lang w:val="fr-BE"/>
        </w:rPr>
        <w:t>(le cas échéant le comité de direction)</w:t>
      </w:r>
      <w:r w:rsidR="000C3997" w:rsidRPr="00F97EB6">
        <w:rPr>
          <w:rFonts w:ascii="Arial" w:hAnsi="Arial" w:cs="Arial"/>
          <w:szCs w:val="22"/>
          <w:lang w:val="fr-BE"/>
        </w:rPr>
        <w:t xml:space="preserve"> visé à l’article </w:t>
      </w:r>
      <w:r w:rsidR="00B67562" w:rsidRPr="00F97EB6">
        <w:rPr>
          <w:rFonts w:ascii="Arial" w:hAnsi="Arial" w:cs="Arial"/>
          <w:szCs w:val="22"/>
          <w:lang w:val="fr-BE"/>
        </w:rPr>
        <w:t xml:space="preserve">59, § 2 </w:t>
      </w:r>
      <w:r w:rsidR="000C3997" w:rsidRPr="00F97EB6">
        <w:rPr>
          <w:rFonts w:ascii="Arial" w:hAnsi="Arial" w:cs="Arial"/>
          <w:szCs w:val="22"/>
          <w:lang w:val="fr-BE"/>
        </w:rPr>
        <w:t xml:space="preserve">de la </w:t>
      </w:r>
      <w:r w:rsidR="002849E1" w:rsidRPr="00F97EB6">
        <w:rPr>
          <w:rFonts w:ascii="Arial" w:hAnsi="Arial" w:cs="Arial"/>
          <w:szCs w:val="22"/>
          <w:lang w:val="fr-BE"/>
        </w:rPr>
        <w:t>L</w:t>
      </w:r>
      <w:r w:rsidR="000C3997" w:rsidRPr="00F97EB6">
        <w:rPr>
          <w:rFonts w:ascii="Arial" w:hAnsi="Arial" w:cs="Arial"/>
          <w:szCs w:val="22"/>
          <w:lang w:val="fr-BE"/>
        </w:rPr>
        <w:t xml:space="preserve">oi </w:t>
      </w:r>
      <w:r w:rsidR="002849E1" w:rsidRPr="00F97EB6">
        <w:rPr>
          <w:rFonts w:ascii="Arial" w:hAnsi="Arial" w:cs="Arial"/>
          <w:szCs w:val="22"/>
          <w:lang w:val="fr-BE"/>
        </w:rPr>
        <w:t xml:space="preserve">Bancaire </w:t>
      </w:r>
      <w:r w:rsidR="000C3997" w:rsidRPr="00F97EB6">
        <w:rPr>
          <w:rFonts w:ascii="Arial" w:hAnsi="Arial" w:cs="Arial"/>
          <w:szCs w:val="22"/>
          <w:lang w:val="fr-BE"/>
        </w:rPr>
        <w:t xml:space="preserve">; </w:t>
      </w:r>
    </w:p>
    <w:p w14:paraId="1BFED061" w14:textId="77777777" w:rsidR="00662F98" w:rsidRPr="00F97EB6" w:rsidRDefault="00662F98" w:rsidP="00662F98">
      <w:pPr>
        <w:pStyle w:val="Lijstalinea"/>
        <w:tabs>
          <w:tab w:val="num" w:pos="720"/>
        </w:tabs>
        <w:ind w:left="720" w:hanging="720"/>
        <w:jc w:val="both"/>
        <w:rPr>
          <w:rFonts w:ascii="Arial" w:hAnsi="Arial" w:cs="Arial"/>
          <w:szCs w:val="22"/>
          <w:lang w:val="fr-BE"/>
        </w:rPr>
      </w:pPr>
    </w:p>
    <w:p w14:paraId="0BD87047" w14:textId="77777777" w:rsidR="00164B57" w:rsidRPr="00F97EB6" w:rsidRDefault="00662F98" w:rsidP="001378DD">
      <w:pPr>
        <w:pStyle w:val="Lijstalinea"/>
        <w:numPr>
          <w:ilvl w:val="0"/>
          <w:numId w:val="7"/>
        </w:numPr>
        <w:tabs>
          <w:tab w:val="num" w:pos="1440"/>
        </w:tabs>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w:t>
      </w:r>
      <w:r w:rsidRPr="00F97EB6">
        <w:rPr>
          <w:rFonts w:ascii="Arial" w:hAnsi="Arial" w:cs="Arial"/>
          <w:i/>
          <w:szCs w:val="22"/>
          <w:lang w:val="fr-BE"/>
        </w:rPr>
        <w:t>à compléter avec d'autres procédures exécutées sur base de l'appréciation professionnelle de la situation par le réviseur agréé</w:t>
      </w:r>
      <w:r w:rsidRPr="00F97EB6">
        <w:rPr>
          <w:rFonts w:ascii="Arial" w:hAnsi="Arial" w:cs="Arial"/>
          <w:szCs w:val="22"/>
          <w:lang w:val="fr-BE"/>
        </w:rPr>
        <w:t>].</w:t>
      </w:r>
    </w:p>
    <w:p w14:paraId="6C5C29A9" w14:textId="77777777" w:rsidR="002849E1" w:rsidRPr="001378DD" w:rsidRDefault="002849E1" w:rsidP="001378DD">
      <w:pPr>
        <w:tabs>
          <w:tab w:val="num" w:pos="1440"/>
        </w:tabs>
        <w:spacing w:before="120"/>
        <w:jc w:val="both"/>
        <w:rPr>
          <w:rFonts w:ascii="Arial" w:hAnsi="Arial"/>
          <w:b/>
          <w:i/>
          <w:lang w:val="fr-BE"/>
        </w:rPr>
      </w:pPr>
    </w:p>
    <w:p w14:paraId="09580852" w14:textId="77777777" w:rsidR="00662F98" w:rsidRPr="00F97EB6" w:rsidRDefault="00662F98" w:rsidP="00662F98">
      <w:pPr>
        <w:tabs>
          <w:tab w:val="num" w:pos="1440"/>
        </w:tabs>
        <w:spacing w:before="120"/>
        <w:jc w:val="both"/>
        <w:rPr>
          <w:rFonts w:ascii="Arial" w:hAnsi="Arial" w:cs="Arial"/>
          <w:b/>
          <w:i/>
          <w:szCs w:val="22"/>
          <w:lang w:val="fr-BE"/>
        </w:rPr>
      </w:pPr>
      <w:r w:rsidRPr="00F97EB6">
        <w:rPr>
          <w:rFonts w:ascii="Arial" w:hAnsi="Arial" w:cs="Arial"/>
          <w:b/>
          <w:i/>
          <w:szCs w:val="22"/>
          <w:lang w:val="fr-BE"/>
        </w:rPr>
        <w:t>Limitations dans l’exécution de la mission</w:t>
      </w:r>
    </w:p>
    <w:p w14:paraId="1143F1EE" w14:textId="77777777" w:rsidR="00662F98" w:rsidRPr="00F97EB6" w:rsidRDefault="00662F98" w:rsidP="00662F98">
      <w:pPr>
        <w:tabs>
          <w:tab w:val="num" w:pos="1440"/>
        </w:tabs>
        <w:spacing w:before="120"/>
        <w:jc w:val="both"/>
        <w:rPr>
          <w:rFonts w:ascii="Arial" w:hAnsi="Arial" w:cs="Arial"/>
          <w:b/>
          <w:i/>
          <w:szCs w:val="22"/>
          <w:lang w:val="fr-BE"/>
        </w:rPr>
      </w:pPr>
    </w:p>
    <w:p w14:paraId="76A4FD84" w14:textId="1E1AD279" w:rsidR="00662F98" w:rsidRPr="00F97EB6" w:rsidRDefault="00662F98" w:rsidP="00662F98">
      <w:pPr>
        <w:jc w:val="both"/>
        <w:rPr>
          <w:rFonts w:ascii="Arial" w:hAnsi="Arial" w:cs="Arial"/>
          <w:szCs w:val="22"/>
          <w:lang w:val="fr-BE"/>
        </w:rPr>
      </w:pPr>
      <w:r w:rsidRPr="00F97EB6">
        <w:rPr>
          <w:rFonts w:ascii="Arial" w:hAnsi="Arial" w:cs="Arial"/>
          <w:szCs w:val="22"/>
          <w:lang w:val="fr-BE"/>
        </w:rPr>
        <w:t xml:space="preserve">Lors de l’évaluation </w:t>
      </w:r>
      <w:r w:rsidR="002849E1" w:rsidRPr="00F97EB6">
        <w:rPr>
          <w:rFonts w:ascii="Arial" w:hAnsi="Arial" w:cs="Arial"/>
          <w:szCs w:val="22"/>
          <w:lang w:val="fr-BE"/>
        </w:rPr>
        <w:t xml:space="preserve">de la conception </w:t>
      </w:r>
      <w:r w:rsidRPr="00F97EB6">
        <w:rPr>
          <w:rFonts w:ascii="Arial" w:hAnsi="Arial" w:cs="Arial"/>
          <w:szCs w:val="22"/>
          <w:lang w:val="fr-BE"/>
        </w:rPr>
        <w:t>des mesures de contrôle interne</w:t>
      </w:r>
      <w:r w:rsidR="000C3997" w:rsidRPr="00F97EB6">
        <w:rPr>
          <w:rFonts w:ascii="Arial" w:hAnsi="Arial" w:cs="Arial"/>
          <w:szCs w:val="22"/>
          <w:lang w:val="fr-BE"/>
        </w:rPr>
        <w:t xml:space="preserve"> pour préserver les avoirs des clients</w:t>
      </w:r>
      <w:r w:rsidRPr="00F97EB6">
        <w:rPr>
          <w:rFonts w:ascii="Arial" w:hAnsi="Arial" w:cs="Arial"/>
          <w:szCs w:val="22"/>
          <w:lang w:val="fr-BE"/>
        </w:rPr>
        <w:t>, nous nous sommes appuyés de manière significative sur le rapport des personnes chargées de la direction effective, complété par des éléments dont nous avo</w:t>
      </w:r>
      <w:r w:rsidR="00A011EF" w:rsidRPr="00F97EB6">
        <w:rPr>
          <w:rFonts w:ascii="Arial" w:hAnsi="Arial" w:cs="Arial"/>
          <w:szCs w:val="22"/>
          <w:lang w:val="fr-BE"/>
        </w:rPr>
        <w:t>ns connaissance dans le cadre d</w:t>
      </w:r>
      <w:r w:rsidR="00BC2562" w:rsidRPr="00F97EB6">
        <w:rPr>
          <w:rFonts w:ascii="Arial" w:hAnsi="Arial" w:cs="Arial"/>
          <w:szCs w:val="22"/>
          <w:lang w:val="fr-BE"/>
        </w:rPr>
        <w:t>e notre mi</w:t>
      </w:r>
      <w:r w:rsidR="00A011EF" w:rsidRPr="00F97EB6">
        <w:rPr>
          <w:rFonts w:ascii="Arial" w:hAnsi="Arial" w:cs="Arial"/>
          <w:szCs w:val="22"/>
          <w:lang w:val="fr-BE"/>
        </w:rPr>
        <w:t>ssion</w:t>
      </w:r>
      <w:r w:rsidRPr="00F97EB6">
        <w:rPr>
          <w:rFonts w:ascii="Arial" w:hAnsi="Arial" w:cs="Arial"/>
          <w:szCs w:val="22"/>
          <w:lang w:val="fr-BE"/>
        </w:rPr>
        <w:t xml:space="preserve">. </w:t>
      </w:r>
    </w:p>
    <w:p w14:paraId="329EAACA" w14:textId="77777777" w:rsidR="00662F98" w:rsidRPr="00F97EB6" w:rsidRDefault="00662F98" w:rsidP="00662F98">
      <w:pPr>
        <w:jc w:val="both"/>
        <w:rPr>
          <w:rFonts w:ascii="Arial" w:hAnsi="Arial" w:cs="Arial"/>
          <w:szCs w:val="22"/>
          <w:lang w:val="fr-BE"/>
        </w:rPr>
      </w:pPr>
    </w:p>
    <w:p w14:paraId="0C0AC859" w14:textId="23DB9D9C" w:rsidR="00662F98" w:rsidRPr="00F97EB6" w:rsidRDefault="00662F98" w:rsidP="00662F98">
      <w:pPr>
        <w:pStyle w:val="Lijstalinea"/>
        <w:ind w:left="0"/>
        <w:jc w:val="both"/>
        <w:rPr>
          <w:rFonts w:ascii="Arial" w:hAnsi="Arial" w:cs="Arial"/>
          <w:szCs w:val="22"/>
          <w:lang w:val="fr-BE"/>
        </w:rPr>
      </w:pPr>
      <w:r w:rsidRPr="00F97EB6">
        <w:rPr>
          <w:rFonts w:ascii="Arial" w:hAnsi="Arial" w:cs="Arial"/>
          <w:szCs w:val="22"/>
          <w:lang w:val="fr-BE"/>
        </w:rPr>
        <w:t xml:space="preserve">L’évaluation </w:t>
      </w:r>
      <w:r w:rsidR="00232546" w:rsidRPr="00F97EB6">
        <w:rPr>
          <w:rFonts w:ascii="Arial" w:hAnsi="Arial" w:cs="Arial"/>
          <w:szCs w:val="22"/>
          <w:lang w:val="fr-BE"/>
        </w:rPr>
        <w:t xml:space="preserve">de la conception </w:t>
      </w:r>
      <w:r w:rsidRPr="00F97EB6">
        <w:rPr>
          <w:rFonts w:ascii="Arial" w:hAnsi="Arial" w:cs="Arial"/>
          <w:szCs w:val="22"/>
          <w:lang w:val="fr-BE"/>
        </w:rPr>
        <w:t xml:space="preserve">des mesures de contrôle interne pour </w:t>
      </w:r>
      <w:r w:rsidR="00232546" w:rsidRPr="00F97EB6">
        <w:rPr>
          <w:rFonts w:ascii="Arial" w:hAnsi="Arial" w:cs="Arial"/>
          <w:szCs w:val="22"/>
          <w:lang w:val="fr-BE"/>
        </w:rPr>
        <w:t xml:space="preserve">préserver les avoirs des clients pour laquelle </w:t>
      </w:r>
      <w:r w:rsidR="004A31DC" w:rsidRPr="00F97EB6">
        <w:rPr>
          <w:rFonts w:ascii="Arial" w:hAnsi="Arial" w:cs="Arial"/>
          <w:i/>
          <w:szCs w:val="22"/>
          <w:lang w:val="fr-BE"/>
        </w:rPr>
        <w:t>(« le commissaire » ou « le réviseur agréé », selon le cas)</w:t>
      </w:r>
      <w:r w:rsidR="004A31DC" w:rsidRPr="00F97EB6">
        <w:rPr>
          <w:rFonts w:ascii="Arial" w:hAnsi="Arial" w:cs="Arial"/>
          <w:b/>
          <w:i/>
          <w:szCs w:val="22"/>
          <w:lang w:val="fr-BE"/>
        </w:rPr>
        <w:t xml:space="preserve"> </w:t>
      </w:r>
      <w:r w:rsidRPr="00F97EB6">
        <w:rPr>
          <w:rFonts w:ascii="Arial" w:hAnsi="Arial" w:cs="Arial"/>
          <w:szCs w:val="22"/>
          <w:lang w:val="fr-BE"/>
        </w:rPr>
        <w:t xml:space="preserve">s’appuie sur la connaissance </w:t>
      </w:r>
      <w:r w:rsidR="00232546" w:rsidRPr="00F97EB6">
        <w:rPr>
          <w:rFonts w:ascii="Arial" w:hAnsi="Arial" w:cs="Arial"/>
          <w:szCs w:val="22"/>
          <w:lang w:val="fr-BE"/>
        </w:rPr>
        <w:t>de l’Etablissement de crédit</w:t>
      </w:r>
      <w:r w:rsidRPr="00F97EB6">
        <w:rPr>
          <w:rFonts w:ascii="Arial" w:hAnsi="Arial" w:cs="Arial"/>
          <w:szCs w:val="22"/>
          <w:lang w:val="fr-BE"/>
        </w:rPr>
        <w:t xml:space="preserve"> et l’évaluation du rapport de la direction </w:t>
      </w:r>
      <w:r w:rsidRPr="00F97EB6">
        <w:rPr>
          <w:rFonts w:ascii="Arial" w:hAnsi="Arial" w:cs="Arial"/>
          <w:szCs w:val="22"/>
          <w:lang w:val="fr-BE"/>
        </w:rPr>
        <w:lastRenderedPageBreak/>
        <w:t xml:space="preserve">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ne constitue pas une mission qui permet d’apporter une assurance relative au caractère adapté des mesures de contrôle interne</w:t>
      </w:r>
      <w:r w:rsidR="00232546" w:rsidRPr="00F97EB6">
        <w:rPr>
          <w:rFonts w:ascii="Arial" w:hAnsi="Arial" w:cs="Arial"/>
          <w:szCs w:val="22"/>
          <w:lang w:val="fr-BE"/>
        </w:rPr>
        <w:t xml:space="preserve"> pour préserver les avoirs des clients</w:t>
      </w:r>
      <w:r w:rsidRPr="00F97EB6">
        <w:rPr>
          <w:rFonts w:ascii="Arial" w:hAnsi="Arial" w:cs="Arial"/>
          <w:szCs w:val="22"/>
          <w:lang w:val="fr-BE"/>
        </w:rPr>
        <w:t>.</w:t>
      </w:r>
    </w:p>
    <w:p w14:paraId="14B4C451" w14:textId="77777777" w:rsidR="00662F98" w:rsidRPr="00F97EB6" w:rsidRDefault="00662F98" w:rsidP="00662F98">
      <w:pPr>
        <w:pStyle w:val="Lijstalinea"/>
        <w:ind w:left="0"/>
        <w:jc w:val="both"/>
        <w:rPr>
          <w:rFonts w:ascii="Arial" w:hAnsi="Arial" w:cs="Arial"/>
          <w:szCs w:val="22"/>
          <w:lang w:val="fr-BE"/>
        </w:rPr>
      </w:pPr>
    </w:p>
    <w:p w14:paraId="75DC23ED" w14:textId="77777777" w:rsidR="00662F98" w:rsidRPr="00F97EB6" w:rsidRDefault="00662F98" w:rsidP="00662F98">
      <w:pPr>
        <w:pStyle w:val="Lijstalinea"/>
        <w:ind w:left="0"/>
        <w:jc w:val="both"/>
        <w:rPr>
          <w:rFonts w:ascii="Arial" w:hAnsi="Arial" w:cs="Arial"/>
          <w:szCs w:val="22"/>
          <w:lang w:val="fr-BE"/>
        </w:rPr>
      </w:pPr>
      <w:r w:rsidRPr="00F97EB6">
        <w:rPr>
          <w:rFonts w:ascii="Arial" w:hAnsi="Arial" w:cs="Arial"/>
          <w:szCs w:val="22"/>
          <w:lang w:val="fr-BE"/>
        </w:rPr>
        <w:t>Nous indiquons encore, pour être complet, que, si nous avions effectué des procédures complémentaires, d’autres constatations auraient peut-être été révélées qui auraient pu être importantes pour vous.</w:t>
      </w:r>
    </w:p>
    <w:p w14:paraId="195B2666" w14:textId="77777777" w:rsidR="00662F98" w:rsidRPr="00F97EB6" w:rsidRDefault="00662F98" w:rsidP="00662F98">
      <w:pPr>
        <w:pStyle w:val="Lijstalinea"/>
        <w:ind w:left="0"/>
        <w:jc w:val="both"/>
        <w:rPr>
          <w:rFonts w:ascii="Arial" w:hAnsi="Arial" w:cs="Arial"/>
          <w:szCs w:val="22"/>
          <w:lang w:val="fr-BE"/>
        </w:rPr>
      </w:pPr>
    </w:p>
    <w:p w14:paraId="58DCCEBA" w14:textId="77777777" w:rsidR="00662F98" w:rsidRPr="00F97EB6" w:rsidRDefault="00662F98" w:rsidP="00662F98">
      <w:pPr>
        <w:pStyle w:val="Lijstalinea"/>
        <w:ind w:left="0"/>
        <w:jc w:val="both"/>
        <w:rPr>
          <w:rFonts w:ascii="Arial" w:hAnsi="Arial" w:cs="Arial"/>
          <w:szCs w:val="22"/>
          <w:lang w:val="fr-BE"/>
        </w:rPr>
      </w:pPr>
      <w:r w:rsidRPr="00F97EB6">
        <w:rPr>
          <w:rFonts w:ascii="Arial" w:hAnsi="Arial" w:cs="Arial"/>
          <w:szCs w:val="22"/>
          <w:lang w:val="fr-BE"/>
        </w:rPr>
        <w:t>Limitations supplémentaires dans l’exécution de la mission</w:t>
      </w:r>
      <w:r w:rsidR="006B52C8" w:rsidRPr="00F97EB6">
        <w:rPr>
          <w:rFonts w:ascii="Arial" w:hAnsi="Arial" w:cs="Arial"/>
          <w:szCs w:val="22"/>
          <w:lang w:val="fr-BE"/>
        </w:rPr>
        <w:t xml:space="preserve"> </w:t>
      </w:r>
      <w:r w:rsidRPr="00F97EB6">
        <w:rPr>
          <w:rFonts w:ascii="Arial" w:hAnsi="Arial" w:cs="Arial"/>
          <w:szCs w:val="22"/>
          <w:lang w:val="fr-BE"/>
        </w:rPr>
        <w:t>:</w:t>
      </w:r>
    </w:p>
    <w:p w14:paraId="29F38DD6" w14:textId="77777777" w:rsidR="00662F98" w:rsidRPr="00F97EB6" w:rsidRDefault="00662F98" w:rsidP="00662F98">
      <w:pPr>
        <w:pStyle w:val="Lijstalinea"/>
        <w:ind w:left="720" w:hanging="720"/>
        <w:jc w:val="both"/>
        <w:rPr>
          <w:rFonts w:ascii="Arial" w:hAnsi="Arial" w:cs="Arial"/>
          <w:szCs w:val="22"/>
          <w:lang w:val="fr-BE"/>
        </w:rPr>
      </w:pPr>
    </w:p>
    <w:p w14:paraId="7F952387" w14:textId="543766B5" w:rsidR="00662F98" w:rsidRPr="00F97EB6" w:rsidRDefault="00662F98"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le rapport de la direction effective </w:t>
      </w:r>
      <w:r w:rsidRPr="00F97EB6">
        <w:rPr>
          <w:rFonts w:ascii="Arial" w:hAnsi="Arial" w:cs="Arial"/>
          <w:i/>
          <w:szCs w:val="22"/>
          <w:lang w:val="fr-BE"/>
        </w:rPr>
        <w:t xml:space="preserve">(le cas échéant le comité de direction) </w:t>
      </w:r>
      <w:r w:rsidRPr="00F97EB6">
        <w:rPr>
          <w:rFonts w:ascii="Arial" w:hAnsi="Arial" w:cs="Arial"/>
          <w:szCs w:val="22"/>
          <w:lang w:val="fr-BE"/>
        </w:rPr>
        <w:t xml:space="preserve">contient des éléments que nous n’avons pas appréciés. Il s'agit notamment: </w:t>
      </w:r>
      <w:r w:rsidR="00A011EF" w:rsidRPr="00F97EB6">
        <w:rPr>
          <w:rFonts w:ascii="Arial" w:hAnsi="Arial" w:cs="Arial"/>
          <w:i/>
          <w:szCs w:val="22"/>
          <w:lang w:val="fr-BE"/>
        </w:rPr>
        <w:t xml:space="preserve">à </w:t>
      </w:r>
      <w:r w:rsidRPr="00F97EB6">
        <w:rPr>
          <w:rFonts w:ascii="Arial" w:hAnsi="Arial" w:cs="Arial"/>
          <w:i/>
          <w:szCs w:val="22"/>
          <w:lang w:val="fr-BE"/>
        </w:rPr>
        <w:t>adapter selon le contenu du rapport</w:t>
      </w:r>
      <w:r w:rsidRPr="00F97EB6">
        <w:rPr>
          <w:rFonts w:ascii="Arial" w:hAnsi="Arial" w:cs="Arial"/>
          <w:szCs w:val="22"/>
          <w:lang w:val="fr-BE"/>
        </w:rPr>
        <w:t xml:space="preserve">. Pour ces éléments, nous avons uniquement vérifié que le rapport de la direction effective </w:t>
      </w:r>
      <w:r w:rsidRPr="00F97EB6">
        <w:rPr>
          <w:rFonts w:ascii="Arial" w:hAnsi="Arial" w:cs="Arial"/>
          <w:i/>
          <w:szCs w:val="22"/>
          <w:lang w:val="fr-BE"/>
        </w:rPr>
        <w:t xml:space="preserve">(le cas échéant le comité de direction) </w:t>
      </w:r>
      <w:r w:rsidRPr="00F97EB6">
        <w:rPr>
          <w:rFonts w:ascii="Arial" w:hAnsi="Arial" w:cs="Arial"/>
          <w:szCs w:val="22"/>
          <w:lang w:val="fr-BE"/>
        </w:rPr>
        <w:t xml:space="preserve">ne contient pas d’incohérences </w:t>
      </w:r>
      <w:r w:rsidR="00232546" w:rsidRPr="00F97EB6">
        <w:rPr>
          <w:rFonts w:ascii="Arial" w:hAnsi="Arial" w:cs="Arial"/>
          <w:szCs w:val="22"/>
          <w:lang w:val="fr-BE"/>
        </w:rPr>
        <w:t>à tous égards significatifs</w:t>
      </w:r>
      <w:r w:rsidRPr="00F97EB6">
        <w:rPr>
          <w:rFonts w:ascii="Arial" w:hAnsi="Arial" w:cs="Arial"/>
          <w:szCs w:val="22"/>
          <w:lang w:val="fr-BE"/>
        </w:rPr>
        <w:t xml:space="preserve"> par rapport à l’information dont nous disposons dans le cadre</w:t>
      </w:r>
      <w:r w:rsidR="00BC2562" w:rsidRPr="00F97EB6">
        <w:rPr>
          <w:rFonts w:ascii="Arial" w:hAnsi="Arial" w:cs="Arial"/>
          <w:szCs w:val="22"/>
          <w:lang w:val="fr-BE"/>
        </w:rPr>
        <w:t xml:space="preserve"> de notre mission</w:t>
      </w:r>
      <w:r w:rsidR="00232546" w:rsidRPr="00F97EB6">
        <w:rPr>
          <w:rFonts w:ascii="Arial" w:hAnsi="Arial" w:cs="Arial"/>
          <w:szCs w:val="22"/>
          <w:lang w:val="fr-BE"/>
        </w:rPr>
        <w:t xml:space="preserve"> de droit privé</w:t>
      </w:r>
      <w:r w:rsidR="006B52C8" w:rsidRPr="00F97EB6">
        <w:rPr>
          <w:rFonts w:ascii="Arial" w:hAnsi="Arial" w:cs="Arial"/>
          <w:szCs w:val="22"/>
          <w:lang w:val="fr-BE"/>
        </w:rPr>
        <w:t xml:space="preserve"> </w:t>
      </w:r>
      <w:r w:rsidRPr="00F97EB6">
        <w:rPr>
          <w:rFonts w:ascii="Arial" w:hAnsi="Arial" w:cs="Arial"/>
          <w:szCs w:val="22"/>
          <w:lang w:val="fr-BE"/>
        </w:rPr>
        <w:t>;</w:t>
      </w:r>
    </w:p>
    <w:p w14:paraId="1780FB9D" w14:textId="77777777" w:rsidR="00655796" w:rsidRPr="00F97EB6" w:rsidRDefault="00655796">
      <w:pPr>
        <w:pStyle w:val="Lijstalinea"/>
        <w:ind w:left="0"/>
        <w:jc w:val="both"/>
        <w:rPr>
          <w:rFonts w:ascii="Arial" w:hAnsi="Arial" w:cs="Arial"/>
          <w:szCs w:val="22"/>
          <w:lang w:val="fr-BE"/>
        </w:rPr>
      </w:pPr>
    </w:p>
    <w:p w14:paraId="4A417C64" w14:textId="6C6C03FE" w:rsidR="00662F98" w:rsidRPr="00F97EB6" w:rsidRDefault="00662F98"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nous n'avons pas évalué le caractère effectif du contrôle interne</w:t>
      </w:r>
      <w:r w:rsidR="006B52C8" w:rsidRPr="00F97EB6">
        <w:rPr>
          <w:rFonts w:ascii="Arial" w:hAnsi="Arial" w:cs="Arial"/>
          <w:szCs w:val="22"/>
          <w:lang w:val="fr-BE"/>
        </w:rPr>
        <w:t xml:space="preserve"> </w:t>
      </w:r>
      <w:r w:rsidR="00232546" w:rsidRPr="00F97EB6">
        <w:rPr>
          <w:rFonts w:ascii="Arial" w:hAnsi="Arial" w:cs="Arial"/>
          <w:szCs w:val="22"/>
          <w:lang w:val="fr-BE"/>
        </w:rPr>
        <w:t xml:space="preserve">pour préserver les avoirs des clients </w:t>
      </w:r>
      <w:r w:rsidRPr="00F97EB6">
        <w:rPr>
          <w:rFonts w:ascii="Arial" w:hAnsi="Arial" w:cs="Arial"/>
          <w:szCs w:val="22"/>
          <w:lang w:val="fr-BE"/>
        </w:rPr>
        <w:t>;</w:t>
      </w:r>
    </w:p>
    <w:p w14:paraId="4D4DF7AC" w14:textId="77777777" w:rsidR="00662F98" w:rsidRPr="00F97EB6" w:rsidRDefault="00662F98" w:rsidP="00662F98">
      <w:pPr>
        <w:pStyle w:val="Lijstalinea"/>
        <w:ind w:left="720" w:hanging="720"/>
        <w:jc w:val="both"/>
        <w:rPr>
          <w:rFonts w:ascii="Arial" w:hAnsi="Arial" w:cs="Arial"/>
          <w:szCs w:val="22"/>
          <w:lang w:val="fr-BE"/>
        </w:rPr>
      </w:pPr>
    </w:p>
    <w:p w14:paraId="4323582D" w14:textId="06E22A1A" w:rsidR="00662F98" w:rsidRPr="00F97EB6" w:rsidRDefault="00662F98"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nous n'avons pas vérifié le respect par </w:t>
      </w:r>
      <w:r w:rsidRPr="00F97EB6">
        <w:rPr>
          <w:rFonts w:ascii="Arial" w:hAnsi="Arial" w:cs="Arial"/>
          <w:i/>
          <w:szCs w:val="22"/>
          <w:lang w:val="fr-BE"/>
        </w:rPr>
        <w:t>(identification de l’entité)</w:t>
      </w:r>
      <w:r w:rsidRPr="00F97EB6">
        <w:rPr>
          <w:rFonts w:ascii="Arial" w:hAnsi="Arial" w:cs="Arial"/>
          <w:szCs w:val="22"/>
          <w:lang w:val="fr-BE"/>
        </w:rPr>
        <w:t xml:space="preserve"> de l’ensemble des</w:t>
      </w:r>
      <w:r w:rsidR="004A57D2" w:rsidRPr="00F97EB6">
        <w:rPr>
          <w:rFonts w:ascii="Arial" w:hAnsi="Arial" w:cs="Arial"/>
          <w:szCs w:val="22"/>
          <w:lang w:val="fr-BE"/>
        </w:rPr>
        <w:t xml:space="preserve"> </w:t>
      </w:r>
      <w:r w:rsidR="00232546" w:rsidRPr="00F97EB6">
        <w:rPr>
          <w:rFonts w:ascii="Arial" w:hAnsi="Arial" w:cs="Arial"/>
          <w:szCs w:val="22"/>
          <w:lang w:val="fr-BE"/>
        </w:rPr>
        <w:t xml:space="preserve">dispositions légales applicables </w:t>
      </w:r>
      <w:r w:rsidRPr="00F97EB6">
        <w:rPr>
          <w:rFonts w:ascii="Arial" w:hAnsi="Arial" w:cs="Arial"/>
          <w:szCs w:val="22"/>
          <w:lang w:val="fr-BE"/>
        </w:rPr>
        <w:t>;</w:t>
      </w:r>
    </w:p>
    <w:p w14:paraId="3DFA9642" w14:textId="77777777" w:rsidR="00662F98" w:rsidRPr="00F97EB6" w:rsidRDefault="00662F98" w:rsidP="00662F98">
      <w:pPr>
        <w:pStyle w:val="Lijstalinea"/>
        <w:ind w:left="720" w:hanging="720"/>
        <w:jc w:val="both"/>
        <w:rPr>
          <w:rFonts w:ascii="Arial" w:hAnsi="Arial" w:cs="Arial"/>
          <w:szCs w:val="22"/>
          <w:lang w:val="fr-BE"/>
        </w:rPr>
      </w:pPr>
    </w:p>
    <w:p w14:paraId="516328A2" w14:textId="4B5455DF" w:rsidR="00662F98" w:rsidRPr="00F97EB6" w:rsidRDefault="00662F98"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w:t>
      </w:r>
      <w:r w:rsidRPr="00F97EB6">
        <w:rPr>
          <w:rFonts w:ascii="Arial" w:hAnsi="Arial" w:cs="Arial"/>
          <w:i/>
          <w:szCs w:val="22"/>
          <w:lang w:val="fr-BE"/>
        </w:rPr>
        <w:t xml:space="preserve">à compléter avec d’autres limitations sur base de l’appréciation professionnelle de la situation par le </w:t>
      </w:r>
      <w:r w:rsidR="00232546" w:rsidRPr="00F97EB6">
        <w:rPr>
          <w:rFonts w:ascii="Arial" w:hAnsi="Arial" w:cs="Arial"/>
          <w:i/>
          <w:szCs w:val="22"/>
          <w:lang w:val="fr-BE"/>
        </w:rPr>
        <w:t xml:space="preserve">commissaire ou </w:t>
      </w:r>
      <w:r w:rsidRPr="00F97EB6">
        <w:rPr>
          <w:rFonts w:ascii="Arial" w:hAnsi="Arial" w:cs="Arial"/>
          <w:i/>
          <w:szCs w:val="22"/>
          <w:lang w:val="fr-BE"/>
        </w:rPr>
        <w:t>réviseur agréé</w:t>
      </w:r>
      <w:r w:rsidRPr="00F97EB6">
        <w:rPr>
          <w:rFonts w:ascii="Arial" w:hAnsi="Arial" w:cs="Arial"/>
          <w:szCs w:val="22"/>
          <w:lang w:val="fr-BE"/>
        </w:rPr>
        <w:t>]</w:t>
      </w:r>
      <w:r w:rsidRPr="00F97EB6">
        <w:rPr>
          <w:rFonts w:ascii="Arial" w:hAnsi="Arial" w:cs="Arial"/>
          <w:i/>
          <w:szCs w:val="22"/>
          <w:lang w:val="fr-BE"/>
        </w:rPr>
        <w:t>.</w:t>
      </w:r>
    </w:p>
    <w:p w14:paraId="641AB3B4" w14:textId="77777777" w:rsidR="00662F98" w:rsidRPr="00F97EB6" w:rsidRDefault="00662F98" w:rsidP="00662F98">
      <w:pPr>
        <w:jc w:val="both"/>
        <w:rPr>
          <w:rFonts w:ascii="Arial" w:hAnsi="Arial" w:cs="Arial"/>
          <w:b/>
          <w:i/>
          <w:szCs w:val="22"/>
          <w:lang w:val="fr-BE"/>
        </w:rPr>
      </w:pPr>
    </w:p>
    <w:p w14:paraId="6F6CECF6" w14:textId="77777777" w:rsidR="00662F98" w:rsidRPr="00F97EB6" w:rsidRDefault="00662F98" w:rsidP="00662F98">
      <w:pPr>
        <w:jc w:val="both"/>
        <w:rPr>
          <w:rFonts w:ascii="Arial" w:hAnsi="Arial" w:cs="Arial"/>
          <w:b/>
          <w:i/>
          <w:szCs w:val="22"/>
          <w:lang w:val="fr-BE"/>
        </w:rPr>
      </w:pPr>
      <w:r w:rsidRPr="00F97EB6">
        <w:rPr>
          <w:rFonts w:ascii="Arial" w:hAnsi="Arial" w:cs="Arial"/>
          <w:b/>
          <w:i/>
          <w:szCs w:val="22"/>
          <w:lang w:val="fr-BE"/>
        </w:rPr>
        <w:t>Constatations</w:t>
      </w:r>
    </w:p>
    <w:p w14:paraId="40CB7AC6" w14:textId="77777777" w:rsidR="00662F98" w:rsidRPr="00F97EB6" w:rsidRDefault="00662F98" w:rsidP="00662F98">
      <w:pPr>
        <w:jc w:val="both"/>
        <w:rPr>
          <w:rFonts w:ascii="Arial" w:hAnsi="Arial" w:cs="Arial"/>
          <w:b/>
          <w:i/>
          <w:szCs w:val="22"/>
          <w:lang w:val="fr-BE"/>
        </w:rPr>
      </w:pPr>
    </w:p>
    <w:p w14:paraId="5931DCDD" w14:textId="2D75E078" w:rsidR="00655796" w:rsidRPr="00F97EB6" w:rsidRDefault="00662F98">
      <w:pPr>
        <w:tabs>
          <w:tab w:val="left" w:pos="0"/>
        </w:tabs>
        <w:jc w:val="both"/>
        <w:rPr>
          <w:rFonts w:ascii="Arial" w:hAnsi="Arial" w:cs="Arial"/>
          <w:szCs w:val="22"/>
          <w:lang w:val="fr-BE"/>
        </w:rPr>
      </w:pPr>
      <w:r w:rsidRPr="00F97EB6">
        <w:rPr>
          <w:rFonts w:ascii="Arial" w:hAnsi="Arial" w:cs="Arial"/>
          <w:szCs w:val="22"/>
          <w:lang w:val="fr-BE"/>
        </w:rPr>
        <w:t xml:space="preserve">Nous confirmons avoir évalué </w:t>
      </w:r>
      <w:r w:rsidR="00232546" w:rsidRPr="00F97EB6">
        <w:rPr>
          <w:rFonts w:ascii="Arial" w:hAnsi="Arial" w:cs="Arial"/>
          <w:szCs w:val="22"/>
          <w:lang w:val="fr-BE"/>
        </w:rPr>
        <w:t>la conception d</w:t>
      </w:r>
      <w:r w:rsidRPr="00F97EB6">
        <w:rPr>
          <w:rFonts w:ascii="Arial" w:hAnsi="Arial" w:cs="Arial"/>
          <w:szCs w:val="22"/>
          <w:lang w:val="fr-BE"/>
        </w:rPr>
        <w:t xml:space="preserve">es mesures de contrôle interne adoptées </w:t>
      </w:r>
      <w:r w:rsidR="00232546" w:rsidRPr="00F97EB6">
        <w:rPr>
          <w:rFonts w:ascii="Arial" w:hAnsi="Arial" w:cs="Arial"/>
          <w:szCs w:val="22"/>
          <w:lang w:val="fr-BE"/>
        </w:rPr>
        <w:t xml:space="preserve">au (date) </w:t>
      </w:r>
      <w:r w:rsidRPr="00F97EB6">
        <w:rPr>
          <w:rFonts w:ascii="Arial" w:hAnsi="Arial" w:cs="Arial"/>
          <w:szCs w:val="22"/>
          <w:lang w:val="fr-BE"/>
        </w:rPr>
        <w:t xml:space="preserve">par </w:t>
      </w:r>
      <w:r w:rsidRPr="00F97EB6">
        <w:rPr>
          <w:rFonts w:ascii="Arial" w:hAnsi="Arial" w:cs="Arial"/>
          <w:i/>
          <w:szCs w:val="22"/>
          <w:lang w:val="fr-BE"/>
        </w:rPr>
        <w:t>(identification de l’entité)</w:t>
      </w:r>
      <w:r w:rsidR="00A011EF" w:rsidRPr="00F97EB6">
        <w:rPr>
          <w:rFonts w:ascii="Arial" w:hAnsi="Arial" w:cs="Arial"/>
          <w:i/>
          <w:szCs w:val="22"/>
          <w:lang w:val="fr-BE"/>
        </w:rPr>
        <w:t xml:space="preserve"> </w:t>
      </w:r>
      <w:r w:rsidRPr="00F97EB6">
        <w:rPr>
          <w:rFonts w:ascii="Arial" w:hAnsi="Arial" w:cs="Arial"/>
          <w:szCs w:val="22"/>
          <w:lang w:val="fr-BE"/>
        </w:rPr>
        <w:t>pour prés</w:t>
      </w:r>
      <w:r w:rsidR="00BC2562" w:rsidRPr="00F97EB6">
        <w:rPr>
          <w:rFonts w:ascii="Arial" w:hAnsi="Arial" w:cs="Arial"/>
          <w:szCs w:val="22"/>
          <w:lang w:val="fr-BE"/>
        </w:rPr>
        <w:t>erver les avoirs des clients en</w:t>
      </w:r>
      <w:r w:rsidRPr="00F97EB6">
        <w:rPr>
          <w:rFonts w:ascii="Arial" w:hAnsi="Arial" w:cs="Arial"/>
          <w:szCs w:val="22"/>
          <w:lang w:val="fr-BE"/>
        </w:rPr>
        <w:t xml:space="preserve"> application des articles 77bis et 77ter de la loi du 6 avril 1995</w:t>
      </w:r>
      <w:r w:rsidRPr="00F97EB6">
        <w:rPr>
          <w:rFonts w:ascii="Arial" w:hAnsi="Arial" w:cs="Arial"/>
          <w:i/>
          <w:szCs w:val="22"/>
          <w:lang w:val="fr-BE"/>
        </w:rPr>
        <w:t xml:space="preserve"> </w:t>
      </w:r>
      <w:r w:rsidRPr="00F97EB6">
        <w:rPr>
          <w:rFonts w:ascii="Arial" w:hAnsi="Arial" w:cs="Arial"/>
          <w:szCs w:val="22"/>
          <w:lang w:val="fr-BE"/>
        </w:rPr>
        <w:t>et des</w:t>
      </w:r>
      <w:r w:rsidR="0099550D" w:rsidRPr="00F97EB6">
        <w:rPr>
          <w:rFonts w:ascii="Arial" w:hAnsi="Arial" w:cs="Arial"/>
          <w:szCs w:val="22"/>
          <w:lang w:val="fr-BE"/>
        </w:rPr>
        <w:t xml:space="preserve"> articles 61</w:t>
      </w:r>
      <w:r w:rsidR="003311DF" w:rsidRPr="00F97EB6">
        <w:rPr>
          <w:rFonts w:ascii="Arial" w:hAnsi="Arial" w:cs="Arial"/>
          <w:szCs w:val="22"/>
          <w:lang w:val="fr-BE"/>
        </w:rPr>
        <w:t xml:space="preserve"> à 76 de l’arrêté royal du 3 juin 2007</w:t>
      </w:r>
      <w:r w:rsidRPr="00F97EB6">
        <w:rPr>
          <w:rFonts w:ascii="Arial" w:hAnsi="Arial" w:cs="Arial"/>
          <w:szCs w:val="22"/>
          <w:lang w:val="fr-BE"/>
        </w:rPr>
        <w:t>.</w:t>
      </w:r>
    </w:p>
    <w:p w14:paraId="68F2E971" w14:textId="77777777" w:rsidR="00655796" w:rsidRPr="00F97EB6" w:rsidRDefault="00655796">
      <w:pPr>
        <w:jc w:val="both"/>
        <w:rPr>
          <w:rFonts w:ascii="Arial" w:hAnsi="Arial" w:cs="Arial"/>
          <w:szCs w:val="22"/>
          <w:lang w:val="fr-BE"/>
        </w:rPr>
      </w:pPr>
    </w:p>
    <w:p w14:paraId="49F2881D" w14:textId="77777777" w:rsidR="00662F98" w:rsidRPr="00F97EB6" w:rsidRDefault="00662F98" w:rsidP="00662F98">
      <w:pPr>
        <w:jc w:val="both"/>
        <w:rPr>
          <w:rFonts w:ascii="Arial" w:hAnsi="Arial" w:cs="Arial"/>
          <w:szCs w:val="22"/>
          <w:lang w:val="fr-BE"/>
        </w:rPr>
      </w:pPr>
      <w:r w:rsidRPr="00F97EB6">
        <w:rPr>
          <w:rFonts w:ascii="Arial" w:hAnsi="Arial" w:cs="Arial"/>
          <w:szCs w:val="22"/>
          <w:lang w:val="fr-BE"/>
        </w:rPr>
        <w:t>Nous nous sommes appuyés pour établir notre appréciation sur les procédures explicitées ci-dessus.</w:t>
      </w:r>
    </w:p>
    <w:p w14:paraId="785CA83C" w14:textId="77777777" w:rsidR="00662F98" w:rsidRPr="00F97EB6" w:rsidRDefault="00662F98" w:rsidP="00662F98">
      <w:pPr>
        <w:jc w:val="both"/>
        <w:rPr>
          <w:rFonts w:ascii="Arial" w:hAnsi="Arial" w:cs="Arial"/>
          <w:szCs w:val="22"/>
          <w:lang w:val="fr-BE"/>
        </w:rPr>
      </w:pPr>
    </w:p>
    <w:p w14:paraId="15AEEEA0" w14:textId="77777777" w:rsidR="00662F98" w:rsidRPr="00F97EB6" w:rsidRDefault="00662F98" w:rsidP="00662F98">
      <w:pPr>
        <w:jc w:val="both"/>
        <w:rPr>
          <w:rFonts w:ascii="Arial" w:hAnsi="Arial" w:cs="Arial"/>
          <w:szCs w:val="22"/>
          <w:lang w:val="fr-BE"/>
        </w:rPr>
      </w:pPr>
      <w:r w:rsidRPr="00F97EB6">
        <w:rPr>
          <w:rFonts w:ascii="Arial" w:hAnsi="Arial" w:cs="Arial"/>
          <w:szCs w:val="22"/>
          <w:lang w:val="fr-BE"/>
        </w:rPr>
        <w:t>Nos constatations, compte tenu des limitations susvisées, sont les suivantes</w:t>
      </w:r>
      <w:r w:rsidR="006B52C8" w:rsidRPr="00F97EB6">
        <w:rPr>
          <w:rFonts w:ascii="Arial" w:hAnsi="Arial" w:cs="Arial"/>
          <w:szCs w:val="22"/>
          <w:lang w:val="fr-BE"/>
        </w:rPr>
        <w:t xml:space="preserve"> </w:t>
      </w:r>
      <w:r w:rsidRPr="00F97EB6">
        <w:rPr>
          <w:rFonts w:ascii="Arial" w:hAnsi="Arial" w:cs="Arial"/>
          <w:szCs w:val="22"/>
          <w:lang w:val="fr-BE"/>
        </w:rPr>
        <w:t>:</w:t>
      </w:r>
    </w:p>
    <w:p w14:paraId="73052818" w14:textId="77777777" w:rsidR="00662F98" w:rsidRPr="00F97EB6" w:rsidRDefault="00662F98" w:rsidP="00662F98">
      <w:pPr>
        <w:jc w:val="both"/>
        <w:rPr>
          <w:rFonts w:ascii="Arial" w:hAnsi="Arial" w:cs="Arial"/>
          <w:szCs w:val="22"/>
          <w:lang w:val="fr-BE"/>
        </w:rPr>
      </w:pPr>
    </w:p>
    <w:p w14:paraId="27E014DC" w14:textId="60A4E669" w:rsidR="00662F98" w:rsidRPr="00F97EB6" w:rsidRDefault="00662F98" w:rsidP="001378DD">
      <w:pPr>
        <w:pStyle w:val="Lijstalinea"/>
        <w:numPr>
          <w:ilvl w:val="0"/>
          <w:numId w:val="27"/>
        </w:numPr>
        <w:jc w:val="both"/>
        <w:rPr>
          <w:rFonts w:ascii="Arial" w:hAnsi="Arial" w:cs="Arial"/>
          <w:szCs w:val="22"/>
          <w:lang w:val="fr-BE"/>
        </w:rPr>
      </w:pPr>
      <w:r w:rsidRPr="00F97EB6">
        <w:rPr>
          <w:rFonts w:ascii="Arial" w:hAnsi="Arial" w:cs="Arial"/>
          <w:szCs w:val="22"/>
          <w:lang w:val="fr-BE"/>
        </w:rPr>
        <w:t>Constatations relatives au respect des dispositio</w:t>
      </w:r>
      <w:r w:rsidR="00A011EF" w:rsidRPr="00F97EB6">
        <w:rPr>
          <w:rFonts w:ascii="Arial" w:hAnsi="Arial" w:cs="Arial"/>
          <w:szCs w:val="22"/>
          <w:lang w:val="fr-BE"/>
        </w:rPr>
        <w:t>ns de la circulaire BNB_2011_09</w:t>
      </w:r>
      <w:r w:rsidR="00765675" w:rsidRPr="00765675">
        <w:rPr>
          <w:rFonts w:ascii="Arial" w:hAnsi="Arial" w:cs="Arial"/>
          <w:szCs w:val="22"/>
          <w:lang w:val="fr-BE"/>
        </w:rPr>
        <w:t xml:space="preserve"> </w:t>
      </w:r>
      <w:r w:rsidR="00765675">
        <w:rPr>
          <w:rFonts w:ascii="Arial" w:hAnsi="Arial" w:cs="Arial"/>
          <w:szCs w:val="22"/>
          <w:lang w:val="fr-BE"/>
        </w:rPr>
        <w:t>et la Lettre Uniforme BNB du 16 novembre 2015</w:t>
      </w:r>
      <w:r w:rsidR="000742CB" w:rsidRPr="00F97EB6">
        <w:rPr>
          <w:rFonts w:ascii="Arial" w:hAnsi="Arial" w:cs="Arial"/>
          <w:szCs w:val="22"/>
          <w:lang w:val="fr-BE"/>
        </w:rPr>
        <w:t xml:space="preserve"> pour autant que ces constatations soient pertinentes dans le cadre de l’appréciation des mesures prises pour préserver les avoirs des clients en application des articles 77bis et 77ter de la loi du 6 avril 1995</w:t>
      </w:r>
      <w:r w:rsidR="000742CB" w:rsidRPr="00F97EB6">
        <w:rPr>
          <w:rFonts w:ascii="Arial" w:hAnsi="Arial" w:cs="Arial"/>
          <w:i/>
          <w:szCs w:val="22"/>
          <w:lang w:val="fr-BE"/>
        </w:rPr>
        <w:t xml:space="preserve"> </w:t>
      </w:r>
      <w:r w:rsidR="000742CB" w:rsidRPr="00F97EB6">
        <w:rPr>
          <w:rFonts w:ascii="Arial" w:hAnsi="Arial" w:cs="Arial"/>
          <w:szCs w:val="22"/>
          <w:lang w:val="fr-BE"/>
        </w:rPr>
        <w:t xml:space="preserve">et des articles 61 à 76 de l’arrêté royal du 3 juin 2007. Les autres constatations relatives au respect des dispositions de la circulaire BNB_2011_09 </w:t>
      </w:r>
      <w:r w:rsidR="00765675">
        <w:rPr>
          <w:rFonts w:ascii="Arial" w:hAnsi="Arial" w:cs="Arial"/>
          <w:szCs w:val="22"/>
          <w:lang w:val="fr-BE"/>
        </w:rPr>
        <w:t xml:space="preserve">et la Lettre Uniforme BNB du 16 novembre 2015 </w:t>
      </w:r>
      <w:r w:rsidR="000742CB" w:rsidRPr="00F97EB6">
        <w:rPr>
          <w:rFonts w:ascii="Arial" w:hAnsi="Arial" w:cs="Arial"/>
          <w:szCs w:val="22"/>
          <w:lang w:val="fr-BE"/>
        </w:rPr>
        <w:t xml:space="preserve">sont reprises dans le rapport établi conformément l’article </w:t>
      </w:r>
      <w:r w:rsidR="00713A24" w:rsidRPr="00F97EB6">
        <w:rPr>
          <w:rFonts w:ascii="Arial" w:hAnsi="Arial" w:cs="Arial"/>
          <w:szCs w:val="22"/>
          <w:lang w:val="fr-BE"/>
        </w:rPr>
        <w:t>225</w:t>
      </w:r>
      <w:r w:rsidR="000742CB" w:rsidRPr="00F97EB6">
        <w:rPr>
          <w:rFonts w:ascii="Arial" w:hAnsi="Arial" w:cs="Arial"/>
          <w:szCs w:val="22"/>
          <w:lang w:val="fr-BE"/>
        </w:rPr>
        <w:t>, premier alinéa</w:t>
      </w:r>
      <w:r w:rsidR="00440953" w:rsidRPr="00F97EB6">
        <w:rPr>
          <w:rFonts w:ascii="Arial" w:hAnsi="Arial" w:cs="Arial"/>
          <w:szCs w:val="22"/>
          <w:lang w:val="fr-BE"/>
        </w:rPr>
        <w:t>, 1°</w:t>
      </w:r>
      <w:r w:rsidR="000742CB" w:rsidRPr="00F97EB6">
        <w:rPr>
          <w:rFonts w:ascii="Arial" w:hAnsi="Arial" w:cs="Arial"/>
          <w:szCs w:val="22"/>
          <w:lang w:val="fr-BE"/>
        </w:rPr>
        <w:t xml:space="preserve"> de la </w:t>
      </w:r>
      <w:r w:rsidR="00232546" w:rsidRPr="00F97EB6">
        <w:rPr>
          <w:rFonts w:ascii="Arial" w:hAnsi="Arial" w:cs="Arial"/>
          <w:szCs w:val="22"/>
          <w:lang w:val="fr-BE"/>
        </w:rPr>
        <w:t>Loi B</w:t>
      </w:r>
      <w:r w:rsidR="000742CB" w:rsidRPr="00F97EB6">
        <w:rPr>
          <w:rFonts w:ascii="Arial" w:hAnsi="Arial" w:cs="Arial"/>
          <w:szCs w:val="22"/>
          <w:lang w:val="fr-BE"/>
        </w:rPr>
        <w:t>ancaire</w:t>
      </w:r>
      <w:r w:rsidR="006B52C8" w:rsidRPr="00F97EB6">
        <w:rPr>
          <w:rFonts w:ascii="Arial" w:hAnsi="Arial" w:cs="Arial"/>
          <w:szCs w:val="22"/>
          <w:lang w:val="fr-BE"/>
        </w:rPr>
        <w:t xml:space="preserve"> </w:t>
      </w:r>
      <w:r w:rsidRPr="00F97EB6">
        <w:rPr>
          <w:rFonts w:ascii="Arial" w:hAnsi="Arial" w:cs="Arial"/>
          <w:szCs w:val="22"/>
          <w:lang w:val="fr-BE"/>
        </w:rPr>
        <w:t>:</w:t>
      </w:r>
    </w:p>
    <w:p w14:paraId="5A8D0460" w14:textId="5C6C4814" w:rsidR="00662F98" w:rsidRPr="00F97EB6" w:rsidRDefault="00662F98" w:rsidP="00662F98">
      <w:pPr>
        <w:jc w:val="both"/>
        <w:rPr>
          <w:rFonts w:ascii="Arial" w:hAnsi="Arial" w:cs="Arial"/>
          <w:szCs w:val="22"/>
          <w:lang w:val="fr-BE"/>
        </w:rPr>
      </w:pPr>
    </w:p>
    <w:p w14:paraId="6EEDC983" w14:textId="77777777" w:rsidR="00662F98" w:rsidRPr="00F97EB6" w:rsidRDefault="00662F98" w:rsidP="00662F98">
      <w:pPr>
        <w:jc w:val="both"/>
        <w:rPr>
          <w:rFonts w:ascii="Arial" w:hAnsi="Arial" w:cs="Arial"/>
          <w:szCs w:val="22"/>
          <w:lang w:val="fr-BE"/>
        </w:rPr>
      </w:pPr>
    </w:p>
    <w:p w14:paraId="3358A359" w14:textId="77777777" w:rsidR="00662F98" w:rsidRPr="00F97EB6" w:rsidRDefault="00662F98" w:rsidP="001378DD">
      <w:pPr>
        <w:pStyle w:val="Lijstalinea"/>
        <w:numPr>
          <w:ilvl w:val="0"/>
          <w:numId w:val="27"/>
        </w:numPr>
        <w:jc w:val="both"/>
        <w:rPr>
          <w:rFonts w:ascii="Arial" w:hAnsi="Arial" w:cs="Arial"/>
          <w:szCs w:val="22"/>
          <w:lang w:val="fr-BE"/>
        </w:rPr>
      </w:pPr>
      <w:r w:rsidRPr="00F97EB6">
        <w:rPr>
          <w:rFonts w:ascii="Arial" w:hAnsi="Arial" w:cs="Arial"/>
          <w:szCs w:val="22"/>
          <w:lang w:val="fr-BE"/>
        </w:rPr>
        <w:t>Constatations relatives à la préservation des avoirs des clients</w:t>
      </w:r>
      <w:r w:rsidR="00A011EF" w:rsidRPr="00F97EB6">
        <w:rPr>
          <w:rFonts w:ascii="Arial" w:hAnsi="Arial" w:cs="Arial"/>
          <w:szCs w:val="22"/>
          <w:lang w:val="fr-BE"/>
        </w:rPr>
        <w:t xml:space="preserve"> </w:t>
      </w:r>
      <w:r w:rsidR="00BC2562" w:rsidRPr="00F97EB6">
        <w:rPr>
          <w:rFonts w:ascii="Arial" w:hAnsi="Arial" w:cs="Arial"/>
          <w:szCs w:val="22"/>
          <w:lang w:val="fr-BE"/>
        </w:rPr>
        <w:t>en</w:t>
      </w:r>
      <w:r w:rsidR="00A011EF" w:rsidRPr="00F97EB6">
        <w:rPr>
          <w:rFonts w:ascii="Arial" w:hAnsi="Arial" w:cs="Arial"/>
          <w:szCs w:val="22"/>
          <w:lang w:val="fr-BE"/>
        </w:rPr>
        <w:t xml:space="preserve"> application des articles 77bis et 77ter de la loi du 6 avril 1995</w:t>
      </w:r>
      <w:r w:rsidR="00A011EF" w:rsidRPr="00F97EB6">
        <w:rPr>
          <w:rFonts w:ascii="Arial" w:hAnsi="Arial" w:cs="Arial"/>
          <w:i/>
          <w:szCs w:val="22"/>
          <w:lang w:val="fr-BE"/>
        </w:rPr>
        <w:t xml:space="preserve"> </w:t>
      </w:r>
      <w:r w:rsidR="00A011EF" w:rsidRPr="00F97EB6">
        <w:rPr>
          <w:rFonts w:ascii="Arial" w:hAnsi="Arial" w:cs="Arial"/>
          <w:szCs w:val="22"/>
          <w:lang w:val="fr-BE"/>
        </w:rPr>
        <w:t>et</w:t>
      </w:r>
      <w:r w:rsidR="0099550D" w:rsidRPr="00F97EB6">
        <w:rPr>
          <w:rFonts w:ascii="Arial" w:hAnsi="Arial" w:cs="Arial"/>
          <w:szCs w:val="22"/>
          <w:lang w:val="fr-BE"/>
        </w:rPr>
        <w:t xml:space="preserve"> des articles 61</w:t>
      </w:r>
      <w:r w:rsidR="003311DF" w:rsidRPr="00F97EB6">
        <w:rPr>
          <w:rFonts w:ascii="Arial" w:hAnsi="Arial" w:cs="Arial"/>
          <w:szCs w:val="22"/>
          <w:lang w:val="fr-BE"/>
        </w:rPr>
        <w:t xml:space="preserve"> à 76 de l’arrêté royal du 3 juin 2007</w:t>
      </w:r>
      <w:r w:rsidR="006B52C8" w:rsidRPr="00F97EB6">
        <w:rPr>
          <w:rFonts w:ascii="Arial" w:hAnsi="Arial" w:cs="Arial"/>
          <w:szCs w:val="22"/>
          <w:lang w:val="fr-BE"/>
        </w:rPr>
        <w:t xml:space="preserve"> </w:t>
      </w:r>
      <w:r w:rsidRPr="00F97EB6">
        <w:rPr>
          <w:rFonts w:ascii="Arial" w:hAnsi="Arial" w:cs="Arial"/>
          <w:szCs w:val="22"/>
          <w:lang w:val="fr-BE"/>
        </w:rPr>
        <w:t>:</w:t>
      </w:r>
    </w:p>
    <w:p w14:paraId="47CCE7E6" w14:textId="41161137" w:rsidR="00232546" w:rsidRPr="00F97EB6" w:rsidRDefault="00232546" w:rsidP="00662F98">
      <w:pPr>
        <w:jc w:val="both"/>
        <w:rPr>
          <w:rFonts w:ascii="Arial" w:hAnsi="Arial" w:cs="Arial"/>
          <w:szCs w:val="22"/>
          <w:lang w:val="fr-BE"/>
        </w:rPr>
      </w:pPr>
    </w:p>
    <w:p w14:paraId="31643A29" w14:textId="6DAE6ED1" w:rsidR="00662F98" w:rsidRPr="00F97EB6" w:rsidRDefault="00662F98" w:rsidP="001378DD">
      <w:pPr>
        <w:pStyle w:val="Lijstalinea"/>
        <w:numPr>
          <w:ilvl w:val="0"/>
          <w:numId w:val="6"/>
        </w:numPr>
        <w:jc w:val="both"/>
        <w:rPr>
          <w:rFonts w:ascii="Arial" w:hAnsi="Arial" w:cs="Arial"/>
          <w:szCs w:val="22"/>
          <w:lang w:val="fr-BE"/>
        </w:rPr>
      </w:pPr>
    </w:p>
    <w:p w14:paraId="6D181620" w14:textId="4C6FCCF6" w:rsidR="00662F98" w:rsidRPr="00EB3DE3" w:rsidRDefault="00662F98" w:rsidP="001378DD">
      <w:pPr>
        <w:jc w:val="both"/>
        <w:rPr>
          <w:rFonts w:ascii="Arial" w:hAnsi="Arial" w:cs="Arial"/>
          <w:lang w:val="fr-BE"/>
        </w:rPr>
      </w:pPr>
      <w:r w:rsidRPr="00F97EB6">
        <w:rPr>
          <w:rFonts w:ascii="Arial" w:hAnsi="Arial" w:cs="Arial"/>
          <w:szCs w:val="22"/>
          <w:lang w:val="fr-BE"/>
        </w:rPr>
        <w:lastRenderedPageBreak/>
        <w:t xml:space="preserve">Les constatations ne sont pas forcément valables au-delà de la date à laquelle les appréciations ont étés réalisées. Le présent rapport ne vaut en outre que pour la période couverte par le rapport </w:t>
      </w:r>
      <w:r w:rsidRPr="00EB3DE3">
        <w:rPr>
          <w:rFonts w:ascii="Arial" w:hAnsi="Arial" w:cs="Arial"/>
          <w:lang w:val="fr-BE"/>
        </w:rPr>
        <w:t xml:space="preserve">de la direction effective </w:t>
      </w:r>
      <w:r w:rsidRPr="00EB3DE3">
        <w:rPr>
          <w:rFonts w:ascii="Arial" w:hAnsi="Arial" w:cs="Arial"/>
          <w:i/>
          <w:lang w:val="fr-BE"/>
        </w:rPr>
        <w:t>(le cas échéant le comité de direction)</w:t>
      </w:r>
      <w:r w:rsidRPr="00EB3DE3">
        <w:rPr>
          <w:rFonts w:ascii="Arial" w:hAnsi="Arial" w:cs="Arial"/>
          <w:lang w:val="fr-BE"/>
        </w:rPr>
        <w:t xml:space="preserve">. </w:t>
      </w:r>
    </w:p>
    <w:p w14:paraId="25F25279" w14:textId="77777777" w:rsidR="00232546" w:rsidRPr="00F97EB6" w:rsidRDefault="00232546" w:rsidP="00662F98">
      <w:pPr>
        <w:tabs>
          <w:tab w:val="num" w:pos="540"/>
        </w:tabs>
        <w:spacing w:before="120"/>
        <w:jc w:val="both"/>
        <w:rPr>
          <w:rFonts w:ascii="Arial" w:hAnsi="Arial" w:cs="Arial"/>
          <w:szCs w:val="22"/>
          <w:lang w:val="fr-BE"/>
        </w:rPr>
      </w:pPr>
    </w:p>
    <w:p w14:paraId="6E2644C2" w14:textId="77777777" w:rsidR="00662F98" w:rsidRPr="00F97EB6" w:rsidRDefault="00662F98" w:rsidP="00662F98">
      <w:pPr>
        <w:jc w:val="both"/>
        <w:rPr>
          <w:rFonts w:ascii="Arial" w:hAnsi="Arial" w:cs="Arial"/>
          <w:b/>
          <w:i/>
          <w:szCs w:val="22"/>
          <w:lang w:val="fr-BE"/>
        </w:rPr>
      </w:pPr>
      <w:r w:rsidRPr="00F97EB6">
        <w:rPr>
          <w:rFonts w:ascii="Arial" w:hAnsi="Arial" w:cs="Arial"/>
          <w:b/>
          <w:i/>
          <w:szCs w:val="22"/>
          <w:lang w:val="fr-BE"/>
        </w:rPr>
        <w:t>Restrictions d’utilisation et de distribution du présent rapport</w:t>
      </w:r>
    </w:p>
    <w:p w14:paraId="4D28BD9D" w14:textId="77777777" w:rsidR="00662F98" w:rsidRPr="00F97EB6" w:rsidRDefault="00662F98" w:rsidP="00662F98">
      <w:pPr>
        <w:jc w:val="both"/>
        <w:rPr>
          <w:rFonts w:ascii="Arial" w:hAnsi="Arial" w:cs="Arial"/>
          <w:b/>
          <w:i/>
          <w:szCs w:val="22"/>
          <w:lang w:val="fr-BE"/>
        </w:rPr>
      </w:pPr>
    </w:p>
    <w:p w14:paraId="2EFF02AF" w14:textId="3ED0B4B9" w:rsidR="00662F98" w:rsidRPr="00F97EB6" w:rsidRDefault="00662F98" w:rsidP="00662F98">
      <w:pPr>
        <w:jc w:val="both"/>
        <w:rPr>
          <w:rFonts w:ascii="Arial" w:hAnsi="Arial" w:cs="Arial"/>
          <w:szCs w:val="22"/>
          <w:lang w:val="fr-BE"/>
        </w:rPr>
      </w:pPr>
      <w:r w:rsidRPr="00F97EB6">
        <w:rPr>
          <w:rFonts w:ascii="Arial" w:hAnsi="Arial" w:cs="Arial"/>
          <w:szCs w:val="22"/>
          <w:lang w:val="fr-BE"/>
        </w:rPr>
        <w:t xml:space="preserve">Le présent rapport s’inscrit dans le cadre de la collaboration </w:t>
      </w:r>
      <w:r w:rsidR="004A31DC" w:rsidRPr="00F97EB6">
        <w:rPr>
          <w:rFonts w:ascii="Arial" w:hAnsi="Arial" w:cs="Arial"/>
          <w:i/>
          <w:szCs w:val="22"/>
          <w:lang w:val="fr-BE"/>
        </w:rPr>
        <w:t>(« du commissaire » ou « du réviseur agréé », selon le cas)</w:t>
      </w:r>
      <w:r w:rsidRPr="00F97EB6">
        <w:rPr>
          <w:rFonts w:ascii="Arial" w:hAnsi="Arial" w:cs="Arial"/>
          <w:szCs w:val="22"/>
          <w:lang w:val="fr-BE"/>
        </w:rPr>
        <w:t xml:space="preserve"> au contrôle prudentiel et ne peut être utilisé à aucune autre fin. Une copie de ce rapport a été communiquée </w:t>
      </w:r>
      <w:r w:rsidRPr="00F97EB6">
        <w:rPr>
          <w:rFonts w:ascii="Arial" w:hAnsi="Arial" w:cs="Arial"/>
          <w:i/>
          <w:szCs w:val="22"/>
          <w:lang w:val="fr-BE"/>
        </w:rPr>
        <w:t>(</w:t>
      </w:r>
      <w:r w:rsidR="009A1369" w:rsidRPr="00F97EB6">
        <w:rPr>
          <w:rFonts w:ascii="Arial" w:hAnsi="Arial" w:cs="Arial"/>
          <w:i/>
          <w:szCs w:val="22"/>
          <w:lang w:val="fr-BE"/>
        </w:rPr>
        <w:t>« </w:t>
      </w:r>
      <w:r w:rsidRPr="00F97EB6">
        <w:rPr>
          <w:rFonts w:ascii="Arial" w:hAnsi="Arial" w:cs="Arial"/>
          <w:i/>
          <w:szCs w:val="22"/>
          <w:lang w:val="fr-BE"/>
        </w:rPr>
        <w:t>à la direction effective</w:t>
      </w:r>
      <w:r w:rsidR="009A1369" w:rsidRPr="00F97EB6">
        <w:rPr>
          <w:rFonts w:ascii="Arial" w:hAnsi="Arial" w:cs="Arial"/>
          <w:i/>
          <w:szCs w:val="22"/>
          <w:lang w:val="fr-BE"/>
        </w:rPr>
        <w:t> »</w:t>
      </w:r>
      <w:r w:rsidRPr="00F97EB6">
        <w:rPr>
          <w:rFonts w:ascii="Arial" w:hAnsi="Arial" w:cs="Arial"/>
          <w:i/>
          <w:szCs w:val="22"/>
          <w:lang w:val="fr-BE"/>
        </w:rPr>
        <w:t xml:space="preserve">, </w:t>
      </w:r>
      <w:r w:rsidR="009A1369" w:rsidRPr="00F97EB6">
        <w:rPr>
          <w:rFonts w:ascii="Arial" w:hAnsi="Arial" w:cs="Arial"/>
          <w:i/>
          <w:szCs w:val="22"/>
          <w:lang w:val="fr-BE"/>
        </w:rPr>
        <w:t>« </w:t>
      </w:r>
      <w:r w:rsidRPr="00F97EB6">
        <w:rPr>
          <w:rFonts w:ascii="Arial" w:hAnsi="Arial" w:cs="Arial"/>
          <w:i/>
          <w:szCs w:val="22"/>
          <w:lang w:val="fr-BE"/>
        </w:rPr>
        <w:t>au comité de direction</w:t>
      </w:r>
      <w:r w:rsidR="009A1369" w:rsidRPr="00F97EB6">
        <w:rPr>
          <w:rFonts w:ascii="Arial" w:hAnsi="Arial" w:cs="Arial"/>
          <w:i/>
          <w:szCs w:val="22"/>
          <w:lang w:val="fr-BE"/>
        </w:rPr>
        <w:t> »</w:t>
      </w:r>
      <w:r w:rsidRPr="00F97EB6">
        <w:rPr>
          <w:rFonts w:ascii="Arial" w:hAnsi="Arial" w:cs="Arial"/>
          <w:i/>
          <w:szCs w:val="22"/>
          <w:lang w:val="fr-BE"/>
        </w:rPr>
        <w:t xml:space="preserve">, </w:t>
      </w:r>
      <w:r w:rsidR="009A1369" w:rsidRPr="00F97EB6">
        <w:rPr>
          <w:rFonts w:ascii="Arial" w:hAnsi="Arial" w:cs="Arial"/>
          <w:i/>
          <w:szCs w:val="22"/>
          <w:lang w:val="fr-BE"/>
        </w:rPr>
        <w:t>« </w:t>
      </w:r>
      <w:r w:rsidRPr="00F97EB6">
        <w:rPr>
          <w:rFonts w:ascii="Arial" w:hAnsi="Arial" w:cs="Arial"/>
          <w:i/>
          <w:szCs w:val="22"/>
          <w:lang w:val="fr-BE"/>
        </w:rPr>
        <w:t>aux administrateurs</w:t>
      </w:r>
      <w:r w:rsidR="009A1369" w:rsidRPr="00F97EB6">
        <w:rPr>
          <w:rFonts w:ascii="Arial" w:hAnsi="Arial" w:cs="Arial"/>
          <w:i/>
          <w:szCs w:val="22"/>
          <w:lang w:val="fr-BE"/>
        </w:rPr>
        <w:t> »</w:t>
      </w:r>
      <w:r w:rsidRPr="00F97EB6">
        <w:rPr>
          <w:rFonts w:ascii="Arial" w:hAnsi="Arial" w:cs="Arial"/>
          <w:i/>
          <w:szCs w:val="22"/>
          <w:lang w:val="fr-BE"/>
        </w:rPr>
        <w:t xml:space="preserve"> ou </w:t>
      </w:r>
      <w:r w:rsidR="009A1369" w:rsidRPr="00F97EB6">
        <w:rPr>
          <w:rFonts w:ascii="Arial" w:hAnsi="Arial" w:cs="Arial"/>
          <w:i/>
          <w:szCs w:val="22"/>
          <w:lang w:val="fr-BE"/>
        </w:rPr>
        <w:t>« </w:t>
      </w:r>
      <w:r w:rsidRPr="00F97EB6">
        <w:rPr>
          <w:rFonts w:ascii="Arial" w:hAnsi="Arial" w:cs="Arial"/>
          <w:i/>
          <w:szCs w:val="22"/>
          <w:lang w:val="fr-BE"/>
        </w:rPr>
        <w:t>au comité d’audit</w:t>
      </w:r>
      <w:r w:rsidR="009A1369" w:rsidRPr="00F97EB6">
        <w:rPr>
          <w:rFonts w:ascii="Arial" w:hAnsi="Arial" w:cs="Arial"/>
          <w:i/>
          <w:szCs w:val="22"/>
          <w:lang w:val="fr-BE"/>
        </w:rPr>
        <w:t> »</w:t>
      </w:r>
      <w:r w:rsidRPr="00F97EB6">
        <w:rPr>
          <w:rFonts w:ascii="Arial" w:hAnsi="Arial" w:cs="Arial"/>
          <w:i/>
          <w:szCs w:val="22"/>
          <w:lang w:val="fr-BE"/>
        </w:rPr>
        <w:t>, selon le cas).</w:t>
      </w:r>
      <w:r w:rsidRPr="00F97EB6">
        <w:rPr>
          <w:rFonts w:ascii="Arial" w:hAnsi="Arial" w:cs="Arial"/>
          <w:szCs w:val="22"/>
          <w:lang w:val="fr-BE"/>
        </w:rPr>
        <w:t xml:space="preserve"> Nous attirons l’attention sur le fait que ce rapport ne peut pas être communiqué dans son entièreté ou en partie à des tiers</w:t>
      </w:r>
      <w:r w:rsidR="004A50BB" w:rsidRPr="00F97EB6">
        <w:rPr>
          <w:rFonts w:ascii="Arial" w:hAnsi="Arial" w:cs="Arial"/>
          <w:szCs w:val="22"/>
          <w:lang w:val="fr-BE"/>
        </w:rPr>
        <w:t>, à l’exception de la FSMA,</w:t>
      </w:r>
      <w:r w:rsidR="00071BED" w:rsidRPr="00F97EB6">
        <w:rPr>
          <w:rFonts w:ascii="Arial" w:hAnsi="Arial" w:cs="Arial"/>
          <w:szCs w:val="22"/>
          <w:lang w:val="fr-BE"/>
        </w:rPr>
        <w:t xml:space="preserve"> </w:t>
      </w:r>
      <w:r w:rsidRPr="00F97EB6">
        <w:rPr>
          <w:rFonts w:ascii="Arial" w:hAnsi="Arial" w:cs="Arial"/>
          <w:szCs w:val="22"/>
          <w:lang w:val="fr-BE"/>
        </w:rPr>
        <w:t xml:space="preserve">sans notre autorisation formelle préalable. </w:t>
      </w:r>
    </w:p>
    <w:p w14:paraId="0816B477" w14:textId="77777777" w:rsidR="00662F98" w:rsidRPr="00F97EB6" w:rsidRDefault="00662F98" w:rsidP="00662F98">
      <w:pPr>
        <w:jc w:val="both"/>
        <w:rPr>
          <w:rFonts w:ascii="Arial" w:hAnsi="Arial" w:cs="Arial"/>
          <w:szCs w:val="22"/>
          <w:lang w:val="fr-BE"/>
        </w:rPr>
      </w:pPr>
    </w:p>
    <w:p w14:paraId="6A15F83E" w14:textId="77777777" w:rsidR="00662F98" w:rsidRPr="00F97EB6" w:rsidRDefault="00662F98" w:rsidP="00662F98">
      <w:pPr>
        <w:jc w:val="both"/>
        <w:rPr>
          <w:rFonts w:ascii="Arial" w:hAnsi="Arial" w:cs="Arial"/>
          <w:i/>
          <w:szCs w:val="22"/>
          <w:lang w:val="fr-BE"/>
        </w:rPr>
      </w:pPr>
      <w:r w:rsidRPr="00F97EB6">
        <w:rPr>
          <w:rFonts w:ascii="Arial" w:hAnsi="Arial" w:cs="Arial"/>
          <w:i/>
          <w:szCs w:val="22"/>
          <w:lang w:val="fr-BE"/>
        </w:rPr>
        <w:t>Nom du commissaire ou du réviseur agréé, selon le cas</w:t>
      </w:r>
    </w:p>
    <w:p w14:paraId="67E15982" w14:textId="77777777" w:rsidR="00662F98" w:rsidRPr="00F97EB6" w:rsidRDefault="00662F98" w:rsidP="00662F98">
      <w:pPr>
        <w:jc w:val="both"/>
        <w:rPr>
          <w:rFonts w:ascii="Arial" w:hAnsi="Arial" w:cs="Arial"/>
          <w:i/>
          <w:szCs w:val="22"/>
          <w:lang w:val="fr-BE"/>
        </w:rPr>
      </w:pPr>
    </w:p>
    <w:p w14:paraId="4B33BB26" w14:textId="16220227" w:rsidR="00662F98" w:rsidRPr="00F97EB6" w:rsidRDefault="00C00288" w:rsidP="00662F98">
      <w:pPr>
        <w:jc w:val="both"/>
        <w:rPr>
          <w:rFonts w:ascii="Arial" w:hAnsi="Arial" w:cs="Arial"/>
          <w:i/>
          <w:szCs w:val="22"/>
          <w:lang w:val="fr-BE"/>
        </w:rPr>
      </w:pPr>
      <w:r>
        <w:rPr>
          <w:rFonts w:ascii="Arial" w:hAnsi="Arial" w:cs="Arial"/>
          <w:i/>
          <w:szCs w:val="22"/>
          <w:lang w:val="fr-BE"/>
        </w:rPr>
        <w:t xml:space="preserve">Nom du représentant, </w:t>
      </w:r>
    </w:p>
    <w:p w14:paraId="1A9F825D" w14:textId="77777777" w:rsidR="00662F98" w:rsidRPr="00F97EB6" w:rsidRDefault="00662F98" w:rsidP="00662F98">
      <w:pPr>
        <w:jc w:val="both"/>
        <w:rPr>
          <w:rFonts w:ascii="Arial" w:hAnsi="Arial" w:cs="Arial"/>
          <w:i/>
          <w:szCs w:val="22"/>
          <w:lang w:val="fr-BE"/>
        </w:rPr>
      </w:pPr>
    </w:p>
    <w:p w14:paraId="7458F04A" w14:textId="77777777" w:rsidR="00662F98" w:rsidRPr="00F97EB6" w:rsidRDefault="00662F98" w:rsidP="00662F98">
      <w:pPr>
        <w:jc w:val="both"/>
        <w:rPr>
          <w:rFonts w:ascii="Arial" w:hAnsi="Arial" w:cs="Arial"/>
          <w:i/>
          <w:szCs w:val="22"/>
          <w:lang w:val="fr-BE"/>
        </w:rPr>
      </w:pPr>
      <w:r w:rsidRPr="00F97EB6">
        <w:rPr>
          <w:rFonts w:ascii="Arial" w:hAnsi="Arial" w:cs="Arial"/>
          <w:i/>
          <w:szCs w:val="22"/>
          <w:lang w:val="fr-BE"/>
        </w:rPr>
        <w:t>Adresse</w:t>
      </w:r>
    </w:p>
    <w:p w14:paraId="1307442A" w14:textId="77777777" w:rsidR="00662F98" w:rsidRPr="00F97EB6" w:rsidRDefault="00662F98" w:rsidP="00662F98">
      <w:pPr>
        <w:jc w:val="both"/>
        <w:rPr>
          <w:rFonts w:ascii="Arial" w:hAnsi="Arial" w:cs="Arial"/>
          <w:i/>
          <w:szCs w:val="22"/>
          <w:lang w:val="fr-BE"/>
        </w:rPr>
      </w:pPr>
    </w:p>
    <w:p w14:paraId="18CECDB6" w14:textId="77777777" w:rsidR="00662F98" w:rsidRPr="00F97EB6" w:rsidRDefault="00662F98" w:rsidP="00662F98">
      <w:pPr>
        <w:jc w:val="both"/>
        <w:rPr>
          <w:rFonts w:ascii="Arial" w:hAnsi="Arial" w:cs="Arial"/>
          <w:i/>
          <w:szCs w:val="22"/>
          <w:lang w:val="fr-BE"/>
        </w:rPr>
      </w:pPr>
      <w:r w:rsidRPr="00F97EB6">
        <w:rPr>
          <w:rFonts w:ascii="Arial" w:hAnsi="Arial" w:cs="Arial"/>
          <w:i/>
          <w:szCs w:val="22"/>
          <w:lang w:val="fr-BE"/>
        </w:rPr>
        <w:t>Date</w:t>
      </w:r>
    </w:p>
    <w:p w14:paraId="50B67969" w14:textId="31B9475E" w:rsidR="00A22FC3" w:rsidRPr="00F97EB6" w:rsidRDefault="00A22FC3" w:rsidP="00532BB8">
      <w:pPr>
        <w:pStyle w:val="Kop2"/>
        <w:ind w:left="567" w:hanging="567"/>
        <w:jc w:val="both"/>
        <w:rPr>
          <w:rFonts w:cs="Arial"/>
          <w:lang w:val="fr-BE"/>
        </w:rPr>
      </w:pPr>
      <w:r w:rsidRPr="00F97EB6">
        <w:rPr>
          <w:rFonts w:cs="Arial"/>
          <w:szCs w:val="22"/>
          <w:lang w:val="fr-BE"/>
        </w:rPr>
        <w:br w:type="page"/>
      </w:r>
      <w:bookmarkStart w:id="20" w:name="_Toc412803939"/>
      <w:r w:rsidRPr="00F97EB6">
        <w:rPr>
          <w:rFonts w:cs="Arial"/>
          <w:lang w:val="fr-BE"/>
        </w:rPr>
        <w:lastRenderedPageBreak/>
        <w:t xml:space="preserve">Sociétés de bourse de droit belge et succursales des </w:t>
      </w:r>
      <w:r w:rsidR="00F968F5">
        <w:rPr>
          <w:rFonts w:cs="Arial"/>
          <w:lang w:val="fr-BE"/>
        </w:rPr>
        <w:t>entreprises</w:t>
      </w:r>
      <w:r w:rsidR="00F968F5" w:rsidRPr="00F97EB6">
        <w:rPr>
          <w:rFonts w:cs="Arial"/>
          <w:lang w:val="fr-BE"/>
        </w:rPr>
        <w:t xml:space="preserve"> </w:t>
      </w:r>
      <w:r w:rsidRPr="00F97EB6">
        <w:rPr>
          <w:rFonts w:cs="Arial"/>
          <w:lang w:val="fr-BE"/>
        </w:rPr>
        <w:t>d’investissement non membres de l’EEE</w:t>
      </w:r>
      <w:bookmarkEnd w:id="20"/>
    </w:p>
    <w:p w14:paraId="035C9720" w14:textId="77777777" w:rsidR="006351E3" w:rsidRPr="00F97EB6" w:rsidRDefault="006351E3" w:rsidP="00532BB8">
      <w:pPr>
        <w:pStyle w:val="Kop3"/>
        <w:ind w:left="567" w:hanging="567"/>
        <w:jc w:val="both"/>
        <w:rPr>
          <w:rFonts w:cs="Arial"/>
          <w:lang w:val="fr-BE"/>
        </w:rPr>
      </w:pPr>
      <w:bookmarkStart w:id="21" w:name="_Toc412803940"/>
      <w:r w:rsidRPr="00F97EB6">
        <w:rPr>
          <w:rFonts w:cs="Arial"/>
          <w:lang w:val="fr-BE"/>
        </w:rPr>
        <w:t>Rapport</w:t>
      </w:r>
      <w:r w:rsidR="00420A72" w:rsidRPr="00F97EB6">
        <w:rPr>
          <w:rFonts w:cs="Arial"/>
          <w:lang w:val="fr-BE"/>
        </w:rPr>
        <w:t xml:space="preserve"> de constatations quant à l’évaluation d</w:t>
      </w:r>
      <w:r w:rsidRPr="00F97EB6">
        <w:rPr>
          <w:rFonts w:cs="Arial"/>
          <w:lang w:val="fr-BE"/>
        </w:rPr>
        <w:t>es mesures de contrôle interne</w:t>
      </w:r>
      <w:bookmarkEnd w:id="21"/>
    </w:p>
    <w:p w14:paraId="121E6245" w14:textId="77777777" w:rsidR="006351E3" w:rsidRPr="00F97EB6" w:rsidRDefault="006351E3" w:rsidP="00AA7B28">
      <w:pPr>
        <w:pStyle w:val="Voetnoottekst"/>
        <w:jc w:val="both"/>
        <w:rPr>
          <w:rFonts w:ascii="Arial" w:hAnsi="Arial" w:cs="Arial"/>
          <w:b/>
          <w:i/>
          <w:sz w:val="22"/>
          <w:szCs w:val="22"/>
          <w:lang w:val="fr-BE"/>
        </w:rPr>
      </w:pPr>
    </w:p>
    <w:p w14:paraId="32ACBB06" w14:textId="77777777" w:rsidR="00A22FC3" w:rsidRPr="00F97EB6" w:rsidRDefault="00A22FC3" w:rsidP="00AA7B28">
      <w:pPr>
        <w:pStyle w:val="Voetnoottekst"/>
        <w:jc w:val="both"/>
        <w:rPr>
          <w:rFonts w:ascii="Arial" w:hAnsi="Arial" w:cs="Arial"/>
          <w:b/>
          <w:i/>
          <w:sz w:val="22"/>
          <w:szCs w:val="22"/>
          <w:lang w:val="fr-BE"/>
        </w:rPr>
      </w:pPr>
      <w:r w:rsidRPr="00F97EB6">
        <w:rPr>
          <w:rFonts w:ascii="Arial" w:hAnsi="Arial" w:cs="Arial"/>
          <w:b/>
          <w:i/>
          <w:sz w:val="22"/>
          <w:szCs w:val="22"/>
          <w:lang w:val="fr-BE"/>
        </w:rPr>
        <w:t>Rapport de constatations</w:t>
      </w:r>
      <w:r w:rsidR="006351E3" w:rsidRPr="00F97EB6">
        <w:rPr>
          <w:rFonts w:ascii="Arial" w:hAnsi="Arial" w:cs="Arial"/>
          <w:b/>
          <w:i/>
          <w:sz w:val="22"/>
          <w:szCs w:val="22"/>
          <w:lang w:val="fr-BE"/>
        </w:rPr>
        <w:t xml:space="preserve"> (« du commissaire » ou « du réviseur agréé », selon le cas)</w:t>
      </w:r>
      <w:r w:rsidR="00071BED" w:rsidRPr="00F97EB6">
        <w:rPr>
          <w:rFonts w:ascii="Arial" w:hAnsi="Arial" w:cs="Arial"/>
          <w:b/>
          <w:i/>
          <w:sz w:val="22"/>
          <w:szCs w:val="22"/>
          <w:lang w:val="fr-BE"/>
        </w:rPr>
        <w:t xml:space="preserve"> </w:t>
      </w:r>
      <w:r w:rsidRPr="00F97EB6">
        <w:rPr>
          <w:rFonts w:ascii="Arial" w:hAnsi="Arial" w:cs="Arial"/>
          <w:b/>
          <w:i/>
          <w:sz w:val="22"/>
          <w:szCs w:val="22"/>
          <w:lang w:val="fr-BE"/>
        </w:rPr>
        <w:t xml:space="preserve">à la BNB établi conformément aux dispositions de l'article 101, premier alinéa, 1° de la loi du 6 avril 1995 concernant les mesures de contrôle interne </w:t>
      </w:r>
      <w:r w:rsidR="00D9273E" w:rsidRPr="00F97EB6">
        <w:rPr>
          <w:rFonts w:ascii="Arial" w:hAnsi="Arial" w:cs="Arial"/>
          <w:b/>
          <w:i/>
          <w:sz w:val="22"/>
          <w:szCs w:val="22"/>
          <w:lang w:val="fr-BE"/>
        </w:rPr>
        <w:t>adoptées</w:t>
      </w:r>
      <w:r w:rsidRPr="00F97EB6">
        <w:rPr>
          <w:rFonts w:ascii="Arial" w:hAnsi="Arial" w:cs="Arial"/>
          <w:b/>
          <w:i/>
          <w:sz w:val="22"/>
          <w:szCs w:val="22"/>
          <w:lang w:val="fr-BE"/>
        </w:rPr>
        <w:t xml:space="preserve"> par (identification de l’entité)</w:t>
      </w:r>
    </w:p>
    <w:p w14:paraId="278F935F" w14:textId="77777777" w:rsidR="00A22FC3" w:rsidRPr="00F97EB6" w:rsidRDefault="00A22FC3" w:rsidP="00AA7B28">
      <w:pPr>
        <w:jc w:val="center"/>
        <w:rPr>
          <w:rFonts w:ascii="Arial" w:hAnsi="Arial" w:cs="Arial"/>
          <w:b/>
          <w:szCs w:val="22"/>
          <w:lang w:val="fr-BE"/>
        </w:rPr>
      </w:pPr>
    </w:p>
    <w:p w14:paraId="34180725" w14:textId="77777777" w:rsidR="00A22FC3" w:rsidRPr="00F97EB6" w:rsidRDefault="00A22FC3" w:rsidP="00AA7B28">
      <w:pPr>
        <w:jc w:val="center"/>
        <w:rPr>
          <w:rFonts w:ascii="Arial" w:hAnsi="Arial" w:cs="Arial"/>
          <w:b/>
          <w:szCs w:val="22"/>
          <w:lang w:val="fr-BE"/>
        </w:rPr>
      </w:pPr>
    </w:p>
    <w:p w14:paraId="18D6F3E1" w14:textId="77777777" w:rsidR="00A22FC3" w:rsidRPr="00F97EB6" w:rsidRDefault="00A22FC3" w:rsidP="00DE698F">
      <w:pPr>
        <w:jc w:val="center"/>
        <w:rPr>
          <w:rFonts w:ascii="Arial" w:hAnsi="Arial" w:cs="Arial"/>
          <w:b/>
          <w:i/>
          <w:szCs w:val="22"/>
          <w:lang w:val="fr-BE"/>
        </w:rPr>
      </w:pPr>
      <w:r w:rsidRPr="00F97EB6">
        <w:rPr>
          <w:rFonts w:ascii="Arial" w:hAnsi="Arial" w:cs="Arial"/>
          <w:b/>
          <w:szCs w:val="22"/>
          <w:lang w:val="fr-BE"/>
        </w:rPr>
        <w:t>Rapport périodique – Année comptable 20XX</w:t>
      </w:r>
      <w:r w:rsidR="00071BED" w:rsidRPr="00F97EB6">
        <w:rPr>
          <w:rFonts w:ascii="Arial" w:hAnsi="Arial" w:cs="Arial"/>
          <w:b/>
          <w:szCs w:val="22"/>
          <w:lang w:val="fr-BE"/>
        </w:rPr>
        <w:t xml:space="preserve"> </w:t>
      </w:r>
    </w:p>
    <w:p w14:paraId="0956C5A0" w14:textId="77777777" w:rsidR="00A22FC3" w:rsidRPr="00F97EB6" w:rsidRDefault="00A22FC3" w:rsidP="00AA7B28">
      <w:pPr>
        <w:rPr>
          <w:rFonts w:ascii="Arial" w:hAnsi="Arial" w:cs="Arial"/>
          <w:b/>
          <w:i/>
          <w:szCs w:val="22"/>
          <w:lang w:val="fr-BE"/>
        </w:rPr>
      </w:pPr>
    </w:p>
    <w:p w14:paraId="60E83828" w14:textId="77777777" w:rsidR="00A22FC3" w:rsidRPr="00F97EB6" w:rsidRDefault="00A22FC3" w:rsidP="00AA7B28">
      <w:pPr>
        <w:rPr>
          <w:rFonts w:ascii="Arial" w:hAnsi="Arial" w:cs="Arial"/>
          <w:b/>
          <w:i/>
          <w:szCs w:val="22"/>
          <w:lang w:val="fr-BE"/>
        </w:rPr>
      </w:pPr>
      <w:r w:rsidRPr="00F97EB6">
        <w:rPr>
          <w:rFonts w:ascii="Arial" w:hAnsi="Arial" w:cs="Arial"/>
          <w:b/>
          <w:i/>
          <w:szCs w:val="22"/>
          <w:lang w:val="fr-BE"/>
        </w:rPr>
        <w:t>Mission</w:t>
      </w:r>
    </w:p>
    <w:p w14:paraId="47BF36BD" w14:textId="77777777" w:rsidR="00A22FC3" w:rsidRPr="00F97EB6" w:rsidRDefault="00A22FC3" w:rsidP="00AA7B28">
      <w:pPr>
        <w:rPr>
          <w:rFonts w:ascii="Arial" w:hAnsi="Arial" w:cs="Arial"/>
          <w:b/>
          <w:i/>
          <w:szCs w:val="22"/>
          <w:lang w:val="fr-BE"/>
        </w:rPr>
      </w:pPr>
    </w:p>
    <w:p w14:paraId="41ADFA6F" w14:textId="77777777" w:rsidR="00765675" w:rsidRDefault="00765675" w:rsidP="00AA7B28">
      <w:pPr>
        <w:jc w:val="both"/>
        <w:rPr>
          <w:rFonts w:ascii="Arial" w:hAnsi="Arial" w:cs="Arial"/>
          <w:szCs w:val="22"/>
          <w:lang w:val="fr-BE"/>
        </w:rPr>
      </w:pPr>
      <w:r w:rsidRPr="00F97EB6">
        <w:rPr>
          <w:rFonts w:ascii="Arial" w:hAnsi="Arial" w:cs="Arial"/>
          <w:szCs w:val="22"/>
          <w:lang w:val="fr-BE"/>
        </w:rPr>
        <w:t>Il est de notre responsabilité d’évaluer la conception des mesures de contrôle interne au (date) conformément à l'article 62, § 3, premier alinéa, et par application de l'article 62bis, §§ 2, 3 et 4 de la loi du 6 avril 1995 et de communiquer nos constatations à la BNB.</w:t>
      </w:r>
    </w:p>
    <w:p w14:paraId="5F25A9E0" w14:textId="77777777" w:rsidR="00765675" w:rsidRDefault="00765675" w:rsidP="00AA7B28">
      <w:pPr>
        <w:jc w:val="both"/>
        <w:rPr>
          <w:rFonts w:ascii="Arial" w:hAnsi="Arial" w:cs="Arial"/>
          <w:szCs w:val="22"/>
          <w:lang w:val="fr-BE"/>
        </w:rPr>
      </w:pPr>
    </w:p>
    <w:p w14:paraId="0DA3D332" w14:textId="40258FE9" w:rsidR="00A22FC3" w:rsidRPr="00F97EB6" w:rsidRDefault="00A22FC3" w:rsidP="00AA7B28">
      <w:pPr>
        <w:jc w:val="both"/>
        <w:rPr>
          <w:rFonts w:ascii="Arial" w:hAnsi="Arial" w:cs="Arial"/>
          <w:szCs w:val="22"/>
          <w:lang w:val="fr-BE"/>
        </w:rPr>
      </w:pPr>
      <w:r w:rsidRPr="00F97EB6">
        <w:rPr>
          <w:rFonts w:ascii="Arial" w:hAnsi="Arial" w:cs="Arial"/>
          <w:szCs w:val="22"/>
          <w:lang w:val="fr-BE"/>
        </w:rPr>
        <w:t xml:space="preserve">Nous avons évalué </w:t>
      </w:r>
      <w:r w:rsidR="00765675">
        <w:rPr>
          <w:rFonts w:ascii="Arial" w:hAnsi="Arial" w:cs="Arial"/>
          <w:szCs w:val="22"/>
          <w:lang w:val="fr-BE"/>
        </w:rPr>
        <w:t>la conception</w:t>
      </w:r>
      <w:r w:rsidR="00765675" w:rsidRPr="00F97EB6">
        <w:rPr>
          <w:rFonts w:ascii="Arial" w:hAnsi="Arial" w:cs="Arial"/>
          <w:szCs w:val="22"/>
          <w:lang w:val="fr-BE"/>
        </w:rPr>
        <w:t xml:space="preserve"> </w:t>
      </w:r>
      <w:r w:rsidRPr="00F97EB6">
        <w:rPr>
          <w:rFonts w:ascii="Arial" w:hAnsi="Arial" w:cs="Arial"/>
          <w:szCs w:val="22"/>
          <w:lang w:val="fr-BE"/>
        </w:rPr>
        <w:t>des mesures de contrôle interne adoptées par (</w:t>
      </w:r>
      <w:r w:rsidRPr="00F97EB6">
        <w:rPr>
          <w:rFonts w:ascii="Arial" w:hAnsi="Arial" w:cs="Arial"/>
          <w:i/>
          <w:szCs w:val="22"/>
          <w:lang w:val="fr-BE"/>
        </w:rPr>
        <w:t>identification de l’entité)</w:t>
      </w:r>
      <w:r w:rsidRPr="00F97EB6">
        <w:rPr>
          <w:rFonts w:ascii="Arial" w:hAnsi="Arial" w:cs="Arial"/>
          <w:szCs w:val="22"/>
          <w:lang w:val="fr-BE"/>
        </w:rPr>
        <w:t xml:space="preserve"> </w:t>
      </w:r>
      <w:r w:rsidR="00685547">
        <w:rPr>
          <w:rFonts w:ascii="Arial" w:hAnsi="Arial" w:cs="Arial"/>
          <w:szCs w:val="22"/>
          <w:lang w:val="fr-BE"/>
        </w:rPr>
        <w:t>au (</w:t>
      </w:r>
      <w:r w:rsidR="00685547" w:rsidRPr="00685547">
        <w:rPr>
          <w:rFonts w:ascii="Arial" w:hAnsi="Arial" w:cs="Arial"/>
          <w:i/>
          <w:szCs w:val="22"/>
          <w:lang w:val="fr-BE"/>
        </w:rPr>
        <w:t>date</w:t>
      </w:r>
      <w:r w:rsidR="00685547">
        <w:rPr>
          <w:rFonts w:ascii="Arial" w:hAnsi="Arial" w:cs="Arial"/>
          <w:szCs w:val="22"/>
          <w:lang w:val="fr-BE"/>
        </w:rPr>
        <w:t xml:space="preserve">) </w:t>
      </w:r>
      <w:r w:rsidRPr="00F97EB6">
        <w:rPr>
          <w:rFonts w:ascii="Arial" w:hAnsi="Arial" w:cs="Arial"/>
          <w:szCs w:val="22"/>
          <w:lang w:val="fr-BE"/>
        </w:rPr>
        <w:t xml:space="preserve">pour procurer une assurance raisonnable quant à la fiabilité du processus de </w:t>
      </w:r>
      <w:proofErr w:type="spellStart"/>
      <w:r w:rsidRPr="00F97EB6">
        <w:rPr>
          <w:rFonts w:ascii="Arial" w:hAnsi="Arial" w:cs="Arial"/>
          <w:szCs w:val="22"/>
          <w:lang w:val="fr-BE"/>
        </w:rPr>
        <w:t>reporting</w:t>
      </w:r>
      <w:proofErr w:type="spellEnd"/>
      <w:r w:rsidRPr="00F97EB6">
        <w:rPr>
          <w:rFonts w:ascii="Arial" w:hAnsi="Arial" w:cs="Arial"/>
          <w:szCs w:val="22"/>
          <w:lang w:val="fr-BE"/>
        </w:rPr>
        <w:t xml:space="preserve"> financier et prudentiel ainsi que </w:t>
      </w:r>
      <w:r w:rsidR="00633CC7">
        <w:rPr>
          <w:rFonts w:ascii="Arial" w:hAnsi="Arial" w:cs="Arial"/>
          <w:szCs w:val="22"/>
          <w:lang w:val="fr-BE"/>
        </w:rPr>
        <w:t>la conception</w:t>
      </w:r>
      <w:r w:rsidR="00633CC7" w:rsidRPr="00F97EB6">
        <w:rPr>
          <w:rFonts w:ascii="Arial" w:hAnsi="Arial" w:cs="Arial"/>
          <w:szCs w:val="22"/>
          <w:lang w:val="fr-BE"/>
        </w:rPr>
        <w:t xml:space="preserve"> </w:t>
      </w:r>
      <w:r w:rsidRPr="00F97EB6">
        <w:rPr>
          <w:rFonts w:ascii="Arial" w:hAnsi="Arial" w:cs="Arial"/>
          <w:szCs w:val="22"/>
          <w:lang w:val="fr-BE"/>
        </w:rPr>
        <w:t>de l’ensemble des mesures de contrôle interne en matière de maîtrise des activités opérationnelles y compris les</w:t>
      </w:r>
      <w:r w:rsidR="00D9273E" w:rsidRPr="00F97EB6">
        <w:rPr>
          <w:rFonts w:ascii="Arial" w:hAnsi="Arial" w:cs="Arial"/>
          <w:szCs w:val="22"/>
          <w:lang w:val="fr-BE"/>
        </w:rPr>
        <w:t xml:space="preserve"> services et activités d’investissement</w:t>
      </w:r>
      <w:r w:rsidRPr="00F97EB6">
        <w:rPr>
          <w:rFonts w:ascii="Arial" w:hAnsi="Arial" w:cs="Arial"/>
          <w:szCs w:val="22"/>
          <w:lang w:val="fr-BE"/>
        </w:rPr>
        <w:t xml:space="preserve">. </w:t>
      </w:r>
    </w:p>
    <w:p w14:paraId="60E9D32B" w14:textId="77777777" w:rsidR="00A22FC3" w:rsidRPr="00F97EB6" w:rsidRDefault="00A22FC3" w:rsidP="00AA7B28">
      <w:pPr>
        <w:jc w:val="both"/>
        <w:rPr>
          <w:rFonts w:ascii="Arial" w:hAnsi="Arial" w:cs="Arial"/>
          <w:szCs w:val="22"/>
          <w:lang w:val="fr-BE"/>
        </w:rPr>
      </w:pPr>
    </w:p>
    <w:p w14:paraId="055706B2" w14:textId="77777777" w:rsidR="00655796" w:rsidRPr="00F97EB6" w:rsidRDefault="00A22FC3">
      <w:pPr>
        <w:jc w:val="both"/>
        <w:rPr>
          <w:rFonts w:ascii="Arial" w:hAnsi="Arial" w:cs="Arial"/>
          <w:szCs w:val="22"/>
          <w:lang w:val="fr-BE"/>
        </w:rPr>
      </w:pPr>
      <w:r w:rsidRPr="00F97EB6">
        <w:rPr>
          <w:rFonts w:ascii="Arial" w:hAnsi="Arial" w:cs="Arial"/>
          <w:szCs w:val="22"/>
          <w:lang w:val="fr-BE"/>
        </w:rPr>
        <w:t>Ce rapport a été établi conformément aux dispositions de</w:t>
      </w:r>
      <w:r w:rsidR="00D9273E" w:rsidRPr="00F97EB6">
        <w:rPr>
          <w:rFonts w:ascii="Arial" w:hAnsi="Arial" w:cs="Arial"/>
          <w:szCs w:val="22"/>
          <w:lang w:val="fr-BE"/>
        </w:rPr>
        <w:t xml:space="preserve"> </w:t>
      </w:r>
      <w:r w:rsidRPr="00F97EB6">
        <w:rPr>
          <w:rFonts w:ascii="Arial" w:hAnsi="Arial" w:cs="Arial"/>
          <w:szCs w:val="22"/>
          <w:lang w:val="fr-BE"/>
        </w:rPr>
        <w:t>l'article 101, premier alinéa, 1° de la loi du 6 avril 1995 concernant les mesures de contrôle interne adoptées conformément à l'article 62, § 3, premier alinéa, et par application de l'article 62bis, §§ 2, 3 et 4 de la loi du 6</w:t>
      </w:r>
      <w:r w:rsidR="006B52C8" w:rsidRPr="00F97EB6">
        <w:rPr>
          <w:rFonts w:ascii="Arial" w:hAnsi="Arial" w:cs="Arial"/>
          <w:szCs w:val="22"/>
          <w:lang w:val="fr-BE"/>
        </w:rPr>
        <w:t> </w:t>
      </w:r>
      <w:r w:rsidRPr="00F97EB6">
        <w:rPr>
          <w:rFonts w:ascii="Arial" w:hAnsi="Arial" w:cs="Arial"/>
          <w:szCs w:val="22"/>
          <w:lang w:val="fr-BE"/>
        </w:rPr>
        <w:t>avril 1995</w:t>
      </w:r>
      <w:r w:rsidR="00D9273E" w:rsidRPr="00F97EB6">
        <w:rPr>
          <w:rFonts w:ascii="Arial" w:hAnsi="Arial" w:cs="Arial"/>
          <w:szCs w:val="22"/>
          <w:lang w:val="fr-BE"/>
        </w:rPr>
        <w:t>.</w:t>
      </w:r>
    </w:p>
    <w:p w14:paraId="76A8879E" w14:textId="77777777" w:rsidR="00655796" w:rsidRPr="00F97EB6" w:rsidRDefault="00D9273E">
      <w:pPr>
        <w:tabs>
          <w:tab w:val="left" w:pos="0"/>
        </w:tabs>
        <w:spacing w:before="240" w:after="120" w:line="240" w:lineRule="auto"/>
        <w:jc w:val="both"/>
        <w:rPr>
          <w:rFonts w:ascii="Arial" w:hAnsi="Arial" w:cs="Arial"/>
          <w:b/>
          <w:szCs w:val="22"/>
          <w:lang w:val="fr-BE"/>
        </w:rPr>
      </w:pPr>
      <w:r w:rsidRPr="00F97EB6">
        <w:rPr>
          <w:rFonts w:ascii="Arial" w:hAnsi="Arial" w:cs="Arial"/>
          <w:szCs w:val="22"/>
          <w:lang w:val="fr-BE"/>
        </w:rPr>
        <w:t>Les constatations relatives aux dispositions adoptées pour préserver les avoirs des clients en application des articles 77, 77bis et 77ter de la loi du 6 avril 1995 et des mesures d’exécution prises par le Roi en</w:t>
      </w:r>
      <w:r w:rsidR="00BC2562" w:rsidRPr="00F97EB6">
        <w:rPr>
          <w:rFonts w:ascii="Arial" w:hAnsi="Arial" w:cs="Arial"/>
          <w:szCs w:val="22"/>
          <w:lang w:val="fr-BE"/>
        </w:rPr>
        <w:t xml:space="preserve"> vertu desdites dispositions s</w:t>
      </w:r>
      <w:r w:rsidRPr="00F97EB6">
        <w:rPr>
          <w:rFonts w:ascii="Arial" w:hAnsi="Arial" w:cs="Arial"/>
          <w:szCs w:val="22"/>
          <w:lang w:val="fr-BE"/>
        </w:rPr>
        <w:t>ont, conformément aux instructions de la BNB</w:t>
      </w:r>
      <w:r w:rsidR="00BF255B" w:rsidRPr="00F97EB6">
        <w:rPr>
          <w:rFonts w:ascii="Arial" w:hAnsi="Arial" w:cs="Arial"/>
          <w:szCs w:val="22"/>
          <w:lang w:val="fr-BE"/>
        </w:rPr>
        <w:t xml:space="preserve">, reprises dans un rapport distinct établi conformément aux dispositions de l’article </w:t>
      </w:r>
      <w:r w:rsidRPr="00F97EB6">
        <w:rPr>
          <w:rFonts w:ascii="Arial" w:hAnsi="Arial" w:cs="Arial"/>
          <w:szCs w:val="22"/>
          <w:lang w:val="fr-BE"/>
        </w:rPr>
        <w:t>101, premier alinéa, 5° de la loi du 6 avril 1995.</w:t>
      </w:r>
    </w:p>
    <w:p w14:paraId="3A67B801" w14:textId="77777777" w:rsidR="00D9273E" w:rsidRPr="00F97EB6" w:rsidRDefault="00D9273E" w:rsidP="00AA7B28">
      <w:pPr>
        <w:jc w:val="both"/>
        <w:rPr>
          <w:rFonts w:ascii="Arial" w:hAnsi="Arial" w:cs="Arial"/>
          <w:szCs w:val="22"/>
          <w:lang w:val="fr-BE"/>
        </w:rPr>
      </w:pPr>
    </w:p>
    <w:p w14:paraId="380ABEBA" w14:textId="77777777" w:rsidR="00A22FC3" w:rsidRPr="00F97EB6" w:rsidRDefault="00A22FC3" w:rsidP="00AA7B28">
      <w:pPr>
        <w:jc w:val="both"/>
        <w:rPr>
          <w:rFonts w:ascii="Arial" w:hAnsi="Arial" w:cs="Arial"/>
          <w:szCs w:val="22"/>
          <w:lang w:val="fr-BE"/>
        </w:rPr>
      </w:pPr>
      <w:r w:rsidRPr="00F97EB6">
        <w:rPr>
          <w:rFonts w:ascii="Arial" w:hAnsi="Arial" w:cs="Arial"/>
          <w:szCs w:val="22"/>
          <w:lang w:val="fr-BE"/>
        </w:rPr>
        <w:t xml:space="preserve">La responsabilité de l'organisation et du fonctionnement du contrôle interne conformément aux dispositions des articles 62 et 62bis de la loi du 6 avril 1995 incombe à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w:t>
      </w:r>
    </w:p>
    <w:p w14:paraId="0F43C089" w14:textId="77777777" w:rsidR="00A22FC3" w:rsidRPr="00F97EB6" w:rsidRDefault="00A22FC3" w:rsidP="00AA7B28">
      <w:pPr>
        <w:jc w:val="both"/>
        <w:rPr>
          <w:rFonts w:ascii="Arial" w:hAnsi="Arial" w:cs="Arial"/>
          <w:szCs w:val="22"/>
          <w:lang w:val="fr-BE"/>
        </w:rPr>
      </w:pPr>
    </w:p>
    <w:p w14:paraId="353E0EE1" w14:textId="77777777" w:rsidR="00A22FC3" w:rsidRPr="00F97EB6" w:rsidRDefault="00A22FC3" w:rsidP="00AA7B28">
      <w:pPr>
        <w:jc w:val="both"/>
        <w:rPr>
          <w:rFonts w:ascii="Arial" w:hAnsi="Arial" w:cs="Arial"/>
          <w:szCs w:val="22"/>
          <w:lang w:val="fr-BE"/>
        </w:rPr>
      </w:pPr>
      <w:r w:rsidRPr="00F97EB6">
        <w:rPr>
          <w:rFonts w:ascii="Arial" w:hAnsi="Arial" w:cs="Arial"/>
          <w:szCs w:val="22"/>
          <w:lang w:val="fr-BE"/>
        </w:rPr>
        <w:t xml:space="preserve">Conformément aux articles 62, § 5, </w:t>
      </w:r>
      <w:r w:rsidR="00D9273E" w:rsidRPr="00F97EB6">
        <w:rPr>
          <w:rFonts w:ascii="Arial" w:hAnsi="Arial" w:cs="Arial"/>
          <w:szCs w:val="22"/>
          <w:lang w:val="fr-BE"/>
        </w:rPr>
        <w:t>sixième</w:t>
      </w:r>
      <w:r w:rsidRPr="00F97EB6">
        <w:rPr>
          <w:rFonts w:ascii="Arial" w:hAnsi="Arial" w:cs="Arial"/>
          <w:szCs w:val="22"/>
          <w:lang w:val="fr-BE"/>
        </w:rPr>
        <w:t xml:space="preserve"> alinéa et 62, § 7, premier alinéa de la loi du 6</w:t>
      </w:r>
      <w:r w:rsidR="009A1369" w:rsidRPr="00F97EB6">
        <w:rPr>
          <w:rFonts w:ascii="Arial" w:hAnsi="Arial" w:cs="Arial"/>
          <w:szCs w:val="22"/>
          <w:lang w:val="fr-BE"/>
        </w:rPr>
        <w:t> </w:t>
      </w:r>
      <w:r w:rsidRPr="00F97EB6">
        <w:rPr>
          <w:rFonts w:ascii="Arial" w:hAnsi="Arial" w:cs="Arial"/>
          <w:szCs w:val="22"/>
          <w:lang w:val="fr-BE"/>
        </w:rPr>
        <w:t xml:space="preserve">avril 1995, l'organe légal d’administration </w:t>
      </w:r>
      <w:r w:rsidRPr="00F97EB6">
        <w:rPr>
          <w:rFonts w:ascii="Arial" w:hAnsi="Arial" w:cs="Arial"/>
          <w:i/>
          <w:szCs w:val="22"/>
          <w:lang w:val="fr-BE"/>
        </w:rPr>
        <w:t>(le cas échéant via le comité d’audit)</w:t>
      </w:r>
      <w:r w:rsidRPr="00F97EB6">
        <w:rPr>
          <w:rFonts w:ascii="Arial" w:hAnsi="Arial" w:cs="Arial"/>
          <w:szCs w:val="22"/>
          <w:lang w:val="fr-BE"/>
        </w:rPr>
        <w:t xml:space="preserve"> doit contrôler si (</w:t>
      </w:r>
      <w:r w:rsidRPr="00F97EB6">
        <w:rPr>
          <w:rFonts w:ascii="Arial" w:hAnsi="Arial" w:cs="Arial"/>
          <w:i/>
          <w:szCs w:val="22"/>
          <w:lang w:val="fr-BE"/>
        </w:rPr>
        <w:t>identification de l’entité</w:t>
      </w:r>
      <w:r w:rsidRPr="00F97EB6">
        <w:rPr>
          <w:rFonts w:ascii="Arial" w:hAnsi="Arial" w:cs="Arial"/>
          <w:szCs w:val="22"/>
          <w:lang w:val="fr-BE"/>
        </w:rPr>
        <w:t>) se conforme aux dispositions des paragraphes 1</w:t>
      </w:r>
      <w:r w:rsidR="00D9273E" w:rsidRPr="00F97EB6">
        <w:rPr>
          <w:rFonts w:ascii="Arial" w:hAnsi="Arial" w:cs="Arial"/>
          <w:szCs w:val="22"/>
          <w:lang w:val="fr-BE"/>
        </w:rPr>
        <w:t xml:space="preserve"> à</w:t>
      </w:r>
      <w:r w:rsidRPr="00F97EB6">
        <w:rPr>
          <w:rFonts w:ascii="Arial" w:hAnsi="Arial" w:cs="Arial"/>
          <w:szCs w:val="22"/>
          <w:lang w:val="fr-BE"/>
        </w:rPr>
        <w:t xml:space="preserve"> 3 de l'article 62 de la loi du 6 avril 1995 et des paragraphes 1 à 6 de l'article 62bis de la loi du 6</w:t>
      </w:r>
      <w:r w:rsidR="006B52C8" w:rsidRPr="00F97EB6">
        <w:rPr>
          <w:rFonts w:ascii="Arial" w:hAnsi="Arial" w:cs="Arial"/>
          <w:szCs w:val="22"/>
          <w:lang w:val="fr-BE"/>
        </w:rPr>
        <w:t> </w:t>
      </w:r>
      <w:r w:rsidRPr="00F97EB6">
        <w:rPr>
          <w:rFonts w:ascii="Arial" w:hAnsi="Arial" w:cs="Arial"/>
          <w:szCs w:val="22"/>
          <w:lang w:val="fr-BE"/>
        </w:rPr>
        <w:t>avril 1995, et prendre connaissance des mesures adéquates prises.</w:t>
      </w:r>
    </w:p>
    <w:p w14:paraId="28CD8FAD" w14:textId="77777777" w:rsidR="00A22FC3" w:rsidRPr="00F97EB6" w:rsidRDefault="00A22FC3" w:rsidP="00AA7B28">
      <w:pPr>
        <w:rPr>
          <w:rFonts w:ascii="Arial" w:hAnsi="Arial" w:cs="Arial"/>
          <w:szCs w:val="22"/>
          <w:lang w:val="fr-BE"/>
        </w:rPr>
      </w:pPr>
    </w:p>
    <w:p w14:paraId="710DB3B1" w14:textId="77777777" w:rsidR="00A22FC3" w:rsidRPr="00F97EB6" w:rsidRDefault="00A22FC3" w:rsidP="00AA7B28">
      <w:pPr>
        <w:rPr>
          <w:rFonts w:ascii="Arial" w:hAnsi="Arial" w:cs="Arial"/>
          <w:b/>
          <w:i/>
          <w:szCs w:val="22"/>
          <w:lang w:val="fr-BE"/>
        </w:rPr>
      </w:pPr>
      <w:r w:rsidRPr="00F97EB6">
        <w:rPr>
          <w:rFonts w:ascii="Arial" w:hAnsi="Arial" w:cs="Arial"/>
          <w:b/>
          <w:i/>
          <w:szCs w:val="22"/>
          <w:lang w:val="fr-BE"/>
        </w:rPr>
        <w:t>Procédures mises en œuvre</w:t>
      </w:r>
    </w:p>
    <w:p w14:paraId="35B370F5" w14:textId="77777777" w:rsidR="00A22FC3" w:rsidRPr="00F97EB6" w:rsidRDefault="00A22FC3" w:rsidP="00AA7B28">
      <w:pPr>
        <w:rPr>
          <w:rFonts w:ascii="Arial" w:hAnsi="Arial" w:cs="Arial"/>
          <w:b/>
          <w:i/>
          <w:szCs w:val="22"/>
          <w:lang w:val="fr-BE"/>
        </w:rPr>
      </w:pPr>
    </w:p>
    <w:p w14:paraId="5811F36D" w14:textId="0960E8EF" w:rsidR="00A22FC3" w:rsidRPr="00F97EB6" w:rsidRDefault="00765675" w:rsidP="00347AF0">
      <w:pPr>
        <w:jc w:val="both"/>
        <w:rPr>
          <w:rFonts w:ascii="Arial" w:hAnsi="Arial" w:cs="Arial"/>
          <w:szCs w:val="22"/>
          <w:lang w:val="fr-BE"/>
        </w:rPr>
      </w:pPr>
      <w:r w:rsidRPr="00F97EB6">
        <w:rPr>
          <w:rFonts w:ascii="Arial" w:hAnsi="Arial" w:cs="Arial"/>
          <w:szCs w:val="22"/>
          <w:lang w:val="fr-BE"/>
        </w:rPr>
        <w:t xml:space="preserve">Dans le cadre de l’évaluation de la conception des mesures de contrôle interne </w:t>
      </w:r>
      <w:r w:rsidR="00497BB2" w:rsidRPr="00F97EB6">
        <w:rPr>
          <w:rFonts w:ascii="Arial" w:hAnsi="Arial" w:cs="Arial"/>
          <w:szCs w:val="22"/>
          <w:lang w:val="fr-BE"/>
        </w:rPr>
        <w:t>à la</w:t>
      </w:r>
      <w:r w:rsidRPr="00F97EB6">
        <w:rPr>
          <w:rFonts w:ascii="Arial" w:hAnsi="Arial" w:cs="Arial"/>
          <w:szCs w:val="22"/>
          <w:lang w:val="fr-BE"/>
        </w:rPr>
        <w:t xml:space="preserve"> (date), </w:t>
      </w:r>
      <w:r w:rsidR="00A22FC3" w:rsidRPr="00F97EB6">
        <w:rPr>
          <w:rFonts w:ascii="Arial" w:hAnsi="Arial" w:cs="Arial"/>
          <w:szCs w:val="22"/>
          <w:lang w:val="fr-BE"/>
        </w:rPr>
        <w:t>nous avons mis en œuvre les procédures suivantes, conformément à la norme spécifique en matière de collaboration au contrôle prudentiel et aux instructions de la BNB aux commissaires agréés</w:t>
      </w:r>
      <w:r w:rsidR="006B52C8" w:rsidRPr="00F97EB6">
        <w:rPr>
          <w:rFonts w:ascii="Arial" w:hAnsi="Arial" w:cs="Arial"/>
          <w:szCs w:val="22"/>
          <w:lang w:val="fr-BE"/>
        </w:rPr>
        <w:t xml:space="preserve"> </w:t>
      </w:r>
      <w:r w:rsidR="00A22FC3" w:rsidRPr="00F97EB6">
        <w:rPr>
          <w:rFonts w:ascii="Arial" w:hAnsi="Arial" w:cs="Arial"/>
          <w:szCs w:val="22"/>
          <w:lang w:val="fr-BE"/>
        </w:rPr>
        <w:t>:</w:t>
      </w:r>
    </w:p>
    <w:p w14:paraId="43B48D84" w14:textId="77777777"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lastRenderedPageBreak/>
        <w:t>acquisition d’une connaissance suffisante de l’entité et de son environnement</w:t>
      </w:r>
      <w:r w:rsidR="006B52C8" w:rsidRPr="00F97EB6">
        <w:rPr>
          <w:rFonts w:ascii="Arial" w:hAnsi="Arial" w:cs="Arial"/>
          <w:szCs w:val="22"/>
          <w:lang w:val="fr-BE"/>
        </w:rPr>
        <w:t xml:space="preserve"> </w:t>
      </w:r>
      <w:r w:rsidRPr="00F97EB6">
        <w:rPr>
          <w:rFonts w:ascii="Arial" w:hAnsi="Arial" w:cs="Arial"/>
          <w:szCs w:val="22"/>
          <w:lang w:val="fr-BE"/>
        </w:rPr>
        <w:t>;</w:t>
      </w:r>
    </w:p>
    <w:p w14:paraId="00A5D088"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743DA122" w14:textId="77777777"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du système de contrôle interne comme le prévoient les </w:t>
      </w:r>
      <w:r w:rsidR="00253034" w:rsidRPr="00F97EB6">
        <w:rPr>
          <w:rFonts w:ascii="Arial" w:hAnsi="Arial" w:cs="Arial"/>
          <w:szCs w:val="22"/>
          <w:lang w:val="fr-BE"/>
        </w:rPr>
        <w:t xml:space="preserve">normes </w:t>
      </w:r>
      <w:r w:rsidR="00D11A22" w:rsidRPr="00F97EB6">
        <w:rPr>
          <w:rFonts w:ascii="Arial" w:hAnsi="Arial" w:cs="Arial"/>
          <w:szCs w:val="22"/>
          <w:lang w:val="fr-BE"/>
        </w:rPr>
        <w:t>ISA</w:t>
      </w:r>
      <w:r w:rsidR="00127CB1" w:rsidRPr="00F97EB6">
        <w:rPr>
          <w:rFonts w:ascii="Arial" w:hAnsi="Arial" w:cs="Arial"/>
          <w:szCs w:val="22"/>
          <w:lang w:val="fr-BE"/>
        </w:rPr>
        <w:t xml:space="preserve"> </w:t>
      </w:r>
      <w:r w:rsidR="00D11A22" w:rsidRPr="00F97EB6">
        <w:rPr>
          <w:rFonts w:ascii="Arial" w:hAnsi="Arial" w:cs="Arial"/>
          <w:szCs w:val="22"/>
          <w:lang w:val="fr-BE"/>
        </w:rPr>
        <w:t xml:space="preserve"> </w:t>
      </w:r>
      <w:r w:rsidRPr="00F97EB6">
        <w:rPr>
          <w:rFonts w:ascii="Arial" w:hAnsi="Arial" w:cs="Arial"/>
          <w:szCs w:val="22"/>
          <w:lang w:val="fr-BE"/>
        </w:rPr>
        <w:t xml:space="preserve">et </w:t>
      </w:r>
      <w:r w:rsidR="00D9273E" w:rsidRPr="00F97EB6">
        <w:rPr>
          <w:rFonts w:ascii="Arial" w:hAnsi="Arial" w:cs="Arial"/>
          <w:szCs w:val="22"/>
          <w:lang w:val="fr-BE"/>
        </w:rPr>
        <w:t>la norme spécifique du 8 octobre 2010</w:t>
      </w:r>
      <w:r w:rsidR="006B52C8" w:rsidRPr="00F97EB6">
        <w:rPr>
          <w:rFonts w:ascii="Arial" w:hAnsi="Arial" w:cs="Arial"/>
          <w:szCs w:val="22"/>
          <w:lang w:val="fr-BE"/>
        </w:rPr>
        <w:t xml:space="preserve"> </w:t>
      </w:r>
      <w:r w:rsidRPr="00F97EB6">
        <w:rPr>
          <w:rFonts w:ascii="Arial" w:hAnsi="Arial" w:cs="Arial"/>
          <w:szCs w:val="22"/>
          <w:lang w:val="fr-BE"/>
        </w:rPr>
        <w:t>;</w:t>
      </w:r>
    </w:p>
    <w:p w14:paraId="7B5B8A3D"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01D33954" w14:textId="77777777"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tenue à jour des connaissances relatives au régime public de contrôle</w:t>
      </w:r>
      <w:r w:rsidR="006B52C8" w:rsidRPr="00F97EB6">
        <w:rPr>
          <w:rFonts w:ascii="Arial" w:hAnsi="Arial" w:cs="Arial"/>
          <w:szCs w:val="22"/>
          <w:lang w:val="fr-BE"/>
        </w:rPr>
        <w:t xml:space="preserve"> </w:t>
      </w:r>
      <w:r w:rsidRPr="00F97EB6">
        <w:rPr>
          <w:rFonts w:ascii="Arial" w:hAnsi="Arial" w:cs="Arial"/>
          <w:szCs w:val="22"/>
          <w:lang w:val="fr-BE"/>
        </w:rPr>
        <w:t>;</w:t>
      </w:r>
    </w:p>
    <w:p w14:paraId="1F4B0609"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1C335BCB" w14:textId="77777777"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des procès-verbaux des réunions de la direction effective </w:t>
      </w:r>
      <w:r w:rsidRPr="00F97EB6">
        <w:rPr>
          <w:rFonts w:ascii="Arial" w:hAnsi="Arial" w:cs="Arial"/>
          <w:i/>
          <w:szCs w:val="22"/>
          <w:lang w:val="fr-BE"/>
        </w:rPr>
        <w:t>(le cas échéant le comité de direction)</w:t>
      </w:r>
      <w:r w:rsidR="006B52C8" w:rsidRPr="00F97EB6">
        <w:rPr>
          <w:rFonts w:ascii="Arial" w:hAnsi="Arial" w:cs="Arial"/>
          <w:i/>
          <w:szCs w:val="22"/>
          <w:lang w:val="fr-BE"/>
        </w:rPr>
        <w:t xml:space="preserve"> </w:t>
      </w:r>
      <w:r w:rsidRPr="00F97EB6">
        <w:rPr>
          <w:rFonts w:ascii="Arial" w:hAnsi="Arial" w:cs="Arial"/>
          <w:szCs w:val="22"/>
          <w:lang w:val="fr-BE"/>
        </w:rPr>
        <w:t>;</w:t>
      </w:r>
    </w:p>
    <w:p w14:paraId="79554107"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56AC91EB" w14:textId="77777777"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des procès-verbaux des réunions de l’organe légal d’administration </w:t>
      </w:r>
      <w:r w:rsidRPr="00F97EB6">
        <w:rPr>
          <w:rFonts w:ascii="Arial" w:hAnsi="Arial" w:cs="Arial"/>
          <w:i/>
          <w:szCs w:val="22"/>
          <w:lang w:val="fr-BE"/>
        </w:rPr>
        <w:t>(le cas échéant le comité d'audit)</w:t>
      </w:r>
      <w:r w:rsidR="006B52C8" w:rsidRPr="00F97EB6">
        <w:rPr>
          <w:rFonts w:ascii="Arial" w:hAnsi="Arial" w:cs="Arial"/>
          <w:i/>
          <w:szCs w:val="22"/>
          <w:lang w:val="fr-BE"/>
        </w:rPr>
        <w:t xml:space="preserve"> </w:t>
      </w:r>
      <w:r w:rsidRPr="00F97EB6">
        <w:rPr>
          <w:rFonts w:ascii="Arial" w:hAnsi="Arial" w:cs="Arial"/>
          <w:szCs w:val="22"/>
          <w:lang w:val="fr-BE"/>
        </w:rPr>
        <w:t xml:space="preserve">; </w:t>
      </w:r>
    </w:p>
    <w:p w14:paraId="3566BF43"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41C42D7B" w14:textId="77777777"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des documents qui concernent les articles 62, §§ 1, 2 et 3 et 62bis, §§ 2, 3 et 4 de la loi du 6 avril 1995), et qui ont été transmis à la direction effective </w:t>
      </w:r>
      <w:r w:rsidRPr="00F97EB6">
        <w:rPr>
          <w:rFonts w:ascii="Arial" w:hAnsi="Arial" w:cs="Arial"/>
          <w:i/>
          <w:szCs w:val="22"/>
          <w:lang w:val="fr-BE"/>
        </w:rPr>
        <w:t>(le cas échéant le comité de direction)</w:t>
      </w:r>
      <w:r w:rsidR="006B52C8" w:rsidRPr="00F97EB6">
        <w:rPr>
          <w:rFonts w:ascii="Arial" w:hAnsi="Arial" w:cs="Arial"/>
          <w:i/>
          <w:szCs w:val="22"/>
          <w:lang w:val="fr-BE"/>
        </w:rPr>
        <w:t xml:space="preserve"> </w:t>
      </w:r>
      <w:r w:rsidRPr="00F97EB6">
        <w:rPr>
          <w:rFonts w:ascii="Arial" w:hAnsi="Arial" w:cs="Arial"/>
          <w:szCs w:val="22"/>
          <w:lang w:val="fr-BE"/>
        </w:rPr>
        <w:t>;</w:t>
      </w:r>
    </w:p>
    <w:p w14:paraId="1E118DBE"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2277857F" w14:textId="77777777"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des documents qui concernent les articles 62, §§ 1, 2 et 3 et 62bis, §§ 2, 3 et 4 de la loi du 6 avril 1995, et qui ont été transmis à l'organe légal d’administration </w:t>
      </w:r>
      <w:r w:rsidRPr="00F97EB6">
        <w:rPr>
          <w:rFonts w:ascii="Arial" w:hAnsi="Arial" w:cs="Arial"/>
          <w:i/>
          <w:szCs w:val="22"/>
          <w:lang w:val="fr-BE"/>
        </w:rPr>
        <w:t>(le cas échéant via le comité d'audit)</w:t>
      </w:r>
      <w:r w:rsidR="006B52C8" w:rsidRPr="00F97EB6">
        <w:rPr>
          <w:rFonts w:ascii="Arial" w:hAnsi="Arial" w:cs="Arial"/>
          <w:i/>
          <w:szCs w:val="22"/>
          <w:lang w:val="fr-BE"/>
        </w:rPr>
        <w:t xml:space="preserve"> </w:t>
      </w:r>
      <w:r w:rsidRPr="00F97EB6">
        <w:rPr>
          <w:rFonts w:ascii="Arial" w:hAnsi="Arial" w:cs="Arial"/>
          <w:szCs w:val="22"/>
          <w:lang w:val="fr-BE"/>
        </w:rPr>
        <w:t>;</w:t>
      </w:r>
    </w:p>
    <w:p w14:paraId="5E4919F3"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35755DB0" w14:textId="77777777"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demande et évaluation, auprès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d’informations qui concernent les articles 62, §§ 1, 2 et 3 et 62bis, §§ 2, 3</w:t>
      </w:r>
      <w:r w:rsidR="006B52C8" w:rsidRPr="00F97EB6">
        <w:rPr>
          <w:rFonts w:ascii="Arial" w:hAnsi="Arial" w:cs="Arial"/>
          <w:szCs w:val="22"/>
          <w:lang w:val="fr-BE"/>
        </w:rPr>
        <w:t> </w:t>
      </w:r>
      <w:r w:rsidRPr="00F97EB6">
        <w:rPr>
          <w:rFonts w:ascii="Arial" w:hAnsi="Arial" w:cs="Arial"/>
          <w:szCs w:val="22"/>
          <w:lang w:val="fr-BE"/>
        </w:rPr>
        <w:t>et 4 de la loi du 6 avril 1995)</w:t>
      </w:r>
      <w:r w:rsidR="006B52C8" w:rsidRPr="00F97EB6">
        <w:rPr>
          <w:rFonts w:ascii="Arial" w:hAnsi="Arial" w:cs="Arial"/>
          <w:szCs w:val="22"/>
          <w:lang w:val="fr-BE"/>
        </w:rPr>
        <w:t xml:space="preserve"> </w:t>
      </w:r>
      <w:r w:rsidRPr="00F97EB6">
        <w:rPr>
          <w:rFonts w:ascii="Arial" w:hAnsi="Arial" w:cs="Arial"/>
          <w:szCs w:val="22"/>
          <w:lang w:val="fr-BE"/>
        </w:rPr>
        <w:t>;</w:t>
      </w:r>
    </w:p>
    <w:p w14:paraId="7297FDAE"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4BEBE6C2" w14:textId="0E137309"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demande et évaluation, auprès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d’informations sur la manière dont elle (</w:t>
      </w:r>
      <w:r w:rsidRPr="00F97EB6">
        <w:rPr>
          <w:rFonts w:ascii="Arial" w:hAnsi="Arial" w:cs="Arial"/>
          <w:i/>
          <w:szCs w:val="22"/>
          <w:lang w:val="fr-BE"/>
        </w:rPr>
        <w:t xml:space="preserve">le cas échéant il) </w:t>
      </w:r>
      <w:r w:rsidRPr="00F97EB6">
        <w:rPr>
          <w:rFonts w:ascii="Arial" w:hAnsi="Arial" w:cs="Arial"/>
          <w:szCs w:val="22"/>
          <w:lang w:val="fr-BE"/>
        </w:rPr>
        <w:t xml:space="preserve">a procédé pour rédiger </w:t>
      </w:r>
      <w:r w:rsidR="003311DF" w:rsidRPr="00F97EB6">
        <w:rPr>
          <w:rFonts w:ascii="Arial" w:hAnsi="Arial" w:cs="Arial"/>
          <w:szCs w:val="22"/>
          <w:lang w:val="fr-BE"/>
        </w:rPr>
        <w:t>ses</w:t>
      </w:r>
      <w:r w:rsidRPr="00F97EB6">
        <w:rPr>
          <w:rFonts w:ascii="Arial" w:hAnsi="Arial" w:cs="Arial"/>
          <w:szCs w:val="22"/>
          <w:lang w:val="fr-BE"/>
        </w:rPr>
        <w:t xml:space="preserve"> rapport</w:t>
      </w:r>
      <w:r w:rsidR="003311DF" w:rsidRPr="00F97EB6">
        <w:rPr>
          <w:rFonts w:ascii="Arial" w:hAnsi="Arial" w:cs="Arial"/>
          <w:szCs w:val="22"/>
          <w:lang w:val="fr-BE"/>
        </w:rPr>
        <w:t>s</w:t>
      </w:r>
      <w:r w:rsidR="006B52C8" w:rsidRPr="00F97EB6">
        <w:rPr>
          <w:rFonts w:ascii="Arial" w:hAnsi="Arial" w:cs="Arial"/>
          <w:szCs w:val="22"/>
          <w:lang w:val="fr-BE"/>
        </w:rPr>
        <w:t xml:space="preserve"> </w:t>
      </w:r>
      <w:r w:rsidR="00633CC7">
        <w:rPr>
          <w:rFonts w:ascii="Arial" w:hAnsi="Arial" w:cs="Arial"/>
          <w:szCs w:val="22"/>
          <w:lang w:val="fr-BE"/>
        </w:rPr>
        <w:t>dans le cadre de l’évaluation des systèmes de contrôle internes</w:t>
      </w:r>
      <w:r w:rsidRPr="00F97EB6">
        <w:rPr>
          <w:rFonts w:ascii="Arial" w:hAnsi="Arial" w:cs="Arial"/>
          <w:szCs w:val="22"/>
          <w:lang w:val="fr-BE"/>
        </w:rPr>
        <w:t>;</w:t>
      </w:r>
    </w:p>
    <w:p w14:paraId="340085B5"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13163371" w14:textId="77777777"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de la documentation à l’appui </w:t>
      </w:r>
      <w:r w:rsidR="003311DF" w:rsidRPr="00F97EB6">
        <w:rPr>
          <w:rFonts w:ascii="Arial" w:hAnsi="Arial" w:cs="Arial"/>
          <w:szCs w:val="22"/>
          <w:lang w:val="fr-BE"/>
        </w:rPr>
        <w:t>des</w:t>
      </w:r>
      <w:r w:rsidRPr="00F97EB6">
        <w:rPr>
          <w:rFonts w:ascii="Arial" w:hAnsi="Arial" w:cs="Arial"/>
          <w:szCs w:val="22"/>
          <w:lang w:val="fr-BE"/>
        </w:rPr>
        <w:t xml:space="preserve"> rapport</w:t>
      </w:r>
      <w:r w:rsidR="003311DF" w:rsidRPr="00F97EB6">
        <w:rPr>
          <w:rFonts w:ascii="Arial" w:hAnsi="Arial" w:cs="Arial"/>
          <w:szCs w:val="22"/>
          <w:lang w:val="fr-BE"/>
        </w:rPr>
        <w:t>s</w:t>
      </w:r>
      <w:r w:rsidRPr="00F97EB6">
        <w:rPr>
          <w:rFonts w:ascii="Arial" w:hAnsi="Arial" w:cs="Arial"/>
          <w:szCs w:val="22"/>
          <w:lang w:val="fr-BE"/>
        </w:rPr>
        <w:t xml:space="preserve"> de la direction effective </w:t>
      </w:r>
      <w:r w:rsidRPr="00F97EB6">
        <w:rPr>
          <w:rFonts w:ascii="Arial" w:hAnsi="Arial" w:cs="Arial"/>
          <w:i/>
          <w:szCs w:val="22"/>
          <w:lang w:val="fr-BE"/>
        </w:rPr>
        <w:t>(le cas échéant le comité de direction)</w:t>
      </w:r>
      <w:r w:rsidR="006B52C8" w:rsidRPr="00F97EB6">
        <w:rPr>
          <w:rFonts w:ascii="Arial" w:hAnsi="Arial" w:cs="Arial"/>
          <w:i/>
          <w:szCs w:val="22"/>
          <w:lang w:val="fr-BE"/>
        </w:rPr>
        <w:t xml:space="preserve"> </w:t>
      </w:r>
      <w:r w:rsidRPr="00F97EB6">
        <w:rPr>
          <w:rFonts w:ascii="Arial" w:hAnsi="Arial" w:cs="Arial"/>
          <w:szCs w:val="22"/>
          <w:lang w:val="fr-BE"/>
        </w:rPr>
        <w:t>;</w:t>
      </w:r>
    </w:p>
    <w:p w14:paraId="55C042DA"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4BD18601" w14:textId="77777777"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w:t>
      </w:r>
      <w:r w:rsidR="003311DF" w:rsidRPr="00F97EB6">
        <w:rPr>
          <w:rFonts w:ascii="Arial" w:hAnsi="Arial" w:cs="Arial"/>
          <w:szCs w:val="22"/>
          <w:lang w:val="fr-BE"/>
        </w:rPr>
        <w:t>des</w:t>
      </w:r>
      <w:r w:rsidRPr="00F97EB6">
        <w:rPr>
          <w:rFonts w:ascii="Arial" w:hAnsi="Arial" w:cs="Arial"/>
          <w:szCs w:val="22"/>
          <w:lang w:val="fr-BE"/>
        </w:rPr>
        <w:t xml:space="preserve"> rapport</w:t>
      </w:r>
      <w:r w:rsidR="003311DF" w:rsidRPr="00F97EB6">
        <w:rPr>
          <w:rFonts w:ascii="Arial" w:hAnsi="Arial" w:cs="Arial"/>
          <w:szCs w:val="22"/>
          <w:lang w:val="fr-BE"/>
        </w:rPr>
        <w:t>s</w:t>
      </w:r>
      <w:r w:rsidRPr="00F97EB6">
        <w:rPr>
          <w:rFonts w:ascii="Arial" w:hAnsi="Arial" w:cs="Arial"/>
          <w:szCs w:val="22"/>
          <w:lang w:val="fr-BE"/>
        </w:rPr>
        <w:t xml:space="preserve">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à la lumière de la connaissance acquise dans le cadre de la mission de droit privé</w:t>
      </w:r>
      <w:r w:rsidR="006B52C8" w:rsidRPr="00F97EB6">
        <w:rPr>
          <w:rFonts w:ascii="Arial" w:hAnsi="Arial" w:cs="Arial"/>
          <w:szCs w:val="22"/>
          <w:lang w:val="fr-BE"/>
        </w:rPr>
        <w:t xml:space="preserve"> </w:t>
      </w:r>
      <w:r w:rsidRPr="00F97EB6">
        <w:rPr>
          <w:rFonts w:ascii="Arial" w:hAnsi="Arial" w:cs="Arial"/>
          <w:szCs w:val="22"/>
          <w:lang w:val="fr-BE"/>
        </w:rPr>
        <w:t>;</w:t>
      </w:r>
    </w:p>
    <w:p w14:paraId="400EA1EA"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0C6667C6" w14:textId="00F2FD1A"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la revue que le</w:t>
      </w:r>
      <w:r w:rsidR="003311DF" w:rsidRPr="00F97EB6">
        <w:rPr>
          <w:rFonts w:ascii="Arial" w:hAnsi="Arial" w:cs="Arial"/>
          <w:szCs w:val="22"/>
          <w:lang w:val="fr-BE"/>
        </w:rPr>
        <w:t>s</w:t>
      </w:r>
      <w:r w:rsidRPr="00F97EB6">
        <w:rPr>
          <w:rFonts w:ascii="Arial" w:hAnsi="Arial" w:cs="Arial"/>
          <w:szCs w:val="22"/>
          <w:lang w:val="fr-BE"/>
        </w:rPr>
        <w:t xml:space="preserve"> rapport</w:t>
      </w:r>
      <w:r w:rsidR="003311DF" w:rsidRPr="00F97EB6">
        <w:rPr>
          <w:rFonts w:ascii="Arial" w:hAnsi="Arial" w:cs="Arial"/>
          <w:szCs w:val="22"/>
          <w:lang w:val="fr-BE"/>
        </w:rPr>
        <w:t>s</w:t>
      </w:r>
      <w:r w:rsidRPr="00F97EB6">
        <w:rPr>
          <w:rFonts w:ascii="Arial" w:hAnsi="Arial" w:cs="Arial"/>
          <w:szCs w:val="22"/>
          <w:lang w:val="fr-BE"/>
        </w:rPr>
        <w:t xml:space="preserve"> établi</w:t>
      </w:r>
      <w:r w:rsidR="003311DF" w:rsidRPr="00F97EB6">
        <w:rPr>
          <w:rFonts w:ascii="Arial" w:hAnsi="Arial" w:cs="Arial"/>
          <w:szCs w:val="22"/>
          <w:lang w:val="fr-BE"/>
        </w:rPr>
        <w:t>s</w:t>
      </w:r>
      <w:r w:rsidRPr="00F97EB6">
        <w:rPr>
          <w:rFonts w:ascii="Arial" w:hAnsi="Arial" w:cs="Arial"/>
          <w:szCs w:val="22"/>
          <w:lang w:val="fr-BE"/>
        </w:rPr>
        <w:t xml:space="preserve"> conformément à la circulaire </w:t>
      </w:r>
      <w:r w:rsidR="006B35BC" w:rsidRPr="00F97EB6">
        <w:rPr>
          <w:rFonts w:ascii="Arial" w:hAnsi="Arial" w:cs="Arial"/>
          <w:szCs w:val="22"/>
          <w:lang w:val="fr-BE"/>
        </w:rPr>
        <w:t>BNB_2011_09</w:t>
      </w:r>
      <w:r w:rsidRPr="00F97EB6">
        <w:rPr>
          <w:rFonts w:ascii="Arial" w:hAnsi="Arial" w:cs="Arial"/>
          <w:szCs w:val="22"/>
          <w:lang w:val="fr-BE"/>
        </w:rPr>
        <w:t xml:space="preserve"> par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reflète</w:t>
      </w:r>
      <w:r w:rsidR="003311DF" w:rsidRPr="00F97EB6">
        <w:rPr>
          <w:rFonts w:ascii="Arial" w:hAnsi="Arial" w:cs="Arial"/>
          <w:szCs w:val="22"/>
          <w:lang w:val="fr-BE"/>
        </w:rPr>
        <w:t>nt</w:t>
      </w:r>
      <w:r w:rsidRPr="00F97EB6">
        <w:rPr>
          <w:rFonts w:ascii="Arial" w:hAnsi="Arial" w:cs="Arial"/>
          <w:szCs w:val="22"/>
          <w:lang w:val="fr-BE"/>
        </w:rPr>
        <w:t xml:space="preserve"> la manière dont celle-ci </w:t>
      </w:r>
      <w:r w:rsidRPr="00F97EB6">
        <w:rPr>
          <w:rFonts w:ascii="Arial" w:hAnsi="Arial" w:cs="Arial"/>
          <w:i/>
          <w:szCs w:val="22"/>
          <w:lang w:val="fr-BE"/>
        </w:rPr>
        <w:t>(le cas échéant celui-ci)</w:t>
      </w:r>
      <w:r w:rsidRPr="00F97EB6">
        <w:rPr>
          <w:rFonts w:ascii="Arial" w:hAnsi="Arial" w:cs="Arial"/>
          <w:szCs w:val="22"/>
          <w:lang w:val="fr-BE"/>
        </w:rPr>
        <w:t xml:space="preserve"> a exécuté son appréciation du contrôle interne</w:t>
      </w:r>
      <w:r w:rsidR="006B52C8" w:rsidRPr="00F97EB6">
        <w:rPr>
          <w:rFonts w:ascii="Arial" w:hAnsi="Arial" w:cs="Arial"/>
          <w:szCs w:val="22"/>
          <w:lang w:val="fr-BE"/>
        </w:rPr>
        <w:t xml:space="preserve"> </w:t>
      </w:r>
      <w:r w:rsidRPr="00F97EB6">
        <w:rPr>
          <w:rFonts w:ascii="Arial" w:hAnsi="Arial" w:cs="Arial"/>
          <w:szCs w:val="22"/>
          <w:lang w:val="fr-BE"/>
        </w:rPr>
        <w:t>;</w:t>
      </w:r>
    </w:p>
    <w:p w14:paraId="4FA7E1A2"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7687E15C" w14:textId="0B314285" w:rsidR="00BC2562"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la revue du respect par </w:t>
      </w:r>
      <w:r w:rsidRPr="00F97EB6">
        <w:rPr>
          <w:rFonts w:ascii="Arial" w:hAnsi="Arial" w:cs="Arial"/>
          <w:i/>
          <w:szCs w:val="22"/>
          <w:lang w:val="fr-BE"/>
        </w:rPr>
        <w:t>(identification de l’entité)</w:t>
      </w:r>
      <w:r w:rsidRPr="00F97EB6">
        <w:rPr>
          <w:rFonts w:ascii="Arial" w:hAnsi="Arial" w:cs="Arial"/>
          <w:szCs w:val="22"/>
          <w:lang w:val="fr-BE"/>
        </w:rPr>
        <w:t xml:space="preserve"> des dispositions contenues dans la circulaire </w:t>
      </w:r>
      <w:r w:rsidR="006B35BC" w:rsidRPr="00F97EB6">
        <w:rPr>
          <w:rFonts w:ascii="Arial" w:hAnsi="Arial" w:cs="Arial"/>
          <w:szCs w:val="22"/>
          <w:lang w:val="fr-BE"/>
        </w:rPr>
        <w:t>BNB_2011_09</w:t>
      </w:r>
      <w:r w:rsidR="00633CC7" w:rsidRPr="00633CC7">
        <w:rPr>
          <w:rFonts w:ascii="Arial" w:hAnsi="Arial" w:cs="Arial"/>
          <w:szCs w:val="22"/>
          <w:lang w:val="fr-BE"/>
        </w:rPr>
        <w:t xml:space="preserve"> </w:t>
      </w:r>
      <w:r w:rsidR="00633CC7">
        <w:rPr>
          <w:rFonts w:ascii="Arial" w:hAnsi="Arial" w:cs="Arial"/>
          <w:szCs w:val="22"/>
          <w:lang w:val="fr-BE"/>
        </w:rPr>
        <w:t>et la Lettre Uniforme BNB de 16 novembre 2015</w:t>
      </w:r>
      <w:r w:rsidRPr="00F97EB6">
        <w:rPr>
          <w:rFonts w:ascii="Arial" w:hAnsi="Arial" w:cs="Arial"/>
          <w:szCs w:val="22"/>
          <w:lang w:val="fr-BE"/>
        </w:rPr>
        <w:t xml:space="preserve">, une attention particulière ayant été consacrée à la méthodologie adoptée et à la documentation établie à l’appui </w:t>
      </w:r>
      <w:r w:rsidR="003311DF" w:rsidRPr="00F97EB6">
        <w:rPr>
          <w:rFonts w:ascii="Arial" w:hAnsi="Arial" w:cs="Arial"/>
          <w:szCs w:val="22"/>
          <w:lang w:val="fr-BE"/>
        </w:rPr>
        <w:t>des</w:t>
      </w:r>
      <w:r w:rsidRPr="00F97EB6">
        <w:rPr>
          <w:rFonts w:ascii="Arial" w:hAnsi="Arial" w:cs="Arial"/>
          <w:szCs w:val="22"/>
          <w:lang w:val="fr-BE"/>
        </w:rPr>
        <w:t xml:space="preserve"> rapport</w:t>
      </w:r>
      <w:r w:rsidR="003311DF" w:rsidRPr="00F97EB6">
        <w:rPr>
          <w:rFonts w:ascii="Arial" w:hAnsi="Arial" w:cs="Arial"/>
          <w:szCs w:val="22"/>
          <w:lang w:val="fr-BE"/>
        </w:rPr>
        <w:t>s</w:t>
      </w:r>
      <w:r w:rsidR="006B52C8" w:rsidRPr="00F97EB6">
        <w:rPr>
          <w:rFonts w:ascii="Arial" w:hAnsi="Arial" w:cs="Arial"/>
          <w:szCs w:val="22"/>
          <w:lang w:val="fr-BE"/>
        </w:rPr>
        <w:t xml:space="preserve"> </w:t>
      </w:r>
      <w:r w:rsidRPr="00F97EB6">
        <w:rPr>
          <w:rFonts w:ascii="Arial" w:hAnsi="Arial" w:cs="Arial"/>
          <w:szCs w:val="22"/>
          <w:lang w:val="fr-BE"/>
        </w:rPr>
        <w:t>;</w:t>
      </w:r>
    </w:p>
    <w:p w14:paraId="55DD7AA2" w14:textId="77777777" w:rsidR="00111A43" w:rsidRPr="00F97EB6" w:rsidRDefault="00111A43">
      <w:pPr>
        <w:pStyle w:val="Lijstalinea"/>
        <w:spacing w:before="120" w:after="120" w:line="240" w:lineRule="auto"/>
        <w:ind w:left="0"/>
        <w:contextualSpacing/>
        <w:jc w:val="both"/>
        <w:rPr>
          <w:rFonts w:ascii="Arial" w:hAnsi="Arial" w:cs="Arial"/>
          <w:szCs w:val="22"/>
          <w:lang w:val="fr-BE"/>
        </w:rPr>
      </w:pPr>
    </w:p>
    <w:p w14:paraId="2CB68E91" w14:textId="77777777" w:rsidR="00BC2562" w:rsidRPr="00F97EB6" w:rsidRDefault="00BC2562"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participation aux réunions de l'organe légal d’administration </w:t>
      </w:r>
      <w:r w:rsidRPr="00F97EB6">
        <w:rPr>
          <w:rFonts w:ascii="Arial" w:hAnsi="Arial" w:cs="Arial"/>
          <w:i/>
          <w:szCs w:val="22"/>
          <w:lang w:val="fr-BE"/>
        </w:rPr>
        <w:t>(le cas échéant le comité d'audit)</w:t>
      </w:r>
      <w:r w:rsidRPr="00F97EB6">
        <w:rPr>
          <w:rFonts w:ascii="Arial" w:hAnsi="Arial" w:cs="Arial"/>
          <w:szCs w:val="22"/>
          <w:lang w:val="fr-BE"/>
        </w:rPr>
        <w:t xml:space="preserve"> lorsque celui-ci examine les comptes annuels et le rapport </w:t>
      </w:r>
      <w:r w:rsidRPr="00F97EB6">
        <w:rPr>
          <w:rFonts w:ascii="Arial" w:hAnsi="Arial" w:cs="Arial"/>
          <w:i/>
          <w:szCs w:val="22"/>
          <w:lang w:val="fr-BE"/>
        </w:rPr>
        <w:t>(le cas échéant les rapports)</w:t>
      </w:r>
      <w:r w:rsidRPr="00F97EB6">
        <w:rPr>
          <w:rFonts w:ascii="Arial" w:hAnsi="Arial" w:cs="Arial"/>
          <w:szCs w:val="22"/>
          <w:lang w:val="fr-BE"/>
        </w:rPr>
        <w:t xml:space="preserve">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visé </w:t>
      </w:r>
      <w:r w:rsidRPr="00F97EB6">
        <w:rPr>
          <w:rFonts w:ascii="Arial" w:hAnsi="Arial" w:cs="Arial"/>
          <w:i/>
          <w:szCs w:val="22"/>
          <w:lang w:val="fr-BE"/>
        </w:rPr>
        <w:t>(le cas échéant visés)</w:t>
      </w:r>
      <w:r w:rsidRPr="00F97EB6">
        <w:rPr>
          <w:rFonts w:ascii="Arial" w:hAnsi="Arial" w:cs="Arial"/>
          <w:szCs w:val="22"/>
          <w:lang w:val="fr-BE"/>
        </w:rPr>
        <w:t xml:space="preserve"> aux articles 62, § 5, septième alinéa et 62bis, § 7, deuxième alinéa de la loi du 6 avril 1995</w:t>
      </w:r>
      <w:r w:rsidR="006B52C8" w:rsidRPr="00F97EB6">
        <w:rPr>
          <w:rFonts w:ascii="Arial" w:hAnsi="Arial" w:cs="Arial"/>
          <w:szCs w:val="22"/>
          <w:lang w:val="fr-BE"/>
        </w:rPr>
        <w:t xml:space="preserve"> </w:t>
      </w:r>
      <w:r w:rsidRPr="00F97EB6">
        <w:rPr>
          <w:rFonts w:ascii="Arial" w:hAnsi="Arial" w:cs="Arial"/>
          <w:szCs w:val="22"/>
          <w:lang w:val="fr-BE"/>
        </w:rPr>
        <w:t xml:space="preserve">; </w:t>
      </w:r>
    </w:p>
    <w:p w14:paraId="728811DC"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6922262C" w14:textId="77777777"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w:t>
      </w:r>
      <w:r w:rsidRPr="00F97EB6">
        <w:rPr>
          <w:rFonts w:ascii="Arial" w:hAnsi="Arial" w:cs="Arial"/>
          <w:i/>
          <w:szCs w:val="22"/>
          <w:lang w:val="fr-BE"/>
        </w:rPr>
        <w:t>à compléter avec d'autres procédures exécutées sur base de l'appréciation professionnelle de la situation par le réviseur</w:t>
      </w:r>
      <w:r w:rsidR="00071BED" w:rsidRPr="00F97EB6">
        <w:rPr>
          <w:rFonts w:ascii="Arial" w:hAnsi="Arial" w:cs="Arial"/>
          <w:i/>
          <w:szCs w:val="22"/>
          <w:lang w:val="fr-BE"/>
        </w:rPr>
        <w:t xml:space="preserve"> </w:t>
      </w:r>
      <w:r w:rsidRPr="00F97EB6">
        <w:rPr>
          <w:rFonts w:ascii="Arial" w:hAnsi="Arial" w:cs="Arial"/>
          <w:i/>
          <w:szCs w:val="22"/>
          <w:lang w:val="fr-BE"/>
        </w:rPr>
        <w:t>agréé</w:t>
      </w:r>
      <w:r w:rsidRPr="00F97EB6">
        <w:rPr>
          <w:rFonts w:ascii="Arial" w:hAnsi="Arial" w:cs="Arial"/>
          <w:szCs w:val="22"/>
          <w:lang w:val="fr-BE"/>
        </w:rPr>
        <w:t>].</w:t>
      </w:r>
    </w:p>
    <w:p w14:paraId="5E1F4C8F" w14:textId="77777777" w:rsidR="00A22FC3" w:rsidRPr="00F97EB6" w:rsidRDefault="00A22FC3" w:rsidP="00AA7B28">
      <w:pPr>
        <w:pStyle w:val="Lijstalinea"/>
        <w:ind w:left="0"/>
        <w:jc w:val="both"/>
        <w:rPr>
          <w:rFonts w:ascii="Arial" w:hAnsi="Arial" w:cs="Arial"/>
          <w:szCs w:val="22"/>
          <w:lang w:val="fr-BE"/>
        </w:rPr>
      </w:pPr>
    </w:p>
    <w:p w14:paraId="46ABC1F4" w14:textId="77777777" w:rsidR="00A22FC3" w:rsidRPr="00F97EB6" w:rsidRDefault="00A22FC3" w:rsidP="00AA7B28">
      <w:pPr>
        <w:tabs>
          <w:tab w:val="num" w:pos="1440"/>
        </w:tabs>
        <w:spacing w:before="120"/>
        <w:jc w:val="both"/>
        <w:rPr>
          <w:rFonts w:ascii="Arial" w:hAnsi="Arial" w:cs="Arial"/>
          <w:b/>
          <w:i/>
          <w:szCs w:val="22"/>
          <w:lang w:val="fr-BE"/>
        </w:rPr>
      </w:pPr>
      <w:r w:rsidRPr="00F97EB6">
        <w:rPr>
          <w:rFonts w:ascii="Arial" w:hAnsi="Arial" w:cs="Arial"/>
          <w:b/>
          <w:i/>
          <w:szCs w:val="22"/>
          <w:lang w:val="fr-BE"/>
        </w:rPr>
        <w:t>Limitations dans l’exécution de la mission</w:t>
      </w:r>
    </w:p>
    <w:p w14:paraId="463C9544" w14:textId="77777777" w:rsidR="00A22FC3" w:rsidRPr="00F97EB6" w:rsidRDefault="00A22FC3" w:rsidP="00AA7B28">
      <w:pPr>
        <w:tabs>
          <w:tab w:val="num" w:pos="1440"/>
        </w:tabs>
        <w:spacing w:before="120"/>
        <w:jc w:val="both"/>
        <w:rPr>
          <w:rFonts w:ascii="Arial" w:hAnsi="Arial" w:cs="Arial"/>
          <w:b/>
          <w:i/>
          <w:szCs w:val="22"/>
          <w:lang w:val="fr-BE"/>
        </w:rPr>
      </w:pPr>
    </w:p>
    <w:p w14:paraId="1D373390" w14:textId="77777777" w:rsidR="00A22FC3" w:rsidRPr="00F97EB6" w:rsidRDefault="00A22FC3" w:rsidP="00AA7B28">
      <w:pPr>
        <w:jc w:val="both"/>
        <w:rPr>
          <w:rFonts w:ascii="Arial" w:hAnsi="Arial" w:cs="Arial"/>
          <w:szCs w:val="22"/>
          <w:lang w:val="fr-BE"/>
        </w:rPr>
      </w:pPr>
      <w:r w:rsidRPr="00F97EB6">
        <w:rPr>
          <w:rFonts w:ascii="Arial" w:hAnsi="Arial" w:cs="Arial"/>
          <w:szCs w:val="22"/>
          <w:lang w:val="fr-BE"/>
        </w:rPr>
        <w:t>Lors de l’évaluation des mesures de contrôle interne, nous nous sommes appuyés de manière significative sur le</w:t>
      </w:r>
      <w:r w:rsidR="003311DF" w:rsidRPr="00F97EB6">
        <w:rPr>
          <w:rFonts w:ascii="Arial" w:hAnsi="Arial" w:cs="Arial"/>
          <w:szCs w:val="22"/>
          <w:lang w:val="fr-BE"/>
        </w:rPr>
        <w:t>s</w:t>
      </w:r>
      <w:r w:rsidRPr="00F97EB6">
        <w:rPr>
          <w:rFonts w:ascii="Arial" w:hAnsi="Arial" w:cs="Arial"/>
          <w:szCs w:val="22"/>
          <w:lang w:val="fr-BE"/>
        </w:rPr>
        <w:t xml:space="preserve"> rapport</w:t>
      </w:r>
      <w:r w:rsidR="003311DF" w:rsidRPr="00F97EB6">
        <w:rPr>
          <w:rFonts w:ascii="Arial" w:hAnsi="Arial" w:cs="Arial"/>
          <w:szCs w:val="22"/>
          <w:lang w:val="fr-BE"/>
        </w:rPr>
        <w:t>s</w:t>
      </w:r>
      <w:r w:rsidRPr="00F97EB6">
        <w:rPr>
          <w:rFonts w:ascii="Arial" w:hAnsi="Arial" w:cs="Arial"/>
          <w:szCs w:val="22"/>
          <w:lang w:val="fr-BE"/>
        </w:rPr>
        <w:t xml:space="preserve"> des personnes chargées de la direction effective, complété par des éléments dont nous avons connaissance dans le cadre du contrôle des comptes annuels et des états périodiques, en particulier du système de contrôle interne sur le processus de </w:t>
      </w:r>
      <w:proofErr w:type="spellStart"/>
      <w:r w:rsidRPr="00F97EB6">
        <w:rPr>
          <w:rFonts w:ascii="Arial" w:hAnsi="Arial" w:cs="Arial"/>
          <w:szCs w:val="22"/>
          <w:lang w:val="fr-BE"/>
        </w:rPr>
        <w:t>reporting</w:t>
      </w:r>
      <w:proofErr w:type="spellEnd"/>
      <w:r w:rsidRPr="00F97EB6">
        <w:rPr>
          <w:rFonts w:ascii="Arial" w:hAnsi="Arial" w:cs="Arial"/>
          <w:szCs w:val="22"/>
          <w:lang w:val="fr-BE"/>
        </w:rPr>
        <w:t xml:space="preserve"> financier. </w:t>
      </w:r>
    </w:p>
    <w:p w14:paraId="69C1D754" w14:textId="77777777" w:rsidR="00A22FC3" w:rsidRPr="00F97EB6" w:rsidRDefault="00A22FC3" w:rsidP="00AA7B28">
      <w:pPr>
        <w:jc w:val="both"/>
        <w:rPr>
          <w:rFonts w:ascii="Arial" w:hAnsi="Arial" w:cs="Arial"/>
          <w:szCs w:val="22"/>
          <w:lang w:val="fr-BE"/>
        </w:rPr>
      </w:pPr>
    </w:p>
    <w:p w14:paraId="4C6E9E50" w14:textId="77777777" w:rsidR="00A22FC3" w:rsidRPr="00F97EB6" w:rsidRDefault="00A22FC3" w:rsidP="00AA7B28">
      <w:pPr>
        <w:pStyle w:val="Lijstalinea"/>
        <w:ind w:left="0"/>
        <w:jc w:val="both"/>
        <w:rPr>
          <w:rFonts w:ascii="Arial" w:hAnsi="Arial" w:cs="Arial"/>
          <w:szCs w:val="22"/>
          <w:lang w:val="fr-BE"/>
        </w:rPr>
      </w:pPr>
      <w:r w:rsidRPr="00F97EB6">
        <w:rPr>
          <w:rFonts w:ascii="Arial" w:hAnsi="Arial" w:cs="Arial"/>
          <w:szCs w:val="22"/>
          <w:lang w:val="fr-BE"/>
        </w:rPr>
        <w:t xml:space="preserve">L’évaluation des mesures de contrôle interne pour laquelle les réviseurs agréés s’appuient sur la connaissance de l’entité et l’évaluation </w:t>
      </w:r>
      <w:r w:rsidR="003311DF" w:rsidRPr="00F97EB6">
        <w:rPr>
          <w:rFonts w:ascii="Arial" w:hAnsi="Arial" w:cs="Arial"/>
          <w:szCs w:val="22"/>
          <w:lang w:val="fr-BE"/>
        </w:rPr>
        <w:t>des</w:t>
      </w:r>
      <w:r w:rsidRPr="00F97EB6">
        <w:rPr>
          <w:rFonts w:ascii="Arial" w:hAnsi="Arial" w:cs="Arial"/>
          <w:szCs w:val="22"/>
          <w:lang w:val="fr-BE"/>
        </w:rPr>
        <w:t xml:space="preserve"> rapport</w:t>
      </w:r>
      <w:r w:rsidR="003311DF" w:rsidRPr="00F97EB6">
        <w:rPr>
          <w:rFonts w:ascii="Arial" w:hAnsi="Arial" w:cs="Arial"/>
          <w:szCs w:val="22"/>
          <w:lang w:val="fr-BE"/>
        </w:rPr>
        <w:t>s</w:t>
      </w:r>
      <w:r w:rsidRPr="00F97EB6">
        <w:rPr>
          <w:rFonts w:ascii="Arial" w:hAnsi="Arial" w:cs="Arial"/>
          <w:szCs w:val="22"/>
          <w:lang w:val="fr-BE"/>
        </w:rPr>
        <w:t xml:space="preserve">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ne constitue pas une mission qui permet d’apporter une assurance relative au caractère adapté des mesures de contrôle interne.</w:t>
      </w:r>
    </w:p>
    <w:p w14:paraId="4ABC3303" w14:textId="77777777" w:rsidR="00A22FC3" w:rsidRPr="00F97EB6" w:rsidRDefault="00A22FC3" w:rsidP="00AA7B28">
      <w:pPr>
        <w:pStyle w:val="Lijstalinea"/>
        <w:ind w:left="0"/>
        <w:jc w:val="both"/>
        <w:rPr>
          <w:rFonts w:ascii="Arial" w:hAnsi="Arial" w:cs="Arial"/>
          <w:szCs w:val="22"/>
          <w:lang w:val="fr-BE"/>
        </w:rPr>
      </w:pPr>
    </w:p>
    <w:p w14:paraId="30FDCCA9" w14:textId="77777777" w:rsidR="00A22FC3" w:rsidRPr="00F97EB6" w:rsidRDefault="00A22FC3" w:rsidP="00AA7B28">
      <w:pPr>
        <w:pStyle w:val="Lijstalinea"/>
        <w:ind w:left="0"/>
        <w:jc w:val="both"/>
        <w:rPr>
          <w:rFonts w:ascii="Arial" w:hAnsi="Arial" w:cs="Arial"/>
          <w:szCs w:val="22"/>
          <w:lang w:val="fr-BE"/>
        </w:rPr>
      </w:pPr>
      <w:r w:rsidRPr="00F97EB6">
        <w:rPr>
          <w:rFonts w:ascii="Arial" w:hAnsi="Arial" w:cs="Arial"/>
          <w:szCs w:val="22"/>
          <w:lang w:val="fr-BE"/>
        </w:rPr>
        <w:t xml:space="preserve">Nous indiquons encore, pour être complet, que, si nous avions effectué des </w:t>
      </w:r>
      <w:r w:rsidR="00F3314D" w:rsidRPr="00F97EB6">
        <w:rPr>
          <w:rFonts w:ascii="Arial" w:hAnsi="Arial" w:cs="Arial"/>
          <w:szCs w:val="22"/>
          <w:lang w:val="fr-BE"/>
        </w:rPr>
        <w:t>procédures</w:t>
      </w:r>
      <w:r w:rsidRPr="00F97EB6">
        <w:rPr>
          <w:rFonts w:ascii="Arial" w:hAnsi="Arial" w:cs="Arial"/>
          <w:szCs w:val="22"/>
          <w:lang w:val="fr-BE"/>
        </w:rPr>
        <w:t xml:space="preserve"> complémentaires, d’autres constatations auraient peut-être été révélées qui auraient pu être importantes pour vous.</w:t>
      </w:r>
    </w:p>
    <w:p w14:paraId="13A14FAE" w14:textId="77777777" w:rsidR="00A22FC3" w:rsidRPr="00F97EB6" w:rsidRDefault="00A22FC3" w:rsidP="00AA7B28">
      <w:pPr>
        <w:pStyle w:val="Lijstalinea"/>
        <w:ind w:left="0"/>
        <w:jc w:val="both"/>
        <w:rPr>
          <w:rFonts w:ascii="Arial" w:hAnsi="Arial" w:cs="Arial"/>
          <w:szCs w:val="22"/>
          <w:lang w:val="fr-BE"/>
        </w:rPr>
      </w:pPr>
    </w:p>
    <w:p w14:paraId="2E7A8959" w14:textId="77777777" w:rsidR="00A22FC3" w:rsidRPr="00F97EB6" w:rsidRDefault="00A22FC3" w:rsidP="00AA7B28">
      <w:pPr>
        <w:pStyle w:val="Lijstalinea"/>
        <w:ind w:left="0"/>
        <w:jc w:val="both"/>
        <w:rPr>
          <w:rFonts w:ascii="Arial" w:hAnsi="Arial" w:cs="Arial"/>
          <w:szCs w:val="22"/>
          <w:lang w:val="fr-BE"/>
        </w:rPr>
      </w:pPr>
      <w:r w:rsidRPr="00F97EB6">
        <w:rPr>
          <w:rFonts w:ascii="Arial" w:hAnsi="Arial" w:cs="Arial"/>
          <w:szCs w:val="22"/>
          <w:lang w:val="fr-BE"/>
        </w:rPr>
        <w:t>Limitations supplémentaires dans l’exécution de la mission</w:t>
      </w:r>
      <w:r w:rsidR="00D4263B" w:rsidRPr="00F97EB6">
        <w:rPr>
          <w:rFonts w:ascii="Arial" w:hAnsi="Arial" w:cs="Arial"/>
          <w:szCs w:val="22"/>
          <w:lang w:val="fr-BE"/>
        </w:rPr>
        <w:t xml:space="preserve"> </w:t>
      </w:r>
      <w:r w:rsidRPr="00F97EB6">
        <w:rPr>
          <w:rFonts w:ascii="Arial" w:hAnsi="Arial" w:cs="Arial"/>
          <w:szCs w:val="22"/>
          <w:lang w:val="fr-BE"/>
        </w:rPr>
        <w:t>:</w:t>
      </w:r>
    </w:p>
    <w:p w14:paraId="2DF3EB95" w14:textId="77777777" w:rsidR="00A22FC3" w:rsidRPr="00F97EB6" w:rsidRDefault="00A22FC3" w:rsidP="00AA7B28">
      <w:pPr>
        <w:pStyle w:val="Lijstalinea"/>
        <w:ind w:left="540"/>
        <w:jc w:val="both"/>
        <w:rPr>
          <w:rFonts w:ascii="Arial" w:hAnsi="Arial" w:cs="Arial"/>
          <w:szCs w:val="22"/>
          <w:lang w:val="fr-BE"/>
        </w:rPr>
      </w:pPr>
    </w:p>
    <w:p w14:paraId="01A17B37" w14:textId="0C7577AA" w:rsidR="00A22FC3" w:rsidRPr="00F97EB6" w:rsidRDefault="00A22FC3"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le</w:t>
      </w:r>
      <w:r w:rsidR="003311DF" w:rsidRPr="00F97EB6">
        <w:rPr>
          <w:rFonts w:ascii="Arial" w:hAnsi="Arial" w:cs="Arial"/>
          <w:szCs w:val="22"/>
          <w:lang w:val="fr-BE"/>
        </w:rPr>
        <w:t>s</w:t>
      </w:r>
      <w:r w:rsidRPr="00F97EB6">
        <w:rPr>
          <w:rFonts w:ascii="Arial" w:hAnsi="Arial" w:cs="Arial"/>
          <w:szCs w:val="22"/>
          <w:lang w:val="fr-BE"/>
        </w:rPr>
        <w:t xml:space="preserve"> rapport</w:t>
      </w:r>
      <w:r w:rsidR="003311DF" w:rsidRPr="00F97EB6">
        <w:rPr>
          <w:rFonts w:ascii="Arial" w:hAnsi="Arial" w:cs="Arial"/>
          <w:szCs w:val="22"/>
          <w:lang w:val="fr-BE"/>
        </w:rPr>
        <w:t>s</w:t>
      </w:r>
      <w:r w:rsidRPr="00F97EB6">
        <w:rPr>
          <w:rFonts w:ascii="Arial" w:hAnsi="Arial" w:cs="Arial"/>
          <w:szCs w:val="22"/>
          <w:lang w:val="fr-BE"/>
        </w:rPr>
        <w:t xml:space="preserve">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contien</w:t>
      </w:r>
      <w:r w:rsidR="003311DF" w:rsidRPr="00F97EB6">
        <w:rPr>
          <w:rFonts w:ascii="Arial" w:hAnsi="Arial" w:cs="Arial"/>
          <w:szCs w:val="22"/>
          <w:lang w:val="fr-BE"/>
        </w:rPr>
        <w:t>nen</w:t>
      </w:r>
      <w:r w:rsidRPr="00F97EB6">
        <w:rPr>
          <w:rFonts w:ascii="Arial" w:hAnsi="Arial" w:cs="Arial"/>
          <w:szCs w:val="22"/>
          <w:lang w:val="fr-BE"/>
        </w:rPr>
        <w:t xml:space="preserve">t des éléments que nous n’avons pas appréciés. Il s'agit notamment: </w:t>
      </w:r>
      <w:r w:rsidRPr="00F97EB6">
        <w:rPr>
          <w:rFonts w:ascii="Arial" w:hAnsi="Arial" w:cs="Arial"/>
          <w:i/>
          <w:szCs w:val="22"/>
          <w:lang w:val="fr-BE"/>
        </w:rPr>
        <w:t>(«du fonctionnement des mesures de contrôle interne, de l'observation des lois et des règlements, de l'intégrité et de la fiabilité de l'information de gestion,… » adapter selon le contenu du rapport)</w:t>
      </w:r>
      <w:r w:rsidRPr="00F97EB6">
        <w:rPr>
          <w:rFonts w:ascii="Arial" w:hAnsi="Arial" w:cs="Arial"/>
          <w:szCs w:val="22"/>
          <w:lang w:val="fr-BE"/>
        </w:rPr>
        <w:t>. Pour ces éléments, nous avons uniquement vérifié que le</w:t>
      </w:r>
      <w:r w:rsidR="003311DF" w:rsidRPr="00F97EB6">
        <w:rPr>
          <w:rFonts w:ascii="Arial" w:hAnsi="Arial" w:cs="Arial"/>
          <w:szCs w:val="22"/>
          <w:lang w:val="fr-BE"/>
        </w:rPr>
        <w:t>s</w:t>
      </w:r>
      <w:r w:rsidRPr="00F97EB6">
        <w:rPr>
          <w:rFonts w:ascii="Arial" w:hAnsi="Arial" w:cs="Arial"/>
          <w:szCs w:val="22"/>
          <w:lang w:val="fr-BE"/>
        </w:rPr>
        <w:t xml:space="preserve"> rapport</w:t>
      </w:r>
      <w:r w:rsidR="003311DF" w:rsidRPr="00F97EB6">
        <w:rPr>
          <w:rFonts w:ascii="Arial" w:hAnsi="Arial" w:cs="Arial"/>
          <w:szCs w:val="22"/>
          <w:lang w:val="fr-BE"/>
        </w:rPr>
        <w:t>s</w:t>
      </w:r>
      <w:r w:rsidRPr="00F97EB6">
        <w:rPr>
          <w:rFonts w:ascii="Arial" w:hAnsi="Arial" w:cs="Arial"/>
          <w:szCs w:val="22"/>
          <w:lang w:val="fr-BE"/>
        </w:rPr>
        <w:t xml:space="preserve"> de la direction effective </w:t>
      </w:r>
      <w:r w:rsidRPr="00F97EB6">
        <w:rPr>
          <w:rFonts w:ascii="Arial" w:hAnsi="Arial" w:cs="Arial"/>
          <w:i/>
          <w:szCs w:val="22"/>
          <w:lang w:val="fr-BE"/>
        </w:rPr>
        <w:t xml:space="preserve">(le cas échéant le comité de direction) </w:t>
      </w:r>
      <w:r w:rsidRPr="00F97EB6">
        <w:rPr>
          <w:rFonts w:ascii="Arial" w:hAnsi="Arial" w:cs="Arial"/>
          <w:szCs w:val="22"/>
          <w:lang w:val="fr-BE"/>
        </w:rPr>
        <w:t>ne contien</w:t>
      </w:r>
      <w:r w:rsidR="003311DF" w:rsidRPr="00F97EB6">
        <w:rPr>
          <w:rFonts w:ascii="Arial" w:hAnsi="Arial" w:cs="Arial"/>
          <w:szCs w:val="22"/>
          <w:lang w:val="fr-BE"/>
        </w:rPr>
        <w:t>nen</w:t>
      </w:r>
      <w:r w:rsidRPr="00F97EB6">
        <w:rPr>
          <w:rFonts w:ascii="Arial" w:hAnsi="Arial" w:cs="Arial"/>
          <w:szCs w:val="22"/>
          <w:lang w:val="fr-BE"/>
        </w:rPr>
        <w:t xml:space="preserve">t pas </w:t>
      </w:r>
      <w:r w:rsidR="00633CC7" w:rsidRPr="00F97EB6">
        <w:rPr>
          <w:rFonts w:ascii="Arial" w:hAnsi="Arial" w:cs="Arial"/>
          <w:szCs w:val="22"/>
          <w:lang w:val="fr-BE"/>
        </w:rPr>
        <w:t>d’incohérences à tous égards significatifs</w:t>
      </w:r>
      <w:r w:rsidR="00633CC7" w:rsidRPr="00F97EB6" w:rsidDel="00140F92">
        <w:rPr>
          <w:rFonts w:ascii="Arial" w:hAnsi="Arial" w:cs="Arial"/>
          <w:szCs w:val="22"/>
          <w:lang w:val="fr-BE"/>
        </w:rPr>
        <w:t xml:space="preserve"> </w:t>
      </w:r>
      <w:r w:rsidRPr="00F97EB6">
        <w:rPr>
          <w:rFonts w:ascii="Arial" w:hAnsi="Arial" w:cs="Arial"/>
          <w:szCs w:val="22"/>
          <w:lang w:val="fr-BE"/>
        </w:rPr>
        <w:t>par rapport à l’information dont nous disposons dans le cadre de notre mission de droit privé</w:t>
      </w:r>
      <w:r w:rsidR="00D4263B" w:rsidRPr="00F97EB6">
        <w:rPr>
          <w:rFonts w:ascii="Arial" w:hAnsi="Arial" w:cs="Arial"/>
          <w:szCs w:val="22"/>
          <w:lang w:val="fr-BE"/>
        </w:rPr>
        <w:t xml:space="preserve"> </w:t>
      </w:r>
      <w:r w:rsidRPr="00F97EB6">
        <w:rPr>
          <w:rFonts w:ascii="Arial" w:hAnsi="Arial" w:cs="Arial"/>
          <w:szCs w:val="22"/>
          <w:lang w:val="fr-BE"/>
        </w:rPr>
        <w:t>;</w:t>
      </w:r>
    </w:p>
    <w:p w14:paraId="2B00966B" w14:textId="77777777" w:rsidR="00A22FC3" w:rsidRPr="00F97EB6" w:rsidRDefault="00A22FC3" w:rsidP="00DE698F">
      <w:pPr>
        <w:pStyle w:val="Lijstalinea"/>
        <w:tabs>
          <w:tab w:val="num" w:pos="720"/>
        </w:tabs>
        <w:ind w:left="720" w:hanging="720"/>
        <w:jc w:val="both"/>
        <w:rPr>
          <w:rFonts w:ascii="Arial" w:hAnsi="Arial" w:cs="Arial"/>
          <w:i/>
          <w:szCs w:val="22"/>
          <w:lang w:val="fr-BE"/>
        </w:rPr>
      </w:pPr>
    </w:p>
    <w:p w14:paraId="50974B82" w14:textId="77777777" w:rsidR="00A22FC3" w:rsidRPr="00F97EB6" w:rsidRDefault="00A22FC3" w:rsidP="003B21C7">
      <w:pPr>
        <w:pStyle w:val="Lijstalinea"/>
        <w:numPr>
          <w:ilvl w:val="0"/>
          <w:numId w:val="6"/>
        </w:numPr>
        <w:spacing w:before="120" w:after="120" w:line="240" w:lineRule="auto"/>
        <w:ind w:hanging="720"/>
        <w:contextualSpacing/>
        <w:jc w:val="both"/>
        <w:rPr>
          <w:rFonts w:ascii="Arial" w:hAnsi="Arial" w:cs="Arial"/>
          <w:i/>
          <w:szCs w:val="22"/>
          <w:lang w:val="fr-BE"/>
        </w:rPr>
      </w:pPr>
      <w:r w:rsidRPr="00F97EB6">
        <w:rPr>
          <w:rFonts w:ascii="Arial" w:hAnsi="Arial" w:cs="Arial"/>
          <w:i/>
          <w:szCs w:val="22"/>
          <w:lang w:val="fr-BE"/>
        </w:rPr>
        <w:t>(« les mesures de contrôle interne relatives au respect des conditions d’agrément des modèles internes telles que définies dans la réglementation n’ont pas été évaluées dans le cadre de notre collaboration au contrôle prudentiel, car tant la validation des modèles que la surveillance du respect des conditions d’agrément à des fins prudentielles sont suivies directement par la BNB; »</w:t>
      </w:r>
      <w:r w:rsidR="00071BED" w:rsidRPr="00F97EB6">
        <w:rPr>
          <w:rFonts w:ascii="Arial" w:hAnsi="Arial" w:cs="Arial"/>
          <w:i/>
          <w:szCs w:val="22"/>
          <w:lang w:val="fr-BE"/>
        </w:rPr>
        <w:t xml:space="preserve"> </w:t>
      </w:r>
      <w:r w:rsidRPr="00F97EB6">
        <w:rPr>
          <w:rFonts w:ascii="Arial" w:hAnsi="Arial" w:cs="Arial"/>
          <w:i/>
          <w:szCs w:val="22"/>
          <w:lang w:val="fr-BE"/>
        </w:rPr>
        <w:t>le cas échéant)</w:t>
      </w:r>
      <w:r w:rsidR="00D4263B" w:rsidRPr="00F97EB6">
        <w:rPr>
          <w:rFonts w:ascii="Arial" w:hAnsi="Arial" w:cs="Arial"/>
          <w:i/>
          <w:szCs w:val="22"/>
          <w:lang w:val="fr-BE"/>
        </w:rPr>
        <w:t xml:space="preserve"> </w:t>
      </w:r>
      <w:r w:rsidRPr="00F97EB6">
        <w:rPr>
          <w:rFonts w:ascii="Arial" w:hAnsi="Arial" w:cs="Arial"/>
          <w:i/>
          <w:szCs w:val="22"/>
          <w:lang w:val="fr-BE"/>
        </w:rPr>
        <w:t>;</w:t>
      </w:r>
    </w:p>
    <w:p w14:paraId="573887E3"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2EC206E7" w14:textId="77777777" w:rsidR="00A22FC3" w:rsidRPr="00F97EB6" w:rsidRDefault="00A22FC3"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nous n'avons pas évalué le caractère effectif du contrôle interne</w:t>
      </w:r>
      <w:r w:rsidR="00D4263B" w:rsidRPr="00F97EB6">
        <w:rPr>
          <w:rFonts w:ascii="Arial" w:hAnsi="Arial" w:cs="Arial"/>
          <w:szCs w:val="22"/>
          <w:lang w:val="fr-BE"/>
        </w:rPr>
        <w:t xml:space="preserve"> </w:t>
      </w:r>
      <w:r w:rsidRPr="00F97EB6">
        <w:rPr>
          <w:rFonts w:ascii="Arial" w:hAnsi="Arial" w:cs="Arial"/>
          <w:szCs w:val="22"/>
          <w:lang w:val="fr-BE"/>
        </w:rPr>
        <w:t>;</w:t>
      </w:r>
    </w:p>
    <w:p w14:paraId="648F93EC"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732AB3ED" w14:textId="77777777" w:rsidR="00A22FC3" w:rsidRPr="00F97EB6" w:rsidRDefault="00A22FC3"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nous n'avons pas vérifié le respect par </w:t>
      </w:r>
      <w:r w:rsidRPr="00F97EB6">
        <w:rPr>
          <w:rFonts w:ascii="Arial" w:hAnsi="Arial" w:cs="Arial"/>
          <w:i/>
          <w:szCs w:val="22"/>
          <w:lang w:val="fr-BE"/>
        </w:rPr>
        <w:t>(identification de l’entité)</w:t>
      </w:r>
      <w:r w:rsidRPr="00F97EB6">
        <w:rPr>
          <w:rFonts w:ascii="Arial" w:hAnsi="Arial" w:cs="Arial"/>
          <w:szCs w:val="22"/>
          <w:lang w:val="fr-BE"/>
        </w:rPr>
        <w:t xml:space="preserve"> de l’ensemble des</w:t>
      </w:r>
      <w:r w:rsidR="004A57D2" w:rsidRPr="00F97EB6">
        <w:rPr>
          <w:rFonts w:ascii="Arial" w:hAnsi="Arial" w:cs="Arial"/>
          <w:szCs w:val="22"/>
          <w:lang w:val="fr-BE"/>
        </w:rPr>
        <w:t xml:space="preserve"> législations</w:t>
      </w:r>
      <w:r w:rsidR="00D4263B" w:rsidRPr="00F97EB6">
        <w:rPr>
          <w:rFonts w:ascii="Arial" w:hAnsi="Arial" w:cs="Arial"/>
          <w:szCs w:val="22"/>
          <w:lang w:val="fr-BE"/>
        </w:rPr>
        <w:t xml:space="preserve"> </w:t>
      </w:r>
      <w:r w:rsidRPr="00F97EB6">
        <w:rPr>
          <w:rFonts w:ascii="Arial" w:hAnsi="Arial" w:cs="Arial"/>
          <w:szCs w:val="22"/>
          <w:lang w:val="fr-BE"/>
        </w:rPr>
        <w:t>;</w:t>
      </w:r>
    </w:p>
    <w:p w14:paraId="48457A37"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2C6E7835" w14:textId="77777777" w:rsidR="00A22FC3" w:rsidRPr="00F97EB6" w:rsidRDefault="00A22FC3"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w:t>
      </w:r>
      <w:r w:rsidRPr="00F97EB6">
        <w:rPr>
          <w:rFonts w:ascii="Arial" w:hAnsi="Arial" w:cs="Arial"/>
          <w:i/>
          <w:szCs w:val="22"/>
          <w:lang w:val="fr-BE"/>
        </w:rPr>
        <w:t>à compléter avec d’autres limitations sur base de l’appréciation professionnelle de la situation par le réviseur</w:t>
      </w:r>
      <w:r w:rsidR="00071BED" w:rsidRPr="00F97EB6">
        <w:rPr>
          <w:rFonts w:ascii="Arial" w:hAnsi="Arial" w:cs="Arial"/>
          <w:i/>
          <w:szCs w:val="22"/>
          <w:lang w:val="fr-BE"/>
        </w:rPr>
        <w:t xml:space="preserve"> </w:t>
      </w:r>
      <w:r w:rsidRPr="00F97EB6">
        <w:rPr>
          <w:rFonts w:ascii="Arial" w:hAnsi="Arial" w:cs="Arial"/>
          <w:i/>
          <w:szCs w:val="22"/>
          <w:lang w:val="fr-BE"/>
        </w:rPr>
        <w:t>agréé</w:t>
      </w:r>
      <w:r w:rsidRPr="00F97EB6">
        <w:rPr>
          <w:rFonts w:ascii="Arial" w:hAnsi="Arial" w:cs="Arial"/>
          <w:szCs w:val="22"/>
          <w:lang w:val="fr-BE"/>
        </w:rPr>
        <w:t>]</w:t>
      </w:r>
      <w:r w:rsidRPr="00F97EB6">
        <w:rPr>
          <w:rFonts w:ascii="Arial" w:hAnsi="Arial" w:cs="Arial"/>
          <w:i/>
          <w:szCs w:val="22"/>
          <w:lang w:val="fr-BE"/>
        </w:rPr>
        <w:t>.</w:t>
      </w:r>
    </w:p>
    <w:p w14:paraId="25065622" w14:textId="77777777" w:rsidR="00A22FC3" w:rsidRPr="00F97EB6" w:rsidRDefault="00A22FC3" w:rsidP="00AA7B28">
      <w:pPr>
        <w:jc w:val="both"/>
        <w:rPr>
          <w:rFonts w:ascii="Arial" w:hAnsi="Arial" w:cs="Arial"/>
          <w:b/>
          <w:i/>
          <w:szCs w:val="22"/>
          <w:lang w:val="fr-BE"/>
        </w:rPr>
      </w:pPr>
    </w:p>
    <w:p w14:paraId="7F2317C3" w14:textId="77777777" w:rsidR="00A22FC3" w:rsidRPr="00F97EB6" w:rsidRDefault="00A22FC3" w:rsidP="00AA7B28">
      <w:pPr>
        <w:jc w:val="both"/>
        <w:rPr>
          <w:rFonts w:ascii="Arial" w:hAnsi="Arial" w:cs="Arial"/>
          <w:b/>
          <w:i/>
          <w:szCs w:val="22"/>
          <w:lang w:val="fr-BE"/>
        </w:rPr>
      </w:pPr>
      <w:r w:rsidRPr="00F97EB6">
        <w:rPr>
          <w:rFonts w:ascii="Arial" w:hAnsi="Arial" w:cs="Arial"/>
          <w:b/>
          <w:i/>
          <w:szCs w:val="22"/>
          <w:lang w:val="fr-BE"/>
        </w:rPr>
        <w:t>Constatations</w:t>
      </w:r>
    </w:p>
    <w:p w14:paraId="005383A3" w14:textId="77777777" w:rsidR="00A22FC3" w:rsidRPr="00F97EB6" w:rsidRDefault="00A22FC3" w:rsidP="00AA7B28">
      <w:pPr>
        <w:jc w:val="both"/>
        <w:rPr>
          <w:rFonts w:ascii="Arial" w:hAnsi="Arial" w:cs="Arial"/>
          <w:b/>
          <w:i/>
          <w:szCs w:val="22"/>
          <w:lang w:val="fr-BE"/>
        </w:rPr>
      </w:pPr>
    </w:p>
    <w:p w14:paraId="1EEDB7FE" w14:textId="117C7D37" w:rsidR="00655796" w:rsidRPr="00F97EB6" w:rsidRDefault="00A22FC3">
      <w:pPr>
        <w:jc w:val="both"/>
        <w:rPr>
          <w:rFonts w:ascii="Arial" w:hAnsi="Arial" w:cs="Arial"/>
          <w:szCs w:val="22"/>
          <w:lang w:val="fr-BE"/>
        </w:rPr>
      </w:pPr>
      <w:r w:rsidRPr="00F97EB6">
        <w:rPr>
          <w:rFonts w:ascii="Arial" w:hAnsi="Arial" w:cs="Arial"/>
          <w:szCs w:val="22"/>
          <w:lang w:val="fr-BE"/>
        </w:rPr>
        <w:t xml:space="preserve">Nous confirmons avoir évalué </w:t>
      </w:r>
      <w:r w:rsidR="00284D86">
        <w:rPr>
          <w:rFonts w:ascii="Arial" w:hAnsi="Arial" w:cs="Arial"/>
          <w:szCs w:val="22"/>
          <w:lang w:val="fr-BE"/>
        </w:rPr>
        <w:t>la conception d</w:t>
      </w:r>
      <w:r w:rsidRPr="00F97EB6">
        <w:rPr>
          <w:rFonts w:ascii="Arial" w:hAnsi="Arial" w:cs="Arial"/>
          <w:szCs w:val="22"/>
          <w:lang w:val="fr-BE"/>
        </w:rPr>
        <w:t xml:space="preserve">es mesures de contrôle interne adoptées </w:t>
      </w:r>
      <w:r w:rsidR="00284D86">
        <w:rPr>
          <w:rFonts w:ascii="Arial" w:hAnsi="Arial" w:cs="Arial"/>
          <w:szCs w:val="22"/>
          <w:lang w:val="fr-BE"/>
        </w:rPr>
        <w:t xml:space="preserve">au (date) </w:t>
      </w:r>
      <w:r w:rsidRPr="00F97EB6">
        <w:rPr>
          <w:rFonts w:ascii="Arial" w:hAnsi="Arial" w:cs="Arial"/>
          <w:szCs w:val="22"/>
          <w:lang w:val="fr-BE"/>
        </w:rPr>
        <w:t xml:space="preserve">par </w:t>
      </w:r>
      <w:r w:rsidRPr="00F97EB6">
        <w:rPr>
          <w:rFonts w:ascii="Arial" w:hAnsi="Arial" w:cs="Arial"/>
          <w:i/>
          <w:szCs w:val="22"/>
          <w:lang w:val="fr-BE"/>
        </w:rPr>
        <w:t>(identification de l’entité) </w:t>
      </w:r>
      <w:r w:rsidRPr="00F97EB6">
        <w:rPr>
          <w:rFonts w:ascii="Arial" w:hAnsi="Arial" w:cs="Arial"/>
          <w:szCs w:val="22"/>
          <w:lang w:val="fr-BE"/>
        </w:rPr>
        <w:t>conformément à l'article 62, § 3, premier alinéa et par application de l'article 62bis, §§ 2, 3 et 4 de la loi du 6 avril 1995</w:t>
      </w:r>
      <w:r w:rsidR="006B35BC" w:rsidRPr="00F97EB6">
        <w:rPr>
          <w:rFonts w:ascii="Arial" w:hAnsi="Arial" w:cs="Arial"/>
          <w:szCs w:val="22"/>
          <w:lang w:val="fr-BE"/>
        </w:rPr>
        <w:t>.</w:t>
      </w:r>
    </w:p>
    <w:p w14:paraId="20B85276" w14:textId="77777777" w:rsidR="003311DF" w:rsidRPr="00F97EB6" w:rsidRDefault="003311DF" w:rsidP="00AA7B28">
      <w:pPr>
        <w:jc w:val="both"/>
        <w:rPr>
          <w:rFonts w:ascii="Arial" w:hAnsi="Arial" w:cs="Arial"/>
          <w:szCs w:val="22"/>
          <w:lang w:val="fr-BE"/>
        </w:rPr>
      </w:pPr>
    </w:p>
    <w:p w14:paraId="5A4029CB" w14:textId="77777777" w:rsidR="00A22FC3" w:rsidRPr="00F97EB6" w:rsidRDefault="00A22FC3" w:rsidP="00AA7B28">
      <w:pPr>
        <w:jc w:val="both"/>
        <w:rPr>
          <w:rFonts w:ascii="Arial" w:hAnsi="Arial" w:cs="Arial"/>
          <w:szCs w:val="22"/>
          <w:lang w:val="fr-BE"/>
        </w:rPr>
      </w:pPr>
      <w:r w:rsidRPr="00F97EB6">
        <w:rPr>
          <w:rFonts w:ascii="Arial" w:hAnsi="Arial" w:cs="Arial"/>
          <w:szCs w:val="22"/>
          <w:lang w:val="fr-BE"/>
        </w:rPr>
        <w:t>Nous nous sommes appuyés pour établir notre appréciation sur les procédures explicitées ci-dessus.</w:t>
      </w:r>
    </w:p>
    <w:p w14:paraId="6A904209" w14:textId="77777777" w:rsidR="00A22FC3" w:rsidRPr="00F97EB6" w:rsidRDefault="00A22FC3" w:rsidP="00AA7B28">
      <w:pPr>
        <w:jc w:val="both"/>
        <w:rPr>
          <w:rFonts w:ascii="Arial" w:hAnsi="Arial" w:cs="Arial"/>
          <w:szCs w:val="22"/>
          <w:lang w:val="fr-BE"/>
        </w:rPr>
      </w:pPr>
    </w:p>
    <w:p w14:paraId="3B4245B0" w14:textId="77777777" w:rsidR="00A22FC3" w:rsidRPr="00F97EB6" w:rsidRDefault="00A22FC3" w:rsidP="00AA7B28">
      <w:pPr>
        <w:jc w:val="both"/>
        <w:rPr>
          <w:rFonts w:ascii="Arial" w:hAnsi="Arial" w:cs="Arial"/>
          <w:szCs w:val="22"/>
          <w:lang w:val="fr-BE"/>
        </w:rPr>
      </w:pPr>
      <w:r w:rsidRPr="00F97EB6">
        <w:rPr>
          <w:rFonts w:ascii="Arial" w:hAnsi="Arial" w:cs="Arial"/>
          <w:szCs w:val="22"/>
          <w:lang w:val="fr-BE"/>
        </w:rPr>
        <w:t>Nos constatations, compte tenu des limitations susvisées, sont les suivantes</w:t>
      </w:r>
      <w:r w:rsidR="009A1369" w:rsidRPr="00F97EB6">
        <w:rPr>
          <w:rFonts w:ascii="Arial" w:hAnsi="Arial" w:cs="Arial"/>
          <w:szCs w:val="22"/>
          <w:lang w:val="fr-BE"/>
        </w:rPr>
        <w:t xml:space="preserve"> </w:t>
      </w:r>
      <w:r w:rsidRPr="00F97EB6">
        <w:rPr>
          <w:rFonts w:ascii="Arial" w:hAnsi="Arial" w:cs="Arial"/>
          <w:szCs w:val="22"/>
          <w:lang w:val="fr-BE"/>
        </w:rPr>
        <w:t>:</w:t>
      </w:r>
    </w:p>
    <w:p w14:paraId="7878326C" w14:textId="77777777" w:rsidR="00A22FC3" w:rsidRPr="00F97EB6" w:rsidRDefault="00A22FC3" w:rsidP="00AA7B28">
      <w:pPr>
        <w:jc w:val="both"/>
        <w:rPr>
          <w:rFonts w:ascii="Arial" w:hAnsi="Arial" w:cs="Arial"/>
          <w:szCs w:val="22"/>
          <w:lang w:val="fr-BE"/>
        </w:rPr>
      </w:pPr>
    </w:p>
    <w:p w14:paraId="36334FFF" w14:textId="77777777" w:rsidR="00A22FC3" w:rsidRPr="00F97EB6" w:rsidRDefault="00A22FC3" w:rsidP="00AA7B28">
      <w:pPr>
        <w:jc w:val="both"/>
        <w:rPr>
          <w:rFonts w:ascii="Arial" w:hAnsi="Arial" w:cs="Arial"/>
          <w:szCs w:val="22"/>
          <w:lang w:val="fr-BE"/>
        </w:rPr>
      </w:pPr>
      <w:r w:rsidRPr="00F97EB6">
        <w:rPr>
          <w:rFonts w:ascii="Arial" w:hAnsi="Arial" w:cs="Arial"/>
          <w:szCs w:val="22"/>
          <w:lang w:val="fr-BE"/>
        </w:rPr>
        <w:t xml:space="preserve">Constatations relatives au respect des dispositions de la circulaire </w:t>
      </w:r>
      <w:r w:rsidR="006B35BC" w:rsidRPr="00F97EB6">
        <w:rPr>
          <w:rFonts w:ascii="Arial" w:hAnsi="Arial" w:cs="Arial"/>
          <w:szCs w:val="22"/>
          <w:lang w:val="fr-BE"/>
        </w:rPr>
        <w:t>BNB_2011_09</w:t>
      </w:r>
      <w:r w:rsidR="009A1369" w:rsidRPr="00F97EB6">
        <w:rPr>
          <w:rFonts w:ascii="Arial" w:hAnsi="Arial" w:cs="Arial"/>
          <w:szCs w:val="22"/>
          <w:lang w:val="fr-BE"/>
        </w:rPr>
        <w:t xml:space="preserve"> </w:t>
      </w:r>
      <w:r w:rsidRPr="00F97EB6">
        <w:rPr>
          <w:rFonts w:ascii="Arial" w:hAnsi="Arial" w:cs="Arial"/>
          <w:szCs w:val="22"/>
          <w:lang w:val="fr-BE"/>
        </w:rPr>
        <w:t>:</w:t>
      </w:r>
    </w:p>
    <w:p w14:paraId="71183775" w14:textId="6FDC7341" w:rsidR="00A22FC3" w:rsidRPr="00F97EB6" w:rsidRDefault="00A22FC3" w:rsidP="00AF3A88">
      <w:pPr>
        <w:jc w:val="both"/>
        <w:rPr>
          <w:rFonts w:ascii="Arial" w:hAnsi="Arial" w:cs="Arial"/>
          <w:szCs w:val="22"/>
          <w:lang w:val="fr-BE"/>
        </w:rPr>
      </w:pPr>
      <w:r w:rsidRPr="00F97EB6">
        <w:rPr>
          <w:rFonts w:ascii="Arial" w:hAnsi="Arial" w:cs="Arial"/>
          <w:szCs w:val="22"/>
          <w:lang w:val="fr-BE"/>
        </w:rPr>
        <w:lastRenderedPageBreak/>
        <w:t>-</w:t>
      </w:r>
    </w:p>
    <w:p w14:paraId="49146B21" w14:textId="77777777" w:rsidR="00A22FC3" w:rsidRPr="00F97EB6" w:rsidRDefault="00A22FC3" w:rsidP="00AA7B28">
      <w:pPr>
        <w:spacing w:before="120"/>
        <w:jc w:val="both"/>
        <w:rPr>
          <w:rFonts w:ascii="Arial" w:hAnsi="Arial" w:cs="Arial"/>
          <w:szCs w:val="22"/>
          <w:lang w:val="fr-BE"/>
        </w:rPr>
      </w:pPr>
      <w:r w:rsidRPr="00F97EB6">
        <w:rPr>
          <w:rFonts w:ascii="Arial" w:hAnsi="Arial" w:cs="Arial"/>
          <w:szCs w:val="22"/>
          <w:lang w:val="fr-BE"/>
        </w:rPr>
        <w:t xml:space="preserve">Constatations relatives au processus de </w:t>
      </w:r>
      <w:proofErr w:type="spellStart"/>
      <w:r w:rsidRPr="00F97EB6">
        <w:rPr>
          <w:rFonts w:ascii="Arial" w:hAnsi="Arial" w:cs="Arial"/>
          <w:szCs w:val="22"/>
          <w:lang w:val="fr-BE"/>
        </w:rPr>
        <w:t>reporting</w:t>
      </w:r>
      <w:proofErr w:type="spellEnd"/>
      <w:r w:rsidRPr="00F97EB6">
        <w:rPr>
          <w:rFonts w:ascii="Arial" w:hAnsi="Arial" w:cs="Arial"/>
          <w:szCs w:val="22"/>
          <w:lang w:val="fr-BE"/>
        </w:rPr>
        <w:t xml:space="preserve"> financier</w:t>
      </w:r>
      <w:r w:rsidR="009A1369" w:rsidRPr="00F97EB6">
        <w:rPr>
          <w:rFonts w:ascii="Arial" w:hAnsi="Arial" w:cs="Arial"/>
          <w:szCs w:val="22"/>
          <w:lang w:val="fr-BE"/>
        </w:rPr>
        <w:t xml:space="preserve"> </w:t>
      </w:r>
      <w:r w:rsidRPr="00F97EB6">
        <w:rPr>
          <w:rFonts w:ascii="Arial" w:hAnsi="Arial" w:cs="Arial"/>
          <w:szCs w:val="22"/>
          <w:lang w:val="fr-BE"/>
        </w:rPr>
        <w:t>:</w:t>
      </w:r>
    </w:p>
    <w:p w14:paraId="5F02CAB8" w14:textId="773E815E" w:rsidR="00A22FC3" w:rsidRPr="00F97EB6" w:rsidRDefault="00A22FC3" w:rsidP="00AA7B28">
      <w:pPr>
        <w:jc w:val="both"/>
        <w:rPr>
          <w:rFonts w:ascii="Arial" w:hAnsi="Arial" w:cs="Arial"/>
          <w:szCs w:val="22"/>
          <w:lang w:val="fr-BE"/>
        </w:rPr>
      </w:pPr>
      <w:r w:rsidRPr="00F97EB6">
        <w:rPr>
          <w:rFonts w:ascii="Arial" w:hAnsi="Arial" w:cs="Arial"/>
          <w:szCs w:val="22"/>
          <w:lang w:val="fr-BE"/>
        </w:rPr>
        <w:t>-</w:t>
      </w:r>
    </w:p>
    <w:p w14:paraId="0927DD86" w14:textId="77777777" w:rsidR="00A22FC3" w:rsidRPr="00F97EB6" w:rsidRDefault="00A22FC3" w:rsidP="00AA7B28">
      <w:pPr>
        <w:jc w:val="both"/>
        <w:rPr>
          <w:rFonts w:ascii="Arial" w:hAnsi="Arial" w:cs="Arial"/>
          <w:szCs w:val="22"/>
          <w:lang w:val="fr-BE"/>
        </w:rPr>
      </w:pPr>
      <w:r w:rsidRPr="00F97EB6">
        <w:rPr>
          <w:rFonts w:ascii="Arial" w:hAnsi="Arial" w:cs="Arial"/>
          <w:szCs w:val="22"/>
          <w:lang w:val="fr-BE"/>
        </w:rPr>
        <w:t xml:space="preserve">Constatations relatives </w:t>
      </w:r>
      <w:r w:rsidR="006B35BC" w:rsidRPr="00F97EB6">
        <w:rPr>
          <w:rFonts w:ascii="Arial" w:hAnsi="Arial" w:cs="Arial"/>
          <w:szCs w:val="22"/>
          <w:lang w:val="fr-BE"/>
        </w:rPr>
        <w:t>aux services et activités d’investissement</w:t>
      </w:r>
      <w:r w:rsidR="00071BED" w:rsidRPr="00F97EB6">
        <w:rPr>
          <w:rFonts w:ascii="Arial" w:hAnsi="Arial" w:cs="Arial"/>
          <w:szCs w:val="22"/>
          <w:lang w:val="fr-BE"/>
        </w:rPr>
        <w:t xml:space="preserve"> </w:t>
      </w:r>
      <w:r w:rsidR="006B35BC" w:rsidRPr="00F97EB6">
        <w:rPr>
          <w:rFonts w:ascii="Arial" w:hAnsi="Arial" w:cs="Arial"/>
          <w:szCs w:val="22"/>
          <w:lang w:val="fr-BE"/>
        </w:rPr>
        <w:t>à l’exception des constatations relatives aux dispositions prises pour préserver les avoirs des clients en application des articles</w:t>
      </w:r>
      <w:r w:rsidR="00F3314D" w:rsidRPr="00F97EB6">
        <w:rPr>
          <w:rFonts w:ascii="Arial" w:hAnsi="Arial" w:cs="Arial"/>
          <w:szCs w:val="22"/>
          <w:lang w:val="fr-BE"/>
        </w:rPr>
        <w:t xml:space="preserve"> 77,</w:t>
      </w:r>
      <w:r w:rsidR="006B35BC" w:rsidRPr="00F97EB6">
        <w:rPr>
          <w:rFonts w:ascii="Arial" w:hAnsi="Arial" w:cs="Arial"/>
          <w:szCs w:val="22"/>
          <w:lang w:val="fr-BE"/>
        </w:rPr>
        <w:t xml:space="preserve"> 77bis et 77ter de la loi du 6 avril 1995 et des mesures d’exécution prises par le Roi en vertu desdites dispositions.</w:t>
      </w:r>
      <w:r w:rsidR="00F3314D" w:rsidRPr="00F97EB6">
        <w:rPr>
          <w:rFonts w:ascii="Arial" w:hAnsi="Arial" w:cs="Arial"/>
          <w:szCs w:val="22"/>
          <w:lang w:val="fr-BE"/>
        </w:rPr>
        <w:t xml:space="preserve"> Ces dernières constatations s</w:t>
      </w:r>
      <w:r w:rsidR="006B35BC" w:rsidRPr="00F97EB6">
        <w:rPr>
          <w:rFonts w:ascii="Arial" w:hAnsi="Arial" w:cs="Arial"/>
          <w:szCs w:val="22"/>
          <w:lang w:val="fr-BE"/>
        </w:rPr>
        <w:t>ont reprises dans un rapport distinct établi conformément aux dispositions de l’article 101, premier alinéa, 5° de la loi du 6 avril 1995</w:t>
      </w:r>
      <w:r w:rsidR="00D4263B" w:rsidRPr="00F97EB6">
        <w:rPr>
          <w:rFonts w:ascii="Arial" w:hAnsi="Arial" w:cs="Arial"/>
          <w:szCs w:val="22"/>
          <w:lang w:val="fr-BE"/>
        </w:rPr>
        <w:t xml:space="preserve"> </w:t>
      </w:r>
      <w:r w:rsidR="006B35BC" w:rsidRPr="00F97EB6">
        <w:rPr>
          <w:rFonts w:ascii="Arial" w:hAnsi="Arial" w:cs="Arial"/>
          <w:szCs w:val="22"/>
          <w:lang w:val="fr-BE"/>
        </w:rPr>
        <w:t>:</w:t>
      </w:r>
    </w:p>
    <w:p w14:paraId="596A07A3" w14:textId="77777777" w:rsidR="00A22FC3" w:rsidRPr="00F97EB6" w:rsidRDefault="00A22FC3" w:rsidP="00AA7B28">
      <w:pPr>
        <w:jc w:val="both"/>
        <w:rPr>
          <w:rFonts w:ascii="Arial" w:hAnsi="Arial" w:cs="Arial"/>
          <w:szCs w:val="22"/>
          <w:lang w:val="fr-BE"/>
        </w:rPr>
      </w:pPr>
      <w:r w:rsidRPr="00F97EB6">
        <w:rPr>
          <w:rFonts w:ascii="Arial" w:hAnsi="Arial" w:cs="Arial"/>
          <w:szCs w:val="22"/>
          <w:lang w:val="fr-BE"/>
        </w:rPr>
        <w:t>-</w:t>
      </w:r>
    </w:p>
    <w:p w14:paraId="53B3EDA0" w14:textId="77777777" w:rsidR="00A22FC3" w:rsidRPr="00F97EB6" w:rsidRDefault="00A22FC3" w:rsidP="00AA7B28">
      <w:pPr>
        <w:jc w:val="both"/>
        <w:rPr>
          <w:rFonts w:ascii="Arial" w:hAnsi="Arial" w:cs="Arial"/>
          <w:szCs w:val="22"/>
          <w:lang w:val="fr-BE"/>
        </w:rPr>
      </w:pPr>
    </w:p>
    <w:p w14:paraId="38B0052B" w14:textId="77777777" w:rsidR="00A22FC3" w:rsidRPr="00F97EB6" w:rsidRDefault="00A22FC3" w:rsidP="00AA7B28">
      <w:pPr>
        <w:jc w:val="both"/>
        <w:rPr>
          <w:rFonts w:ascii="Arial" w:hAnsi="Arial" w:cs="Arial"/>
          <w:szCs w:val="22"/>
          <w:lang w:val="fr-BE"/>
        </w:rPr>
      </w:pPr>
      <w:r w:rsidRPr="00F97EB6">
        <w:rPr>
          <w:rFonts w:ascii="Arial" w:hAnsi="Arial" w:cs="Arial"/>
          <w:szCs w:val="22"/>
          <w:lang w:val="fr-BE"/>
        </w:rPr>
        <w:t>Autres constatations</w:t>
      </w:r>
      <w:r w:rsidR="009A1369" w:rsidRPr="00F97EB6">
        <w:rPr>
          <w:rFonts w:ascii="Arial" w:hAnsi="Arial" w:cs="Arial"/>
          <w:szCs w:val="22"/>
          <w:lang w:val="fr-BE"/>
        </w:rPr>
        <w:t xml:space="preserve"> </w:t>
      </w:r>
      <w:r w:rsidRPr="00F97EB6">
        <w:rPr>
          <w:rFonts w:ascii="Arial" w:hAnsi="Arial" w:cs="Arial"/>
          <w:szCs w:val="22"/>
          <w:lang w:val="fr-BE"/>
        </w:rPr>
        <w:t>:</w:t>
      </w:r>
    </w:p>
    <w:p w14:paraId="7C08907D" w14:textId="33F5DD9F" w:rsidR="00A22FC3" w:rsidRPr="00F97EB6" w:rsidRDefault="00A22FC3" w:rsidP="00AF3A88">
      <w:pPr>
        <w:jc w:val="both"/>
        <w:rPr>
          <w:lang w:val="fr-BE"/>
        </w:rPr>
      </w:pPr>
      <w:r w:rsidRPr="00F97EB6">
        <w:rPr>
          <w:rFonts w:ascii="Arial" w:hAnsi="Arial" w:cs="Arial"/>
          <w:szCs w:val="22"/>
          <w:lang w:val="fr-BE"/>
        </w:rPr>
        <w:t>-</w:t>
      </w:r>
    </w:p>
    <w:p w14:paraId="6F9C05EA" w14:textId="77777777" w:rsidR="00A22FC3" w:rsidRPr="00F97EB6" w:rsidRDefault="00A22FC3" w:rsidP="00AA7B28">
      <w:pPr>
        <w:pStyle w:val="Lijstalinea"/>
        <w:ind w:left="0"/>
        <w:jc w:val="both"/>
        <w:rPr>
          <w:rFonts w:ascii="Arial" w:hAnsi="Arial" w:cs="Arial"/>
          <w:szCs w:val="22"/>
          <w:lang w:val="fr-BE"/>
        </w:rPr>
      </w:pPr>
      <w:r w:rsidRPr="00F97EB6">
        <w:rPr>
          <w:rFonts w:ascii="Arial" w:hAnsi="Arial" w:cs="Arial"/>
          <w:szCs w:val="22"/>
          <w:lang w:val="fr-BE"/>
        </w:rPr>
        <w:t xml:space="preserve">Les constatations ne sont pas forcément valables au-delà de la date à laquelle les appréciations ont été réalisées. Le présent rapport ne vaut en outre que pour la période couverte par le rapport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w:t>
      </w:r>
    </w:p>
    <w:p w14:paraId="4F9BE19C" w14:textId="77777777" w:rsidR="00A22FC3" w:rsidRPr="00F97EB6" w:rsidRDefault="00A22FC3" w:rsidP="00AA7B28">
      <w:pPr>
        <w:tabs>
          <w:tab w:val="num" w:pos="540"/>
        </w:tabs>
        <w:spacing w:before="120"/>
        <w:jc w:val="both"/>
        <w:rPr>
          <w:rFonts w:ascii="Arial" w:hAnsi="Arial" w:cs="Arial"/>
          <w:szCs w:val="22"/>
          <w:lang w:val="fr-BE"/>
        </w:rPr>
      </w:pPr>
    </w:p>
    <w:p w14:paraId="2A2B0466" w14:textId="77777777" w:rsidR="00A22FC3" w:rsidRPr="00F97EB6" w:rsidRDefault="00A22FC3" w:rsidP="00AA7B28">
      <w:pPr>
        <w:jc w:val="both"/>
        <w:rPr>
          <w:rFonts w:ascii="Arial" w:hAnsi="Arial" w:cs="Arial"/>
          <w:b/>
          <w:i/>
          <w:szCs w:val="22"/>
          <w:lang w:val="fr-BE"/>
        </w:rPr>
      </w:pPr>
      <w:r w:rsidRPr="00F97EB6">
        <w:rPr>
          <w:rFonts w:ascii="Arial" w:hAnsi="Arial" w:cs="Arial"/>
          <w:b/>
          <w:i/>
          <w:szCs w:val="22"/>
          <w:lang w:val="fr-BE"/>
        </w:rPr>
        <w:t>Restrictions d’utilisation et de distribution du présent rapport</w:t>
      </w:r>
    </w:p>
    <w:p w14:paraId="4F549804" w14:textId="77777777" w:rsidR="00A22FC3" w:rsidRPr="00F97EB6" w:rsidRDefault="00A22FC3" w:rsidP="00AA7B28">
      <w:pPr>
        <w:jc w:val="both"/>
        <w:rPr>
          <w:rFonts w:ascii="Arial" w:hAnsi="Arial" w:cs="Arial"/>
          <w:b/>
          <w:i/>
          <w:szCs w:val="22"/>
          <w:lang w:val="fr-BE"/>
        </w:rPr>
      </w:pPr>
    </w:p>
    <w:p w14:paraId="7B58BEEC" w14:textId="77777777" w:rsidR="00A22FC3" w:rsidRPr="00F97EB6" w:rsidRDefault="00A22FC3" w:rsidP="00AA7B28">
      <w:pPr>
        <w:jc w:val="both"/>
        <w:rPr>
          <w:rFonts w:ascii="Arial" w:hAnsi="Arial" w:cs="Arial"/>
          <w:szCs w:val="22"/>
          <w:lang w:val="fr-BE"/>
        </w:rPr>
      </w:pPr>
      <w:r w:rsidRPr="00F97EB6">
        <w:rPr>
          <w:rFonts w:ascii="Arial" w:hAnsi="Arial" w:cs="Arial"/>
          <w:szCs w:val="22"/>
          <w:lang w:val="fr-BE"/>
        </w:rPr>
        <w:t xml:space="preserve">Le présent rapport s’inscrit dans le cadre de la collaboration des réviseurs agréés au contrôle prudentiel exercé par la BNB et ne peut être utilisé à aucune autre fin. Une copie de ce rapport a été communiquée </w:t>
      </w:r>
      <w:r w:rsidRPr="00F97EB6">
        <w:rPr>
          <w:rFonts w:ascii="Arial" w:hAnsi="Arial" w:cs="Arial"/>
          <w:i/>
          <w:szCs w:val="22"/>
          <w:lang w:val="fr-BE"/>
        </w:rPr>
        <w:t>(</w:t>
      </w:r>
      <w:r w:rsidR="009A1369" w:rsidRPr="00F97EB6">
        <w:rPr>
          <w:rFonts w:ascii="Arial" w:hAnsi="Arial" w:cs="Arial"/>
          <w:i/>
          <w:szCs w:val="22"/>
          <w:lang w:val="fr-BE"/>
        </w:rPr>
        <w:t>« </w:t>
      </w:r>
      <w:r w:rsidRPr="00F97EB6">
        <w:rPr>
          <w:rFonts w:ascii="Arial" w:hAnsi="Arial" w:cs="Arial"/>
          <w:i/>
          <w:szCs w:val="22"/>
          <w:lang w:val="fr-BE"/>
        </w:rPr>
        <w:t>à la direction effective</w:t>
      </w:r>
      <w:r w:rsidR="009A1369" w:rsidRPr="00F97EB6">
        <w:rPr>
          <w:rFonts w:ascii="Arial" w:hAnsi="Arial" w:cs="Arial"/>
          <w:i/>
          <w:szCs w:val="22"/>
          <w:lang w:val="fr-BE"/>
        </w:rPr>
        <w:t> »</w:t>
      </w:r>
      <w:r w:rsidRPr="00F97EB6">
        <w:rPr>
          <w:rFonts w:ascii="Arial" w:hAnsi="Arial" w:cs="Arial"/>
          <w:i/>
          <w:szCs w:val="22"/>
          <w:lang w:val="fr-BE"/>
        </w:rPr>
        <w:t xml:space="preserve">, </w:t>
      </w:r>
      <w:r w:rsidR="009A1369" w:rsidRPr="00F97EB6">
        <w:rPr>
          <w:rFonts w:ascii="Arial" w:hAnsi="Arial" w:cs="Arial"/>
          <w:i/>
          <w:szCs w:val="22"/>
          <w:lang w:val="fr-BE"/>
        </w:rPr>
        <w:t>« </w:t>
      </w:r>
      <w:r w:rsidRPr="00F97EB6">
        <w:rPr>
          <w:rFonts w:ascii="Arial" w:hAnsi="Arial" w:cs="Arial"/>
          <w:i/>
          <w:szCs w:val="22"/>
          <w:lang w:val="fr-BE"/>
        </w:rPr>
        <w:t>au comité de direction</w:t>
      </w:r>
      <w:r w:rsidR="009A1369" w:rsidRPr="00F97EB6">
        <w:rPr>
          <w:rFonts w:ascii="Arial" w:hAnsi="Arial" w:cs="Arial"/>
          <w:i/>
          <w:szCs w:val="22"/>
          <w:lang w:val="fr-BE"/>
        </w:rPr>
        <w:t> »</w:t>
      </w:r>
      <w:r w:rsidRPr="00F97EB6">
        <w:rPr>
          <w:rFonts w:ascii="Arial" w:hAnsi="Arial" w:cs="Arial"/>
          <w:i/>
          <w:szCs w:val="22"/>
          <w:lang w:val="fr-BE"/>
        </w:rPr>
        <w:t xml:space="preserve">, </w:t>
      </w:r>
      <w:r w:rsidR="009A1369" w:rsidRPr="00F97EB6">
        <w:rPr>
          <w:rFonts w:ascii="Arial" w:hAnsi="Arial" w:cs="Arial"/>
          <w:i/>
          <w:szCs w:val="22"/>
          <w:lang w:val="fr-BE"/>
        </w:rPr>
        <w:t>« </w:t>
      </w:r>
      <w:r w:rsidRPr="00F97EB6">
        <w:rPr>
          <w:rFonts w:ascii="Arial" w:hAnsi="Arial" w:cs="Arial"/>
          <w:i/>
          <w:szCs w:val="22"/>
          <w:lang w:val="fr-BE"/>
        </w:rPr>
        <w:t>aux administrateurs</w:t>
      </w:r>
      <w:r w:rsidR="009A1369" w:rsidRPr="00F97EB6">
        <w:rPr>
          <w:rFonts w:ascii="Arial" w:hAnsi="Arial" w:cs="Arial"/>
          <w:i/>
          <w:szCs w:val="22"/>
          <w:lang w:val="fr-BE"/>
        </w:rPr>
        <w:t> »</w:t>
      </w:r>
      <w:r w:rsidRPr="00F97EB6">
        <w:rPr>
          <w:rFonts w:ascii="Arial" w:hAnsi="Arial" w:cs="Arial"/>
          <w:i/>
          <w:szCs w:val="22"/>
          <w:lang w:val="fr-BE"/>
        </w:rPr>
        <w:t xml:space="preserve"> ou </w:t>
      </w:r>
      <w:r w:rsidR="009A1369" w:rsidRPr="00F97EB6">
        <w:rPr>
          <w:rFonts w:ascii="Arial" w:hAnsi="Arial" w:cs="Arial"/>
          <w:i/>
          <w:szCs w:val="22"/>
          <w:lang w:val="fr-BE"/>
        </w:rPr>
        <w:t>« </w:t>
      </w:r>
      <w:r w:rsidRPr="00F97EB6">
        <w:rPr>
          <w:rFonts w:ascii="Arial" w:hAnsi="Arial" w:cs="Arial"/>
          <w:i/>
          <w:szCs w:val="22"/>
          <w:lang w:val="fr-BE"/>
        </w:rPr>
        <w:t>au comité d’audit</w:t>
      </w:r>
      <w:r w:rsidR="009A1369" w:rsidRPr="00F97EB6">
        <w:rPr>
          <w:rFonts w:ascii="Arial" w:hAnsi="Arial" w:cs="Arial"/>
          <w:i/>
          <w:szCs w:val="22"/>
          <w:lang w:val="fr-BE"/>
        </w:rPr>
        <w:t> »</w:t>
      </w:r>
      <w:r w:rsidRPr="00F97EB6">
        <w:rPr>
          <w:rFonts w:ascii="Arial" w:hAnsi="Arial" w:cs="Arial"/>
          <w:i/>
          <w:szCs w:val="22"/>
          <w:lang w:val="fr-BE"/>
        </w:rPr>
        <w:t>, selon le cas).</w:t>
      </w:r>
      <w:r w:rsidRPr="00F97EB6">
        <w:rPr>
          <w:rFonts w:ascii="Arial" w:hAnsi="Arial" w:cs="Arial"/>
          <w:szCs w:val="22"/>
          <w:lang w:val="fr-BE"/>
        </w:rPr>
        <w:t xml:space="preserve"> Nous attirons l’attention sur le fait que ce rapport ne peut pas être communiqué (dans son entièreté ou en partie) à des tiers sans notre autorisation formelle préalable. </w:t>
      </w:r>
    </w:p>
    <w:p w14:paraId="16A14C0A" w14:textId="77777777" w:rsidR="00A22FC3" w:rsidRPr="00F97EB6" w:rsidRDefault="00A22FC3" w:rsidP="00AA7B28">
      <w:pPr>
        <w:jc w:val="both"/>
        <w:rPr>
          <w:rFonts w:ascii="Arial" w:hAnsi="Arial" w:cs="Arial"/>
          <w:szCs w:val="22"/>
          <w:lang w:val="fr-BE"/>
        </w:rPr>
      </w:pPr>
    </w:p>
    <w:p w14:paraId="44EEC91D" w14:textId="77777777" w:rsidR="00164B57" w:rsidRPr="00F97EB6" w:rsidRDefault="00164B57" w:rsidP="00AA7B28">
      <w:pPr>
        <w:jc w:val="both"/>
        <w:rPr>
          <w:rFonts w:ascii="Arial" w:hAnsi="Arial" w:cs="Arial"/>
          <w:szCs w:val="22"/>
          <w:lang w:val="fr-BE"/>
        </w:rPr>
      </w:pPr>
    </w:p>
    <w:p w14:paraId="17A64131" w14:textId="77777777" w:rsidR="00164B57" w:rsidRPr="00F97EB6" w:rsidRDefault="00164B57" w:rsidP="00AA7B28">
      <w:pPr>
        <w:jc w:val="both"/>
        <w:rPr>
          <w:rFonts w:ascii="Arial" w:hAnsi="Arial" w:cs="Arial"/>
          <w:szCs w:val="22"/>
          <w:lang w:val="fr-BE"/>
        </w:rPr>
      </w:pPr>
    </w:p>
    <w:p w14:paraId="601FBE9B" w14:textId="77777777" w:rsidR="00164B57" w:rsidRPr="00F97EB6" w:rsidRDefault="00164B57" w:rsidP="00AA7B28">
      <w:pPr>
        <w:jc w:val="both"/>
        <w:rPr>
          <w:rFonts w:ascii="Arial" w:hAnsi="Arial" w:cs="Arial"/>
          <w:szCs w:val="22"/>
          <w:lang w:val="fr-BE"/>
        </w:rPr>
      </w:pPr>
    </w:p>
    <w:p w14:paraId="3CE016ED" w14:textId="77777777" w:rsidR="00164B57" w:rsidRPr="00F97EB6" w:rsidRDefault="00164B57" w:rsidP="00AA7B28">
      <w:pPr>
        <w:jc w:val="both"/>
        <w:rPr>
          <w:rFonts w:ascii="Arial" w:hAnsi="Arial" w:cs="Arial"/>
          <w:szCs w:val="22"/>
          <w:lang w:val="fr-BE"/>
        </w:rPr>
      </w:pPr>
    </w:p>
    <w:p w14:paraId="7BDC5B09" w14:textId="77777777" w:rsidR="00164B57" w:rsidRPr="00F97EB6" w:rsidRDefault="00164B57" w:rsidP="00AA7B28">
      <w:pPr>
        <w:jc w:val="both"/>
        <w:rPr>
          <w:rFonts w:ascii="Arial" w:hAnsi="Arial" w:cs="Arial"/>
          <w:szCs w:val="22"/>
          <w:lang w:val="fr-BE"/>
        </w:rPr>
      </w:pPr>
    </w:p>
    <w:p w14:paraId="4F9D5969" w14:textId="77777777" w:rsidR="00164B57" w:rsidRPr="00F97EB6" w:rsidRDefault="00164B57" w:rsidP="00AA7B28">
      <w:pPr>
        <w:jc w:val="both"/>
        <w:rPr>
          <w:rFonts w:ascii="Arial" w:hAnsi="Arial" w:cs="Arial"/>
          <w:szCs w:val="22"/>
          <w:lang w:val="fr-BE"/>
        </w:rPr>
      </w:pPr>
    </w:p>
    <w:p w14:paraId="627BF5C5" w14:textId="77777777" w:rsidR="00A22FC3" w:rsidRPr="00F97EB6" w:rsidRDefault="00A22FC3" w:rsidP="00AA7B28">
      <w:pPr>
        <w:jc w:val="both"/>
        <w:rPr>
          <w:rFonts w:ascii="Arial" w:hAnsi="Arial" w:cs="Arial"/>
          <w:szCs w:val="22"/>
          <w:lang w:val="fr-BE"/>
        </w:rPr>
      </w:pPr>
    </w:p>
    <w:p w14:paraId="48908498" w14:textId="77777777" w:rsidR="00A22FC3" w:rsidRPr="00F97EB6" w:rsidRDefault="00A22FC3" w:rsidP="00AA7B28">
      <w:pPr>
        <w:jc w:val="both"/>
        <w:rPr>
          <w:rFonts w:ascii="Arial" w:hAnsi="Arial" w:cs="Arial"/>
          <w:i/>
          <w:szCs w:val="22"/>
          <w:lang w:val="fr-BE"/>
        </w:rPr>
      </w:pPr>
      <w:r w:rsidRPr="00F97EB6">
        <w:rPr>
          <w:rFonts w:ascii="Arial" w:hAnsi="Arial" w:cs="Arial"/>
          <w:i/>
          <w:szCs w:val="22"/>
          <w:lang w:val="fr-BE"/>
        </w:rPr>
        <w:t>Nom du commissaire ou du réviseur agréé, selon le cas</w:t>
      </w:r>
    </w:p>
    <w:p w14:paraId="6B3BA8FD" w14:textId="77777777" w:rsidR="00A22FC3" w:rsidRPr="00F97EB6" w:rsidRDefault="00A22FC3" w:rsidP="00AA7B28">
      <w:pPr>
        <w:jc w:val="both"/>
        <w:rPr>
          <w:rFonts w:ascii="Arial" w:hAnsi="Arial" w:cs="Arial"/>
          <w:i/>
          <w:szCs w:val="22"/>
          <w:lang w:val="fr-BE"/>
        </w:rPr>
      </w:pPr>
    </w:p>
    <w:p w14:paraId="6ACECFB8" w14:textId="7A43FAF1" w:rsidR="00A22FC3" w:rsidRPr="00F97EB6" w:rsidRDefault="00C00288" w:rsidP="00AA7B28">
      <w:pPr>
        <w:jc w:val="both"/>
        <w:rPr>
          <w:rFonts w:ascii="Arial" w:hAnsi="Arial" w:cs="Arial"/>
          <w:i/>
          <w:szCs w:val="22"/>
          <w:lang w:val="fr-BE"/>
        </w:rPr>
      </w:pPr>
      <w:r>
        <w:rPr>
          <w:rFonts w:ascii="Arial" w:hAnsi="Arial" w:cs="Arial"/>
          <w:i/>
          <w:szCs w:val="22"/>
          <w:lang w:val="fr-BE"/>
        </w:rPr>
        <w:t xml:space="preserve">Nom du représentant, </w:t>
      </w:r>
    </w:p>
    <w:p w14:paraId="1B03AF92" w14:textId="77777777" w:rsidR="00A22FC3" w:rsidRPr="00F97EB6" w:rsidRDefault="00A22FC3" w:rsidP="00AA7B28">
      <w:pPr>
        <w:jc w:val="both"/>
        <w:rPr>
          <w:rFonts w:ascii="Arial" w:hAnsi="Arial" w:cs="Arial"/>
          <w:i/>
          <w:szCs w:val="22"/>
          <w:lang w:val="fr-BE"/>
        </w:rPr>
      </w:pPr>
    </w:p>
    <w:p w14:paraId="777332E7" w14:textId="77777777" w:rsidR="00164B57" w:rsidRPr="00F97EB6" w:rsidRDefault="00A22FC3" w:rsidP="00AA7B28">
      <w:pPr>
        <w:jc w:val="both"/>
        <w:rPr>
          <w:rFonts w:ascii="Arial" w:hAnsi="Arial" w:cs="Arial"/>
          <w:i/>
          <w:szCs w:val="22"/>
          <w:lang w:val="fr-BE"/>
        </w:rPr>
      </w:pPr>
      <w:r w:rsidRPr="00F97EB6">
        <w:rPr>
          <w:rFonts w:ascii="Arial" w:hAnsi="Arial" w:cs="Arial"/>
          <w:i/>
          <w:szCs w:val="22"/>
          <w:lang w:val="fr-BE"/>
        </w:rPr>
        <w:t>Adresse</w:t>
      </w:r>
      <w:r w:rsidR="00164B57" w:rsidRPr="00F97EB6">
        <w:rPr>
          <w:rFonts w:ascii="Arial" w:hAnsi="Arial" w:cs="Arial"/>
          <w:i/>
          <w:szCs w:val="22"/>
          <w:lang w:val="fr-BE"/>
        </w:rPr>
        <w:t xml:space="preserve"> </w:t>
      </w:r>
    </w:p>
    <w:p w14:paraId="1974B0F8" w14:textId="77777777" w:rsidR="00A22FC3" w:rsidRPr="00F97EB6" w:rsidRDefault="00A22FC3" w:rsidP="00AA7B28">
      <w:pPr>
        <w:jc w:val="both"/>
        <w:rPr>
          <w:rFonts w:ascii="Arial" w:hAnsi="Arial" w:cs="Arial"/>
          <w:i/>
          <w:szCs w:val="22"/>
          <w:lang w:val="fr-BE"/>
        </w:rPr>
      </w:pPr>
      <w:r w:rsidRPr="00F97EB6">
        <w:rPr>
          <w:rFonts w:ascii="Arial" w:hAnsi="Arial" w:cs="Arial"/>
          <w:i/>
          <w:szCs w:val="22"/>
          <w:lang w:val="fr-BE"/>
        </w:rPr>
        <w:t>Date</w:t>
      </w:r>
    </w:p>
    <w:p w14:paraId="2CB5E70C" w14:textId="77777777" w:rsidR="00A22FC3" w:rsidRPr="00F97EB6" w:rsidRDefault="00A22FC3" w:rsidP="000E3932">
      <w:pPr>
        <w:ind w:right="-108"/>
        <w:jc w:val="center"/>
        <w:rPr>
          <w:rFonts w:ascii="Arial" w:hAnsi="Arial" w:cs="Arial"/>
          <w:b/>
          <w:sz w:val="24"/>
          <w:szCs w:val="24"/>
          <w:u w:val="single"/>
          <w:lang w:val="fr-BE"/>
        </w:rPr>
      </w:pPr>
    </w:p>
    <w:p w14:paraId="596D7FBD" w14:textId="77777777" w:rsidR="00D9273E" w:rsidRPr="00F97EB6" w:rsidRDefault="00D9273E" w:rsidP="00532BB8">
      <w:pPr>
        <w:pStyle w:val="Kop3"/>
        <w:ind w:left="567" w:hanging="567"/>
        <w:jc w:val="both"/>
        <w:rPr>
          <w:rFonts w:cs="Arial"/>
          <w:lang w:val="fr-BE"/>
        </w:rPr>
      </w:pPr>
      <w:r w:rsidRPr="00F97EB6">
        <w:rPr>
          <w:rFonts w:cs="Arial"/>
          <w:lang w:val="fr-BE"/>
        </w:rPr>
        <w:br w:type="page"/>
      </w:r>
      <w:bookmarkStart w:id="22" w:name="_Toc412803941"/>
      <w:r w:rsidRPr="00F97EB6">
        <w:rPr>
          <w:rFonts w:cs="Arial"/>
          <w:lang w:val="fr-BE"/>
        </w:rPr>
        <w:lastRenderedPageBreak/>
        <w:t>Rapport de constatations quant à l’évaluation des mesures de contrôle interne</w:t>
      </w:r>
      <w:r w:rsidR="00570D0A" w:rsidRPr="00F97EB6">
        <w:rPr>
          <w:rFonts w:cs="Arial"/>
          <w:lang w:val="fr-BE"/>
        </w:rPr>
        <w:t xml:space="preserve"> adoptées pour préserver les avoirs des clients</w:t>
      </w:r>
      <w:bookmarkEnd w:id="22"/>
    </w:p>
    <w:p w14:paraId="58CA6155" w14:textId="77777777" w:rsidR="00D9273E" w:rsidRPr="00F97EB6" w:rsidRDefault="00D9273E" w:rsidP="00D9273E">
      <w:pPr>
        <w:ind w:right="-108"/>
        <w:jc w:val="both"/>
        <w:rPr>
          <w:rFonts w:ascii="Arial" w:hAnsi="Arial" w:cs="Arial"/>
          <w:b/>
          <w:szCs w:val="22"/>
          <w:lang w:val="fr-BE"/>
        </w:rPr>
      </w:pPr>
    </w:p>
    <w:p w14:paraId="6704D464" w14:textId="77777777" w:rsidR="00D9273E" w:rsidRPr="00F97EB6" w:rsidRDefault="00D9273E" w:rsidP="00D9273E">
      <w:pPr>
        <w:pStyle w:val="Voetnoottekst"/>
        <w:jc w:val="both"/>
        <w:rPr>
          <w:rFonts w:ascii="Arial" w:hAnsi="Arial" w:cs="Arial"/>
          <w:b/>
          <w:i/>
          <w:sz w:val="22"/>
          <w:szCs w:val="22"/>
          <w:lang w:val="fr-BE"/>
        </w:rPr>
      </w:pPr>
      <w:r w:rsidRPr="00F97EB6">
        <w:rPr>
          <w:rFonts w:ascii="Arial" w:hAnsi="Arial" w:cs="Arial"/>
          <w:b/>
          <w:i/>
          <w:sz w:val="22"/>
          <w:szCs w:val="22"/>
          <w:lang w:val="fr-BE"/>
        </w:rPr>
        <w:t xml:space="preserve">Rapport de constatations </w:t>
      </w:r>
      <w:r w:rsidR="006351E3" w:rsidRPr="00F97EB6">
        <w:rPr>
          <w:rFonts w:ascii="Arial" w:hAnsi="Arial" w:cs="Arial"/>
          <w:b/>
          <w:i/>
          <w:sz w:val="22"/>
          <w:szCs w:val="22"/>
          <w:lang w:val="fr-BE"/>
        </w:rPr>
        <w:t>(« du commissaire » ou « du réviseur agréé », selon le cas)</w:t>
      </w:r>
      <w:r w:rsidR="006351E3" w:rsidRPr="001378DD">
        <w:rPr>
          <w:rFonts w:ascii="Arial" w:hAnsi="Arial"/>
          <w:b/>
          <w:i/>
          <w:lang w:val="fr-BE"/>
        </w:rPr>
        <w:t xml:space="preserve"> </w:t>
      </w:r>
      <w:r w:rsidRPr="00F97EB6">
        <w:rPr>
          <w:rFonts w:ascii="Arial" w:hAnsi="Arial" w:cs="Arial"/>
          <w:b/>
          <w:i/>
          <w:sz w:val="22"/>
          <w:szCs w:val="22"/>
          <w:lang w:val="fr-BE"/>
        </w:rPr>
        <w:t>à la BNB établi conformément aux dispositions de l'ar</w:t>
      </w:r>
      <w:r w:rsidR="00570D0A" w:rsidRPr="00F97EB6">
        <w:rPr>
          <w:rFonts w:ascii="Arial" w:hAnsi="Arial" w:cs="Arial"/>
          <w:b/>
          <w:i/>
          <w:sz w:val="22"/>
          <w:szCs w:val="22"/>
          <w:lang w:val="fr-BE"/>
        </w:rPr>
        <w:t>ticle 101, premier alinéa,</w:t>
      </w:r>
      <w:r w:rsidRPr="00F97EB6">
        <w:rPr>
          <w:rFonts w:ascii="Arial" w:hAnsi="Arial" w:cs="Arial"/>
          <w:b/>
          <w:i/>
          <w:sz w:val="22"/>
          <w:szCs w:val="22"/>
          <w:lang w:val="fr-BE"/>
        </w:rPr>
        <w:t xml:space="preserve"> 5° de la loi du 6 avril 1995 concernant les mesures de contrôle interne prises par (identification de l’entité)</w:t>
      </w:r>
      <w:r w:rsidR="00570D0A" w:rsidRPr="00F97EB6">
        <w:rPr>
          <w:rFonts w:ascii="Arial" w:hAnsi="Arial" w:cs="Arial"/>
          <w:b/>
          <w:i/>
          <w:szCs w:val="22"/>
          <w:lang w:val="fr-BE"/>
        </w:rPr>
        <w:t xml:space="preserve"> </w:t>
      </w:r>
      <w:r w:rsidR="00BF255B" w:rsidRPr="00F97EB6">
        <w:rPr>
          <w:rFonts w:ascii="Arial" w:hAnsi="Arial" w:cs="Arial"/>
          <w:b/>
          <w:i/>
          <w:sz w:val="22"/>
          <w:szCs w:val="22"/>
          <w:lang w:val="fr-BE"/>
        </w:rPr>
        <w:t>adoptées pour préserver les avoirs des clients</w:t>
      </w:r>
    </w:p>
    <w:p w14:paraId="3F54EA5A" w14:textId="77777777" w:rsidR="00D9273E" w:rsidRPr="00F97EB6" w:rsidRDefault="00D9273E" w:rsidP="00D9273E">
      <w:pPr>
        <w:jc w:val="center"/>
        <w:rPr>
          <w:rFonts w:ascii="Arial" w:hAnsi="Arial" w:cs="Arial"/>
          <w:b/>
          <w:szCs w:val="22"/>
          <w:lang w:val="fr-BE"/>
        </w:rPr>
      </w:pPr>
    </w:p>
    <w:p w14:paraId="37AF595C" w14:textId="77777777" w:rsidR="00D9273E" w:rsidRPr="00F97EB6" w:rsidRDefault="00D9273E" w:rsidP="00D9273E">
      <w:pPr>
        <w:jc w:val="center"/>
        <w:rPr>
          <w:rFonts w:ascii="Arial" w:hAnsi="Arial" w:cs="Arial"/>
          <w:b/>
          <w:szCs w:val="22"/>
          <w:lang w:val="fr-BE"/>
        </w:rPr>
      </w:pPr>
    </w:p>
    <w:p w14:paraId="5D03F004" w14:textId="77777777" w:rsidR="00D9273E" w:rsidRPr="00F97EB6" w:rsidRDefault="00D9273E" w:rsidP="00D9273E">
      <w:pPr>
        <w:jc w:val="center"/>
        <w:rPr>
          <w:rFonts w:ascii="Arial" w:hAnsi="Arial" w:cs="Arial"/>
          <w:b/>
          <w:szCs w:val="22"/>
          <w:lang w:val="fr-BE"/>
        </w:rPr>
      </w:pPr>
    </w:p>
    <w:p w14:paraId="7B1BC23C" w14:textId="77777777" w:rsidR="00D9273E" w:rsidRPr="00F97EB6" w:rsidRDefault="00D9273E" w:rsidP="00D9273E">
      <w:pPr>
        <w:jc w:val="center"/>
        <w:rPr>
          <w:rFonts w:ascii="Arial" w:hAnsi="Arial" w:cs="Arial"/>
          <w:b/>
          <w:i/>
          <w:szCs w:val="22"/>
          <w:lang w:val="fr-BE"/>
        </w:rPr>
      </w:pPr>
      <w:r w:rsidRPr="00F97EB6">
        <w:rPr>
          <w:rFonts w:ascii="Arial" w:hAnsi="Arial" w:cs="Arial"/>
          <w:b/>
          <w:i/>
          <w:szCs w:val="22"/>
          <w:lang w:val="fr-BE"/>
        </w:rPr>
        <w:t>Rapport périodique – Année comptable 20XX</w:t>
      </w:r>
      <w:r w:rsidR="00071BED" w:rsidRPr="00F97EB6">
        <w:rPr>
          <w:rFonts w:ascii="Arial" w:hAnsi="Arial" w:cs="Arial"/>
          <w:b/>
          <w:i/>
          <w:szCs w:val="22"/>
          <w:lang w:val="fr-BE"/>
        </w:rPr>
        <w:t xml:space="preserve"> </w:t>
      </w:r>
    </w:p>
    <w:p w14:paraId="72F77081" w14:textId="77777777" w:rsidR="00D9273E" w:rsidRPr="00F97EB6" w:rsidRDefault="00D9273E" w:rsidP="00D9273E">
      <w:pPr>
        <w:rPr>
          <w:rFonts w:ascii="Arial" w:hAnsi="Arial" w:cs="Arial"/>
          <w:b/>
          <w:i/>
          <w:szCs w:val="22"/>
          <w:lang w:val="fr-BE"/>
        </w:rPr>
      </w:pPr>
    </w:p>
    <w:p w14:paraId="19A3F6AF" w14:textId="77777777" w:rsidR="00D9273E" w:rsidRPr="00F97EB6" w:rsidRDefault="00D9273E" w:rsidP="00D9273E">
      <w:pPr>
        <w:rPr>
          <w:rFonts w:ascii="Arial" w:hAnsi="Arial" w:cs="Arial"/>
          <w:b/>
          <w:i/>
          <w:szCs w:val="22"/>
          <w:lang w:val="fr-BE"/>
        </w:rPr>
      </w:pPr>
      <w:r w:rsidRPr="00F97EB6">
        <w:rPr>
          <w:rFonts w:ascii="Arial" w:hAnsi="Arial" w:cs="Arial"/>
          <w:b/>
          <w:i/>
          <w:szCs w:val="22"/>
          <w:lang w:val="fr-BE"/>
        </w:rPr>
        <w:t>Mission</w:t>
      </w:r>
    </w:p>
    <w:p w14:paraId="423B47C1" w14:textId="77777777" w:rsidR="00570D0A" w:rsidRPr="00F97EB6" w:rsidRDefault="00570D0A" w:rsidP="00D9273E">
      <w:pPr>
        <w:jc w:val="both"/>
        <w:rPr>
          <w:rFonts w:ascii="Arial" w:hAnsi="Arial" w:cs="Arial"/>
          <w:szCs w:val="22"/>
          <w:lang w:val="fr-BE"/>
        </w:rPr>
      </w:pPr>
    </w:p>
    <w:p w14:paraId="773C8915" w14:textId="0D88C63F" w:rsidR="00570D0A" w:rsidRPr="00F97EB6" w:rsidRDefault="008B67D0" w:rsidP="00570D0A">
      <w:pPr>
        <w:jc w:val="both"/>
        <w:rPr>
          <w:rFonts w:ascii="Arial" w:hAnsi="Arial" w:cs="Arial"/>
          <w:szCs w:val="22"/>
          <w:lang w:val="fr-BE"/>
        </w:rPr>
      </w:pPr>
      <w:r w:rsidRPr="004A5B2D">
        <w:rPr>
          <w:rFonts w:ascii="Arial" w:hAnsi="Arial" w:cs="Arial"/>
          <w:szCs w:val="22"/>
          <w:lang w:val="fr-BE"/>
        </w:rPr>
        <w:t xml:space="preserve">Il est de notre responsabilité d’évaluer la conception des </w:t>
      </w:r>
      <w:r w:rsidR="00570D0A" w:rsidRPr="004A5B2D">
        <w:rPr>
          <w:rFonts w:ascii="Arial" w:hAnsi="Arial" w:cs="Arial"/>
          <w:szCs w:val="22"/>
          <w:lang w:val="fr-BE"/>
        </w:rPr>
        <w:t>mesures de contrôle interne</w:t>
      </w:r>
      <w:r w:rsidR="00570D0A" w:rsidRPr="00F97EB6">
        <w:rPr>
          <w:rFonts w:ascii="Arial" w:hAnsi="Arial" w:cs="Arial"/>
          <w:szCs w:val="22"/>
          <w:lang w:val="fr-BE"/>
        </w:rPr>
        <w:t xml:space="preserve"> adoptées par (</w:t>
      </w:r>
      <w:r w:rsidR="00570D0A" w:rsidRPr="00F97EB6">
        <w:rPr>
          <w:rFonts w:ascii="Arial" w:hAnsi="Arial" w:cs="Arial"/>
          <w:i/>
          <w:szCs w:val="22"/>
          <w:lang w:val="fr-BE"/>
        </w:rPr>
        <w:t>identification de l’entité)</w:t>
      </w:r>
      <w:r w:rsidR="00570D0A" w:rsidRPr="00F97EB6">
        <w:rPr>
          <w:rFonts w:ascii="Arial" w:hAnsi="Arial" w:cs="Arial"/>
          <w:szCs w:val="22"/>
          <w:lang w:val="fr-BE"/>
        </w:rPr>
        <w:t xml:space="preserve"> </w:t>
      </w:r>
      <w:r w:rsidRPr="00F97EB6">
        <w:rPr>
          <w:rFonts w:ascii="Arial" w:hAnsi="Arial" w:cs="Arial"/>
          <w:szCs w:val="22"/>
          <w:lang w:val="fr-BE"/>
        </w:rPr>
        <w:t>pour préserver les avoirs des clients en application des articles 77, 77bis et 77ter de la loi du 6 avril 1995 et des mesures d’exécution prises par le Roi en vertu desdites dispositions, et de communiquer nos constatations à la BNB</w:t>
      </w:r>
      <w:r>
        <w:rPr>
          <w:rFonts w:ascii="Arial" w:hAnsi="Arial" w:cs="Arial"/>
          <w:szCs w:val="22"/>
          <w:lang w:val="fr-BE"/>
        </w:rPr>
        <w:t>.</w:t>
      </w:r>
    </w:p>
    <w:p w14:paraId="6863DFE4" w14:textId="77777777" w:rsidR="00D9273E" w:rsidRPr="00F97EB6" w:rsidRDefault="00D9273E" w:rsidP="00D9273E">
      <w:pPr>
        <w:jc w:val="both"/>
        <w:rPr>
          <w:rFonts w:ascii="Arial" w:hAnsi="Arial" w:cs="Arial"/>
          <w:szCs w:val="22"/>
          <w:lang w:val="fr-BE"/>
        </w:rPr>
      </w:pPr>
    </w:p>
    <w:p w14:paraId="5A911202" w14:textId="77777777" w:rsidR="00D9273E" w:rsidRPr="00F97EB6" w:rsidRDefault="00D9273E" w:rsidP="00D9273E">
      <w:pPr>
        <w:jc w:val="both"/>
        <w:rPr>
          <w:rFonts w:ascii="Arial" w:hAnsi="Arial" w:cs="Arial"/>
          <w:szCs w:val="22"/>
          <w:lang w:val="fr-BE"/>
        </w:rPr>
      </w:pPr>
      <w:r w:rsidRPr="00F97EB6">
        <w:rPr>
          <w:rFonts w:ascii="Arial" w:hAnsi="Arial" w:cs="Arial"/>
          <w:szCs w:val="22"/>
          <w:lang w:val="fr-BE"/>
        </w:rPr>
        <w:t>La responsabilité de l'organisation et du fonctionnement du contrôle interne</w:t>
      </w:r>
      <w:r w:rsidR="00F3314D" w:rsidRPr="00F97EB6">
        <w:rPr>
          <w:rFonts w:ascii="Arial" w:hAnsi="Arial" w:cs="Arial"/>
          <w:szCs w:val="22"/>
          <w:lang w:val="fr-BE"/>
        </w:rPr>
        <w:t xml:space="preserve"> pour préserver les avoirs des clients </w:t>
      </w:r>
      <w:r w:rsidRPr="00F97EB6">
        <w:rPr>
          <w:rFonts w:ascii="Arial" w:hAnsi="Arial" w:cs="Arial"/>
          <w:szCs w:val="22"/>
          <w:lang w:val="fr-BE"/>
        </w:rPr>
        <w:t xml:space="preserve">incombe à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w:t>
      </w:r>
    </w:p>
    <w:p w14:paraId="0A6CAAF3" w14:textId="77777777" w:rsidR="00570D0A" w:rsidRPr="00F97EB6" w:rsidRDefault="00570D0A" w:rsidP="00570D0A">
      <w:pPr>
        <w:jc w:val="both"/>
        <w:rPr>
          <w:rFonts w:ascii="Arial" w:hAnsi="Arial" w:cs="Arial"/>
          <w:i/>
          <w:szCs w:val="22"/>
          <w:lang w:val="fr-BE"/>
        </w:rPr>
      </w:pPr>
    </w:p>
    <w:p w14:paraId="05E6E60D" w14:textId="77777777" w:rsidR="00570D0A" w:rsidRPr="00F97EB6" w:rsidRDefault="00570D0A" w:rsidP="00570D0A">
      <w:pPr>
        <w:jc w:val="both"/>
        <w:rPr>
          <w:rFonts w:ascii="Arial" w:hAnsi="Arial" w:cs="Arial"/>
          <w:szCs w:val="22"/>
          <w:lang w:val="fr-BE"/>
        </w:rPr>
      </w:pPr>
      <w:r w:rsidRPr="00F97EB6">
        <w:rPr>
          <w:rFonts w:ascii="Arial" w:hAnsi="Arial" w:cs="Arial"/>
          <w:szCs w:val="22"/>
          <w:lang w:val="fr-BE"/>
        </w:rPr>
        <w:t xml:space="preserve">Conformément à l’article 62bis, § 7, premier alinéa de la loi du 6 avril 1995, l'organe légal d’administration </w:t>
      </w:r>
      <w:r w:rsidRPr="00F97EB6">
        <w:rPr>
          <w:rFonts w:ascii="Arial" w:hAnsi="Arial" w:cs="Arial"/>
          <w:i/>
          <w:szCs w:val="22"/>
          <w:lang w:val="fr-BE"/>
        </w:rPr>
        <w:t>(le cas échéant via le comité d’audit)</w:t>
      </w:r>
      <w:r w:rsidRPr="00F97EB6">
        <w:rPr>
          <w:rFonts w:ascii="Arial" w:hAnsi="Arial" w:cs="Arial"/>
          <w:szCs w:val="22"/>
          <w:lang w:val="fr-BE"/>
        </w:rPr>
        <w:t xml:space="preserve"> doit contrôler si (</w:t>
      </w:r>
      <w:r w:rsidRPr="00F97EB6">
        <w:rPr>
          <w:rFonts w:ascii="Arial" w:hAnsi="Arial" w:cs="Arial"/>
          <w:i/>
          <w:szCs w:val="22"/>
          <w:lang w:val="fr-BE"/>
        </w:rPr>
        <w:t>identification de l’entité</w:t>
      </w:r>
      <w:r w:rsidRPr="00F97EB6">
        <w:rPr>
          <w:rFonts w:ascii="Arial" w:hAnsi="Arial" w:cs="Arial"/>
          <w:szCs w:val="22"/>
          <w:lang w:val="fr-BE"/>
        </w:rPr>
        <w:t>) se conforme aux dispositions des paragraphes 1 à 6 de l'article 62bis de la loi du 6 avril 1995, et prendre connaissance des mesures adéquates prises.</w:t>
      </w:r>
    </w:p>
    <w:p w14:paraId="061435ED" w14:textId="77777777" w:rsidR="00D9273E" w:rsidRPr="00F97EB6" w:rsidRDefault="00D9273E" w:rsidP="00D9273E">
      <w:pPr>
        <w:rPr>
          <w:rFonts w:ascii="Arial" w:hAnsi="Arial" w:cs="Arial"/>
          <w:szCs w:val="22"/>
          <w:lang w:val="fr-BE"/>
        </w:rPr>
      </w:pPr>
    </w:p>
    <w:p w14:paraId="50657739" w14:textId="77777777" w:rsidR="00D9273E" w:rsidRPr="00F97EB6" w:rsidRDefault="00D9273E" w:rsidP="00D9273E">
      <w:pPr>
        <w:rPr>
          <w:rFonts w:ascii="Arial" w:hAnsi="Arial" w:cs="Arial"/>
          <w:b/>
          <w:i/>
          <w:szCs w:val="22"/>
          <w:lang w:val="fr-BE"/>
        </w:rPr>
      </w:pPr>
      <w:r w:rsidRPr="00F97EB6">
        <w:rPr>
          <w:rFonts w:ascii="Arial" w:hAnsi="Arial" w:cs="Arial"/>
          <w:b/>
          <w:i/>
          <w:szCs w:val="22"/>
          <w:lang w:val="fr-BE"/>
        </w:rPr>
        <w:t>Procédures mises en œuvre</w:t>
      </w:r>
    </w:p>
    <w:p w14:paraId="5F9BB367" w14:textId="77777777" w:rsidR="00D9273E" w:rsidRPr="00F97EB6" w:rsidRDefault="00D9273E" w:rsidP="00D9273E">
      <w:pPr>
        <w:rPr>
          <w:rFonts w:ascii="Arial" w:hAnsi="Arial" w:cs="Arial"/>
          <w:b/>
          <w:i/>
          <w:szCs w:val="22"/>
          <w:lang w:val="fr-BE"/>
        </w:rPr>
      </w:pPr>
    </w:p>
    <w:p w14:paraId="2A6F0733" w14:textId="49AE5A03" w:rsidR="00D9273E" w:rsidRPr="000721AA" w:rsidRDefault="00D9273E" w:rsidP="00D9273E">
      <w:pPr>
        <w:jc w:val="both"/>
        <w:rPr>
          <w:rFonts w:ascii="Arial" w:hAnsi="Arial" w:cs="Arial"/>
          <w:szCs w:val="22"/>
          <w:u w:val="single"/>
          <w:lang w:val="fr-BE"/>
        </w:rPr>
      </w:pPr>
      <w:r w:rsidRPr="00F97EB6">
        <w:rPr>
          <w:rFonts w:ascii="Arial" w:hAnsi="Arial" w:cs="Arial"/>
          <w:szCs w:val="22"/>
          <w:lang w:val="fr-BE"/>
        </w:rPr>
        <w:t xml:space="preserve">Dans le cadre de l’évaluation </w:t>
      </w:r>
      <w:r w:rsidR="008B67D0" w:rsidRPr="000721AA">
        <w:rPr>
          <w:rFonts w:ascii="Arial" w:hAnsi="Arial" w:cs="Arial"/>
          <w:szCs w:val="22"/>
          <w:lang w:val="fr-BE"/>
        </w:rPr>
        <w:t xml:space="preserve">de la conception des mesures de contrôle interne </w:t>
      </w:r>
      <w:r w:rsidR="00497BB2" w:rsidRPr="000721AA">
        <w:rPr>
          <w:rFonts w:ascii="Arial" w:hAnsi="Arial" w:cs="Arial"/>
          <w:szCs w:val="22"/>
          <w:lang w:val="fr-BE"/>
        </w:rPr>
        <w:t>à la</w:t>
      </w:r>
      <w:r w:rsidR="008B67D0" w:rsidRPr="000721AA">
        <w:rPr>
          <w:rFonts w:ascii="Arial" w:hAnsi="Arial" w:cs="Arial"/>
          <w:szCs w:val="22"/>
          <w:lang w:val="fr-BE"/>
        </w:rPr>
        <w:t xml:space="preserve"> (date), </w:t>
      </w:r>
      <w:r w:rsidRPr="00F97EB6">
        <w:rPr>
          <w:rFonts w:ascii="Arial" w:hAnsi="Arial" w:cs="Arial"/>
          <w:szCs w:val="22"/>
          <w:lang w:val="fr-BE"/>
        </w:rPr>
        <w:t>nous avons mis en œuvre les procédures suivantes, conformément à la norme spécifique en matière de collaboration au contrôle prudentiel et aux instructions de la BNB aux commissaires agréés</w:t>
      </w:r>
      <w:r w:rsidR="009A1369" w:rsidRPr="00F97EB6">
        <w:rPr>
          <w:rFonts w:ascii="Arial" w:hAnsi="Arial" w:cs="Arial"/>
          <w:szCs w:val="22"/>
          <w:lang w:val="fr-BE"/>
        </w:rPr>
        <w:t xml:space="preserve"> </w:t>
      </w:r>
      <w:r w:rsidRPr="00F97EB6">
        <w:rPr>
          <w:rFonts w:ascii="Arial" w:hAnsi="Arial" w:cs="Arial"/>
          <w:szCs w:val="22"/>
          <w:lang w:val="fr-BE"/>
        </w:rPr>
        <w:t>:</w:t>
      </w:r>
    </w:p>
    <w:p w14:paraId="0073EB79" w14:textId="77777777" w:rsidR="00570D0A" w:rsidRPr="00F97EB6" w:rsidRDefault="00570D0A"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acquisition d’une connaissance suffisante des services et activités d’investissement de </w:t>
      </w:r>
      <w:r w:rsidRPr="00F97EB6">
        <w:rPr>
          <w:rFonts w:ascii="Arial" w:hAnsi="Arial" w:cs="Arial"/>
          <w:i/>
          <w:szCs w:val="22"/>
          <w:lang w:val="fr-BE"/>
        </w:rPr>
        <w:t>(identification de l’entité) </w:t>
      </w:r>
      <w:r w:rsidRPr="00F97EB6">
        <w:rPr>
          <w:rFonts w:ascii="Arial" w:hAnsi="Arial" w:cs="Arial"/>
          <w:szCs w:val="22"/>
          <w:lang w:val="fr-BE"/>
        </w:rPr>
        <w:t>:</w:t>
      </w:r>
    </w:p>
    <w:p w14:paraId="7A1D406B" w14:textId="77777777" w:rsidR="00570D0A" w:rsidRPr="00F97EB6" w:rsidRDefault="00570D0A" w:rsidP="00570D0A">
      <w:pPr>
        <w:pStyle w:val="Lijstalinea"/>
        <w:tabs>
          <w:tab w:val="num" w:pos="720"/>
        </w:tabs>
        <w:ind w:left="0"/>
        <w:jc w:val="both"/>
        <w:rPr>
          <w:rFonts w:ascii="Arial" w:hAnsi="Arial" w:cs="Arial"/>
          <w:szCs w:val="22"/>
          <w:lang w:val="fr-BE"/>
        </w:rPr>
      </w:pPr>
    </w:p>
    <w:p w14:paraId="4F3D434E" w14:textId="3891E70E" w:rsidR="00570D0A" w:rsidRPr="00F97EB6" w:rsidRDefault="00570D0A"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tenue à jour des connaissances relatives au régime public de contrôle à l’égard des mesures de contrôle interne </w:t>
      </w:r>
      <w:r w:rsidR="008B67D0" w:rsidRPr="00F97EB6">
        <w:rPr>
          <w:rFonts w:ascii="Arial" w:hAnsi="Arial" w:cs="Arial"/>
          <w:szCs w:val="22"/>
          <w:lang w:val="fr-BE"/>
        </w:rPr>
        <w:t>à</w:t>
      </w:r>
      <w:r w:rsidRPr="00F97EB6">
        <w:rPr>
          <w:rFonts w:ascii="Arial" w:hAnsi="Arial" w:cs="Arial"/>
          <w:szCs w:val="22"/>
          <w:lang w:val="fr-BE"/>
        </w:rPr>
        <w:t xml:space="preserve"> adopter par (</w:t>
      </w:r>
      <w:r w:rsidRPr="00F97EB6">
        <w:rPr>
          <w:rFonts w:ascii="Arial" w:hAnsi="Arial" w:cs="Arial"/>
          <w:i/>
          <w:szCs w:val="22"/>
          <w:lang w:val="fr-BE"/>
        </w:rPr>
        <w:t>identification de l’entité)</w:t>
      </w:r>
      <w:r w:rsidRPr="00F97EB6">
        <w:rPr>
          <w:rFonts w:ascii="Arial" w:hAnsi="Arial" w:cs="Arial"/>
          <w:szCs w:val="22"/>
          <w:lang w:val="fr-BE"/>
        </w:rPr>
        <w:t xml:space="preserve"> pour préserver les avoirs des clients en application des articles 77, 77bis et 77ter de la loi du 6 avril 1995 et des</w:t>
      </w:r>
      <w:r w:rsidR="005D0FD6" w:rsidRPr="00F97EB6">
        <w:rPr>
          <w:rFonts w:ascii="Arial" w:hAnsi="Arial" w:cs="Arial"/>
          <w:szCs w:val="22"/>
          <w:lang w:val="fr-BE"/>
        </w:rPr>
        <w:t xml:space="preserve"> </w:t>
      </w:r>
      <w:r w:rsidR="0099550D" w:rsidRPr="00F97EB6">
        <w:rPr>
          <w:rFonts w:ascii="Arial" w:hAnsi="Arial" w:cs="Arial"/>
          <w:szCs w:val="22"/>
          <w:lang w:val="fr-BE"/>
        </w:rPr>
        <w:t>articles 61</w:t>
      </w:r>
      <w:r w:rsidR="005D0FD6" w:rsidRPr="00F97EB6">
        <w:rPr>
          <w:rFonts w:ascii="Arial" w:hAnsi="Arial" w:cs="Arial"/>
          <w:szCs w:val="22"/>
          <w:lang w:val="fr-BE"/>
        </w:rPr>
        <w:t xml:space="preserve"> à 76 de l’arrêté royal du 3 juin 2007 </w:t>
      </w:r>
      <w:r w:rsidRPr="00F97EB6">
        <w:rPr>
          <w:rFonts w:ascii="Arial" w:hAnsi="Arial" w:cs="Arial"/>
          <w:szCs w:val="22"/>
          <w:lang w:val="fr-BE"/>
        </w:rPr>
        <w:t>;</w:t>
      </w:r>
    </w:p>
    <w:p w14:paraId="069FC64C" w14:textId="77777777" w:rsidR="00655796" w:rsidRPr="00F97EB6" w:rsidRDefault="00655796">
      <w:pPr>
        <w:pStyle w:val="Lijstalinea"/>
        <w:tabs>
          <w:tab w:val="num" w:pos="720"/>
        </w:tabs>
        <w:jc w:val="both"/>
        <w:rPr>
          <w:rFonts w:ascii="Arial" w:hAnsi="Arial" w:cs="Arial"/>
          <w:szCs w:val="22"/>
          <w:lang w:val="fr-BE"/>
        </w:rPr>
      </w:pPr>
    </w:p>
    <w:p w14:paraId="3A8714AC" w14:textId="77777777" w:rsidR="00D9273E" w:rsidRPr="00F97EB6" w:rsidRDefault="00D9273E"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des procès-verbaux des réunions de la direction effective </w:t>
      </w:r>
      <w:r w:rsidRPr="00F97EB6">
        <w:rPr>
          <w:rFonts w:ascii="Arial" w:hAnsi="Arial" w:cs="Arial"/>
          <w:i/>
          <w:szCs w:val="22"/>
          <w:lang w:val="fr-BE"/>
        </w:rPr>
        <w:t>(le cas échéant le comité de direction)</w:t>
      </w:r>
      <w:r w:rsidR="009A1369" w:rsidRPr="00F97EB6">
        <w:rPr>
          <w:rFonts w:ascii="Arial" w:hAnsi="Arial" w:cs="Arial"/>
          <w:i/>
          <w:szCs w:val="22"/>
          <w:lang w:val="fr-BE"/>
        </w:rPr>
        <w:t xml:space="preserve"> </w:t>
      </w:r>
      <w:r w:rsidRPr="00F97EB6">
        <w:rPr>
          <w:rFonts w:ascii="Arial" w:hAnsi="Arial" w:cs="Arial"/>
          <w:szCs w:val="22"/>
          <w:lang w:val="fr-BE"/>
        </w:rPr>
        <w:t>;</w:t>
      </w:r>
    </w:p>
    <w:p w14:paraId="6B30D3C3" w14:textId="77777777" w:rsidR="00D9273E" w:rsidRPr="00F97EB6" w:rsidRDefault="00D9273E" w:rsidP="00D9273E">
      <w:pPr>
        <w:pStyle w:val="Lijstalinea"/>
        <w:tabs>
          <w:tab w:val="num" w:pos="720"/>
        </w:tabs>
        <w:ind w:left="720" w:hanging="720"/>
        <w:jc w:val="both"/>
        <w:rPr>
          <w:rFonts w:ascii="Arial" w:hAnsi="Arial" w:cs="Arial"/>
          <w:szCs w:val="22"/>
          <w:lang w:val="fr-BE"/>
        </w:rPr>
      </w:pPr>
    </w:p>
    <w:p w14:paraId="4B38D268" w14:textId="77777777" w:rsidR="00D9273E" w:rsidRPr="00F97EB6" w:rsidRDefault="00D9273E"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des procès-verbaux des réunions de l’organe légal d’administration </w:t>
      </w:r>
      <w:r w:rsidRPr="00F97EB6">
        <w:rPr>
          <w:rFonts w:ascii="Arial" w:hAnsi="Arial" w:cs="Arial"/>
          <w:i/>
          <w:szCs w:val="22"/>
          <w:lang w:val="fr-BE"/>
        </w:rPr>
        <w:t>(le cas échéant le comité d'audit)</w:t>
      </w:r>
      <w:r w:rsidR="009A1369" w:rsidRPr="00F97EB6">
        <w:rPr>
          <w:rFonts w:ascii="Arial" w:hAnsi="Arial" w:cs="Arial"/>
          <w:i/>
          <w:szCs w:val="22"/>
          <w:lang w:val="fr-BE"/>
        </w:rPr>
        <w:t xml:space="preserve"> </w:t>
      </w:r>
      <w:r w:rsidRPr="00F97EB6">
        <w:rPr>
          <w:rFonts w:ascii="Arial" w:hAnsi="Arial" w:cs="Arial"/>
          <w:szCs w:val="22"/>
          <w:lang w:val="fr-BE"/>
        </w:rPr>
        <w:t xml:space="preserve">; </w:t>
      </w:r>
    </w:p>
    <w:p w14:paraId="5DECAF47" w14:textId="77777777" w:rsidR="00D9273E" w:rsidRPr="00F97EB6" w:rsidRDefault="00D9273E" w:rsidP="00D9273E">
      <w:pPr>
        <w:pStyle w:val="Lijstalinea"/>
        <w:tabs>
          <w:tab w:val="num" w:pos="720"/>
        </w:tabs>
        <w:ind w:left="720" w:hanging="720"/>
        <w:jc w:val="both"/>
        <w:rPr>
          <w:rFonts w:ascii="Arial" w:hAnsi="Arial" w:cs="Arial"/>
          <w:szCs w:val="22"/>
          <w:lang w:val="fr-BE"/>
        </w:rPr>
      </w:pPr>
    </w:p>
    <w:p w14:paraId="5C0D2C47" w14:textId="77777777" w:rsidR="00D9273E" w:rsidRPr="00F97EB6" w:rsidRDefault="00D9273E"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examen d</w:t>
      </w:r>
      <w:r w:rsidR="00570D0A" w:rsidRPr="00F97EB6">
        <w:rPr>
          <w:rFonts w:ascii="Arial" w:hAnsi="Arial" w:cs="Arial"/>
          <w:szCs w:val="22"/>
          <w:lang w:val="fr-BE"/>
        </w:rPr>
        <w:t xml:space="preserve">es documents qui concernent </w:t>
      </w:r>
      <w:r w:rsidR="005D0FD6" w:rsidRPr="00F97EB6">
        <w:rPr>
          <w:rFonts w:ascii="Arial" w:hAnsi="Arial" w:cs="Arial"/>
          <w:szCs w:val="22"/>
          <w:lang w:val="fr-BE"/>
        </w:rPr>
        <w:t xml:space="preserve">les articles 77, 77bis et 77ter </w:t>
      </w:r>
      <w:r w:rsidR="00F3314D" w:rsidRPr="00F97EB6">
        <w:rPr>
          <w:rFonts w:ascii="Arial" w:hAnsi="Arial" w:cs="Arial"/>
          <w:szCs w:val="22"/>
          <w:lang w:val="fr-BE"/>
        </w:rPr>
        <w:t>de la loi du 6</w:t>
      </w:r>
      <w:r w:rsidR="006B52C8" w:rsidRPr="00F97EB6">
        <w:rPr>
          <w:rFonts w:ascii="Arial" w:hAnsi="Arial" w:cs="Arial"/>
          <w:szCs w:val="22"/>
          <w:lang w:val="fr-BE"/>
        </w:rPr>
        <w:t> </w:t>
      </w:r>
      <w:r w:rsidR="00F3314D" w:rsidRPr="00F97EB6">
        <w:rPr>
          <w:rFonts w:ascii="Arial" w:hAnsi="Arial" w:cs="Arial"/>
          <w:szCs w:val="22"/>
          <w:lang w:val="fr-BE"/>
        </w:rPr>
        <w:t>avril 1995</w:t>
      </w:r>
      <w:r w:rsidR="00096EA0" w:rsidRPr="00F97EB6">
        <w:rPr>
          <w:rFonts w:ascii="Arial" w:hAnsi="Arial" w:cs="Arial"/>
          <w:szCs w:val="22"/>
          <w:lang w:val="fr-BE"/>
        </w:rPr>
        <w:t xml:space="preserve"> et les articles 61 à 76 de l’arrêté royal du 3 juin 2007</w:t>
      </w:r>
      <w:r w:rsidRPr="00F97EB6">
        <w:rPr>
          <w:rFonts w:ascii="Arial" w:hAnsi="Arial" w:cs="Arial"/>
          <w:szCs w:val="22"/>
          <w:lang w:val="fr-BE"/>
        </w:rPr>
        <w:t xml:space="preserve">, et qui ont été transmis à la direction effective </w:t>
      </w:r>
      <w:r w:rsidRPr="00F97EB6">
        <w:rPr>
          <w:rFonts w:ascii="Arial" w:hAnsi="Arial" w:cs="Arial"/>
          <w:i/>
          <w:szCs w:val="22"/>
          <w:lang w:val="fr-BE"/>
        </w:rPr>
        <w:t>(le cas échéant le comité de direction)</w:t>
      </w:r>
      <w:r w:rsidR="009A1369" w:rsidRPr="00F97EB6">
        <w:rPr>
          <w:rFonts w:ascii="Arial" w:hAnsi="Arial" w:cs="Arial"/>
          <w:i/>
          <w:szCs w:val="22"/>
          <w:lang w:val="fr-BE"/>
        </w:rPr>
        <w:t xml:space="preserve"> </w:t>
      </w:r>
      <w:r w:rsidRPr="00F97EB6">
        <w:rPr>
          <w:rFonts w:ascii="Arial" w:hAnsi="Arial" w:cs="Arial"/>
          <w:szCs w:val="22"/>
          <w:lang w:val="fr-BE"/>
        </w:rPr>
        <w:t>;</w:t>
      </w:r>
    </w:p>
    <w:p w14:paraId="006898CE" w14:textId="77777777" w:rsidR="00D9273E" w:rsidRPr="00F97EB6" w:rsidRDefault="00D9273E" w:rsidP="00D9273E">
      <w:pPr>
        <w:pStyle w:val="Lijstalinea"/>
        <w:tabs>
          <w:tab w:val="num" w:pos="720"/>
        </w:tabs>
        <w:ind w:left="720" w:hanging="720"/>
        <w:jc w:val="both"/>
        <w:rPr>
          <w:rFonts w:ascii="Arial" w:hAnsi="Arial" w:cs="Arial"/>
          <w:szCs w:val="22"/>
          <w:lang w:val="fr-BE"/>
        </w:rPr>
      </w:pPr>
    </w:p>
    <w:p w14:paraId="47BAD7B9" w14:textId="77777777" w:rsidR="00D9273E" w:rsidRPr="00F97EB6" w:rsidRDefault="00D9273E"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lastRenderedPageBreak/>
        <w:t>examen d</w:t>
      </w:r>
      <w:r w:rsidR="00570D0A" w:rsidRPr="00F97EB6">
        <w:rPr>
          <w:rFonts w:ascii="Arial" w:hAnsi="Arial" w:cs="Arial"/>
          <w:szCs w:val="22"/>
          <w:lang w:val="fr-BE"/>
        </w:rPr>
        <w:t xml:space="preserve">es documents qui concernent </w:t>
      </w:r>
      <w:r w:rsidR="005D0FD6" w:rsidRPr="00F97EB6">
        <w:rPr>
          <w:rFonts w:ascii="Arial" w:hAnsi="Arial" w:cs="Arial"/>
          <w:szCs w:val="22"/>
          <w:lang w:val="fr-BE"/>
        </w:rPr>
        <w:t xml:space="preserve">les articles 77, 77bis et 77ter </w:t>
      </w:r>
      <w:r w:rsidRPr="00F97EB6">
        <w:rPr>
          <w:rFonts w:ascii="Arial" w:hAnsi="Arial" w:cs="Arial"/>
          <w:szCs w:val="22"/>
          <w:lang w:val="fr-BE"/>
        </w:rPr>
        <w:t>de la loi du 6</w:t>
      </w:r>
      <w:r w:rsidR="006B52C8" w:rsidRPr="00F97EB6">
        <w:rPr>
          <w:rFonts w:ascii="Arial" w:hAnsi="Arial" w:cs="Arial"/>
          <w:szCs w:val="22"/>
          <w:lang w:val="fr-BE"/>
        </w:rPr>
        <w:t> </w:t>
      </w:r>
      <w:r w:rsidRPr="00F97EB6">
        <w:rPr>
          <w:rFonts w:ascii="Arial" w:hAnsi="Arial" w:cs="Arial"/>
          <w:szCs w:val="22"/>
          <w:lang w:val="fr-BE"/>
        </w:rPr>
        <w:t>avril 1995</w:t>
      </w:r>
      <w:r w:rsidR="00096EA0" w:rsidRPr="00F97EB6">
        <w:rPr>
          <w:rFonts w:ascii="Arial" w:hAnsi="Arial" w:cs="Arial"/>
          <w:szCs w:val="22"/>
          <w:lang w:val="fr-BE"/>
        </w:rPr>
        <w:t xml:space="preserve"> et les articles 61 à 76 de l’arrêté royal du 3 juin 2007</w:t>
      </w:r>
      <w:r w:rsidRPr="00F97EB6">
        <w:rPr>
          <w:rFonts w:ascii="Arial" w:hAnsi="Arial" w:cs="Arial"/>
          <w:szCs w:val="22"/>
          <w:lang w:val="fr-BE"/>
        </w:rPr>
        <w:t xml:space="preserve">, et qui ont été transmis à l'organe légal d’administration </w:t>
      </w:r>
      <w:r w:rsidRPr="00F97EB6">
        <w:rPr>
          <w:rFonts w:ascii="Arial" w:hAnsi="Arial" w:cs="Arial"/>
          <w:i/>
          <w:szCs w:val="22"/>
          <w:lang w:val="fr-BE"/>
        </w:rPr>
        <w:t>(le cas échéant via le comité d'audit)</w:t>
      </w:r>
      <w:r w:rsidR="009A1369" w:rsidRPr="00F97EB6">
        <w:rPr>
          <w:rFonts w:ascii="Arial" w:hAnsi="Arial" w:cs="Arial"/>
          <w:i/>
          <w:szCs w:val="22"/>
          <w:lang w:val="fr-BE"/>
        </w:rPr>
        <w:t xml:space="preserve"> </w:t>
      </w:r>
      <w:r w:rsidRPr="00F97EB6">
        <w:rPr>
          <w:rFonts w:ascii="Arial" w:hAnsi="Arial" w:cs="Arial"/>
          <w:szCs w:val="22"/>
          <w:lang w:val="fr-BE"/>
        </w:rPr>
        <w:t>;</w:t>
      </w:r>
    </w:p>
    <w:p w14:paraId="65F2B996" w14:textId="77777777" w:rsidR="00D9273E" w:rsidRPr="00F97EB6" w:rsidRDefault="00D9273E" w:rsidP="00D9273E">
      <w:pPr>
        <w:pStyle w:val="Lijstalinea"/>
        <w:tabs>
          <w:tab w:val="num" w:pos="720"/>
        </w:tabs>
        <w:ind w:left="720" w:hanging="720"/>
        <w:jc w:val="both"/>
        <w:rPr>
          <w:rFonts w:ascii="Arial" w:hAnsi="Arial" w:cs="Arial"/>
          <w:szCs w:val="22"/>
          <w:lang w:val="fr-BE"/>
        </w:rPr>
      </w:pPr>
    </w:p>
    <w:p w14:paraId="2BC68E81" w14:textId="77777777" w:rsidR="00D9273E" w:rsidRPr="00F97EB6" w:rsidRDefault="00D9273E"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demande et évaluation, auprès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d’</w:t>
      </w:r>
      <w:r w:rsidR="00570D0A" w:rsidRPr="00F97EB6">
        <w:rPr>
          <w:rFonts w:ascii="Arial" w:hAnsi="Arial" w:cs="Arial"/>
          <w:szCs w:val="22"/>
          <w:lang w:val="fr-BE"/>
        </w:rPr>
        <w:t xml:space="preserve">informations qui concernent </w:t>
      </w:r>
      <w:r w:rsidR="005D0FD6" w:rsidRPr="00F97EB6">
        <w:rPr>
          <w:rFonts w:ascii="Arial" w:hAnsi="Arial" w:cs="Arial"/>
          <w:szCs w:val="22"/>
          <w:lang w:val="fr-BE"/>
        </w:rPr>
        <w:t xml:space="preserve">les articles 77, 77bis et 77ter </w:t>
      </w:r>
      <w:r w:rsidRPr="00F97EB6">
        <w:rPr>
          <w:rFonts w:ascii="Arial" w:hAnsi="Arial" w:cs="Arial"/>
          <w:szCs w:val="22"/>
          <w:lang w:val="fr-BE"/>
        </w:rPr>
        <w:t>de la loi du 6</w:t>
      </w:r>
      <w:r w:rsidR="006B52C8" w:rsidRPr="00F97EB6">
        <w:rPr>
          <w:rFonts w:ascii="Arial" w:hAnsi="Arial" w:cs="Arial"/>
          <w:szCs w:val="22"/>
          <w:lang w:val="fr-BE"/>
        </w:rPr>
        <w:t> </w:t>
      </w:r>
      <w:r w:rsidRPr="00F97EB6">
        <w:rPr>
          <w:rFonts w:ascii="Arial" w:hAnsi="Arial" w:cs="Arial"/>
          <w:szCs w:val="22"/>
          <w:lang w:val="fr-BE"/>
        </w:rPr>
        <w:t>avril 1995)</w:t>
      </w:r>
      <w:r w:rsidR="00096EA0" w:rsidRPr="00F97EB6">
        <w:rPr>
          <w:rFonts w:ascii="Arial" w:hAnsi="Arial" w:cs="Arial"/>
          <w:szCs w:val="22"/>
          <w:lang w:val="fr-BE"/>
        </w:rPr>
        <w:t xml:space="preserve"> et les articles 61 à 76 de l’arrêté royal du 3 juin 2007</w:t>
      </w:r>
      <w:r w:rsidR="009A1369" w:rsidRPr="00F97EB6">
        <w:rPr>
          <w:rFonts w:ascii="Arial" w:hAnsi="Arial" w:cs="Arial"/>
          <w:szCs w:val="22"/>
          <w:lang w:val="fr-BE"/>
        </w:rPr>
        <w:t xml:space="preserve"> </w:t>
      </w:r>
      <w:r w:rsidRPr="00F97EB6">
        <w:rPr>
          <w:rFonts w:ascii="Arial" w:hAnsi="Arial" w:cs="Arial"/>
          <w:szCs w:val="22"/>
          <w:lang w:val="fr-BE"/>
        </w:rPr>
        <w:t>;</w:t>
      </w:r>
    </w:p>
    <w:p w14:paraId="7B55AAA0" w14:textId="77777777" w:rsidR="00655796" w:rsidRPr="00F97EB6" w:rsidRDefault="00655796">
      <w:pPr>
        <w:pStyle w:val="Lijstalinea"/>
        <w:tabs>
          <w:tab w:val="num" w:pos="720"/>
        </w:tabs>
        <w:ind w:left="0"/>
        <w:jc w:val="both"/>
        <w:rPr>
          <w:rFonts w:ascii="Arial" w:hAnsi="Arial" w:cs="Arial"/>
          <w:szCs w:val="22"/>
          <w:lang w:val="fr-BE"/>
        </w:rPr>
      </w:pPr>
    </w:p>
    <w:p w14:paraId="207FAC12" w14:textId="77777777" w:rsidR="00D9273E" w:rsidRPr="00F97EB6" w:rsidRDefault="00D9273E"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de la documentation à l’appui du rapport de la direction effective </w:t>
      </w:r>
      <w:r w:rsidRPr="00F97EB6">
        <w:rPr>
          <w:rFonts w:ascii="Arial" w:hAnsi="Arial" w:cs="Arial"/>
          <w:i/>
          <w:szCs w:val="22"/>
          <w:lang w:val="fr-BE"/>
        </w:rPr>
        <w:t>(le cas échéant le comité de direction)</w:t>
      </w:r>
      <w:r w:rsidR="009A1369" w:rsidRPr="00F97EB6">
        <w:rPr>
          <w:rFonts w:ascii="Arial" w:hAnsi="Arial" w:cs="Arial"/>
          <w:i/>
          <w:szCs w:val="22"/>
          <w:lang w:val="fr-BE"/>
        </w:rPr>
        <w:t xml:space="preserve"> </w:t>
      </w:r>
      <w:r w:rsidRPr="00F97EB6">
        <w:rPr>
          <w:rFonts w:ascii="Arial" w:hAnsi="Arial" w:cs="Arial"/>
          <w:szCs w:val="22"/>
          <w:lang w:val="fr-BE"/>
        </w:rPr>
        <w:t>;</w:t>
      </w:r>
    </w:p>
    <w:p w14:paraId="5CF8F066" w14:textId="77777777" w:rsidR="00D9273E" w:rsidRPr="00F97EB6" w:rsidRDefault="00D9273E" w:rsidP="00D9273E">
      <w:pPr>
        <w:pStyle w:val="Lijstalinea"/>
        <w:tabs>
          <w:tab w:val="num" w:pos="720"/>
        </w:tabs>
        <w:ind w:left="720" w:hanging="720"/>
        <w:jc w:val="both"/>
        <w:rPr>
          <w:rFonts w:ascii="Arial" w:hAnsi="Arial" w:cs="Arial"/>
          <w:szCs w:val="22"/>
          <w:lang w:val="fr-BE"/>
        </w:rPr>
      </w:pPr>
    </w:p>
    <w:p w14:paraId="552B6C4B" w14:textId="77777777" w:rsidR="00655796" w:rsidRPr="00F97EB6" w:rsidRDefault="00D9273E"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du rapport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à la lumière de la connaissance acquise dans le ca</w:t>
      </w:r>
      <w:r w:rsidR="00570D0A" w:rsidRPr="00F97EB6">
        <w:rPr>
          <w:rFonts w:ascii="Arial" w:hAnsi="Arial" w:cs="Arial"/>
          <w:szCs w:val="22"/>
          <w:lang w:val="fr-BE"/>
        </w:rPr>
        <w:t>dre de notre mission</w:t>
      </w:r>
      <w:r w:rsidR="009A1369" w:rsidRPr="00F97EB6">
        <w:rPr>
          <w:rFonts w:ascii="Arial" w:hAnsi="Arial" w:cs="Arial"/>
          <w:szCs w:val="22"/>
          <w:lang w:val="fr-BE"/>
        </w:rPr>
        <w:t xml:space="preserve"> </w:t>
      </w:r>
      <w:r w:rsidRPr="00F97EB6">
        <w:rPr>
          <w:rFonts w:ascii="Arial" w:hAnsi="Arial" w:cs="Arial"/>
          <w:szCs w:val="22"/>
          <w:lang w:val="fr-BE"/>
        </w:rPr>
        <w:t>;</w:t>
      </w:r>
    </w:p>
    <w:p w14:paraId="7DE66105" w14:textId="77777777" w:rsidR="00655796" w:rsidRPr="00F97EB6" w:rsidRDefault="00655796">
      <w:pPr>
        <w:pStyle w:val="Lijstalinea"/>
        <w:spacing w:before="120" w:after="120" w:line="240" w:lineRule="auto"/>
        <w:ind w:left="0"/>
        <w:contextualSpacing/>
        <w:jc w:val="both"/>
        <w:rPr>
          <w:rFonts w:ascii="Arial" w:hAnsi="Arial" w:cs="Arial"/>
          <w:szCs w:val="22"/>
          <w:lang w:val="fr-BE"/>
        </w:rPr>
      </w:pPr>
    </w:p>
    <w:p w14:paraId="0A24EC9D" w14:textId="77777777" w:rsidR="00570D0A" w:rsidRPr="00F97EB6" w:rsidRDefault="00570D0A"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l’obtention d’informations auprès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sur la méthode de travail adoptée en vue d’apprécier le respect des dispositions légales en matière de préservation des avoirs des clients en application des articles 77, 77bis et 77ter de la loi du 6 avril 1995 et des</w:t>
      </w:r>
      <w:r w:rsidR="0099550D" w:rsidRPr="00F97EB6">
        <w:rPr>
          <w:rFonts w:ascii="Arial" w:hAnsi="Arial" w:cs="Arial"/>
          <w:szCs w:val="22"/>
          <w:lang w:val="fr-BE"/>
        </w:rPr>
        <w:t xml:space="preserve"> articles 61</w:t>
      </w:r>
      <w:r w:rsidR="005D0FD6" w:rsidRPr="00F97EB6">
        <w:rPr>
          <w:rFonts w:ascii="Arial" w:hAnsi="Arial" w:cs="Arial"/>
          <w:szCs w:val="22"/>
          <w:lang w:val="fr-BE"/>
        </w:rPr>
        <w:t xml:space="preserve"> à 76 de l’arrêté royal du 3 juin 2007</w:t>
      </w:r>
      <w:r w:rsidRPr="00F97EB6">
        <w:rPr>
          <w:rFonts w:ascii="Arial" w:hAnsi="Arial" w:cs="Arial"/>
          <w:szCs w:val="22"/>
          <w:lang w:val="fr-BE"/>
        </w:rPr>
        <w:t>, ainsi que l’évaluation de ces informations.</w:t>
      </w:r>
      <w:r w:rsidR="00071BED" w:rsidRPr="00F97EB6">
        <w:rPr>
          <w:rFonts w:ascii="Arial" w:hAnsi="Arial" w:cs="Arial"/>
          <w:szCs w:val="22"/>
          <w:lang w:val="fr-BE"/>
        </w:rPr>
        <w:t xml:space="preserve"> </w:t>
      </w:r>
      <w:r w:rsidRPr="00F97EB6">
        <w:rPr>
          <w:rFonts w:ascii="Arial" w:hAnsi="Arial" w:cs="Arial"/>
          <w:szCs w:val="22"/>
          <w:lang w:val="fr-BE"/>
        </w:rPr>
        <w:t xml:space="preserve">Une attention particulière a été consacrée à cet égard à la prise en compte par </w:t>
      </w:r>
      <w:r w:rsidRPr="00F97EB6">
        <w:rPr>
          <w:rFonts w:ascii="Arial" w:hAnsi="Arial" w:cs="Arial"/>
          <w:i/>
          <w:szCs w:val="22"/>
          <w:lang w:val="fr-BE"/>
        </w:rPr>
        <w:t xml:space="preserve">(identification de l’entité) </w:t>
      </w:r>
      <w:r w:rsidRPr="00F97EB6">
        <w:rPr>
          <w:rFonts w:ascii="Arial" w:hAnsi="Arial" w:cs="Arial"/>
          <w:szCs w:val="22"/>
          <w:lang w:val="fr-BE"/>
        </w:rPr>
        <w:t>du respect des principes de la circulaire PPB-2007-7-CPB du 10 avril 2007 (administration des instruments financiers)</w:t>
      </w:r>
      <w:r w:rsidR="009A1369" w:rsidRPr="00F97EB6">
        <w:rPr>
          <w:rFonts w:ascii="Arial" w:hAnsi="Arial" w:cs="Arial"/>
          <w:szCs w:val="22"/>
          <w:lang w:val="fr-BE"/>
        </w:rPr>
        <w:t xml:space="preserve"> </w:t>
      </w:r>
      <w:r w:rsidRPr="00F97EB6">
        <w:rPr>
          <w:rFonts w:ascii="Arial" w:hAnsi="Arial" w:cs="Arial"/>
          <w:szCs w:val="22"/>
          <w:lang w:val="fr-BE"/>
        </w:rPr>
        <w:t>;</w:t>
      </w:r>
    </w:p>
    <w:p w14:paraId="4595F6D0" w14:textId="77777777" w:rsidR="00655796" w:rsidRPr="00F97EB6" w:rsidRDefault="00655796">
      <w:pPr>
        <w:pStyle w:val="Lijstalinea"/>
        <w:spacing w:before="120" w:after="120" w:line="240" w:lineRule="auto"/>
        <w:ind w:left="720"/>
        <w:contextualSpacing/>
        <w:jc w:val="both"/>
        <w:rPr>
          <w:rFonts w:ascii="Arial" w:hAnsi="Arial" w:cs="Arial"/>
          <w:szCs w:val="22"/>
          <w:lang w:val="fr-BE"/>
        </w:rPr>
      </w:pPr>
    </w:p>
    <w:p w14:paraId="252A50BF" w14:textId="77777777" w:rsidR="004A50BB" w:rsidRPr="00F97EB6" w:rsidRDefault="004A50BB"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la revue que le rapport établi conformément à la circulaire BNB_2011_09 par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reflète la manière dont celle-ci </w:t>
      </w:r>
      <w:r w:rsidRPr="00F97EB6">
        <w:rPr>
          <w:rFonts w:ascii="Arial" w:hAnsi="Arial" w:cs="Arial"/>
          <w:i/>
          <w:szCs w:val="22"/>
          <w:lang w:val="fr-BE"/>
        </w:rPr>
        <w:t>(le cas échéant celui-ci)</w:t>
      </w:r>
      <w:r w:rsidRPr="00F97EB6">
        <w:rPr>
          <w:rFonts w:ascii="Arial" w:hAnsi="Arial" w:cs="Arial"/>
          <w:szCs w:val="22"/>
          <w:lang w:val="fr-BE"/>
        </w:rPr>
        <w:t xml:space="preserve"> a exécuté son appréciation du contrôle interne</w:t>
      </w:r>
      <w:r w:rsidR="009A1369" w:rsidRPr="00F97EB6">
        <w:rPr>
          <w:rFonts w:ascii="Arial" w:hAnsi="Arial" w:cs="Arial"/>
          <w:szCs w:val="22"/>
          <w:lang w:val="fr-BE"/>
        </w:rPr>
        <w:t xml:space="preserve"> </w:t>
      </w:r>
      <w:r w:rsidRPr="00F97EB6">
        <w:rPr>
          <w:rFonts w:ascii="Arial" w:hAnsi="Arial" w:cs="Arial"/>
          <w:szCs w:val="22"/>
          <w:lang w:val="fr-BE"/>
        </w:rPr>
        <w:t>;</w:t>
      </w:r>
    </w:p>
    <w:p w14:paraId="6368784A" w14:textId="77777777" w:rsidR="00D9273E" w:rsidRPr="00F97EB6" w:rsidRDefault="00D9273E" w:rsidP="00D9273E">
      <w:pPr>
        <w:pStyle w:val="Lijstalinea"/>
        <w:tabs>
          <w:tab w:val="num" w:pos="720"/>
        </w:tabs>
        <w:ind w:left="720" w:hanging="720"/>
        <w:jc w:val="both"/>
        <w:rPr>
          <w:rFonts w:ascii="Arial" w:hAnsi="Arial" w:cs="Arial"/>
          <w:szCs w:val="22"/>
          <w:lang w:val="fr-BE"/>
        </w:rPr>
      </w:pPr>
    </w:p>
    <w:p w14:paraId="39DBA4F8" w14:textId="06F6D331" w:rsidR="00D9273E" w:rsidRPr="00F97EB6" w:rsidRDefault="00D9273E"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la revue du respect par </w:t>
      </w:r>
      <w:r w:rsidRPr="00F97EB6">
        <w:rPr>
          <w:rFonts w:ascii="Arial" w:hAnsi="Arial" w:cs="Arial"/>
          <w:i/>
          <w:szCs w:val="22"/>
          <w:lang w:val="fr-BE"/>
        </w:rPr>
        <w:t>(identification de l’entité)</w:t>
      </w:r>
      <w:r w:rsidRPr="00F97EB6">
        <w:rPr>
          <w:rFonts w:ascii="Arial" w:hAnsi="Arial" w:cs="Arial"/>
          <w:szCs w:val="22"/>
          <w:lang w:val="fr-BE"/>
        </w:rPr>
        <w:t xml:space="preserve"> des dispositions contenues</w:t>
      </w:r>
      <w:r w:rsidR="004A50BB" w:rsidRPr="00F97EB6">
        <w:rPr>
          <w:rFonts w:ascii="Arial" w:hAnsi="Arial" w:cs="Arial"/>
          <w:szCs w:val="22"/>
          <w:lang w:val="fr-BE"/>
        </w:rPr>
        <w:t xml:space="preserve"> dans la circulaire BNB_2011_09</w:t>
      </w:r>
      <w:r w:rsidR="00E627E7">
        <w:rPr>
          <w:rFonts w:ascii="Arial" w:hAnsi="Arial" w:cs="Arial"/>
          <w:szCs w:val="22"/>
          <w:lang w:val="fr-BE"/>
        </w:rPr>
        <w:t xml:space="preserve"> et la Lettre Uniforme BNB de 16 novembre 2015</w:t>
      </w:r>
      <w:r w:rsidRPr="00F97EB6">
        <w:rPr>
          <w:rFonts w:ascii="Arial" w:hAnsi="Arial" w:cs="Arial"/>
          <w:szCs w:val="22"/>
          <w:lang w:val="fr-BE"/>
        </w:rPr>
        <w:t>, une attention particulière ayant été consacrée à la méthodologie adoptée et à la documentation établie à l’appui du rapport</w:t>
      </w:r>
      <w:r w:rsidR="009A1369" w:rsidRPr="00F97EB6">
        <w:rPr>
          <w:rFonts w:ascii="Arial" w:hAnsi="Arial" w:cs="Arial"/>
          <w:szCs w:val="22"/>
          <w:lang w:val="fr-BE"/>
        </w:rPr>
        <w:t xml:space="preserve"> </w:t>
      </w:r>
      <w:r w:rsidRPr="00F97EB6">
        <w:rPr>
          <w:rFonts w:ascii="Arial" w:hAnsi="Arial" w:cs="Arial"/>
          <w:szCs w:val="22"/>
          <w:lang w:val="fr-BE"/>
        </w:rPr>
        <w:t>;</w:t>
      </w:r>
    </w:p>
    <w:p w14:paraId="3A54A220" w14:textId="77777777" w:rsidR="00570D0A" w:rsidRPr="00F97EB6" w:rsidRDefault="00570D0A" w:rsidP="00570D0A">
      <w:pPr>
        <w:pStyle w:val="Lijstalinea"/>
        <w:tabs>
          <w:tab w:val="num" w:pos="720"/>
        </w:tabs>
        <w:ind w:left="720" w:hanging="720"/>
        <w:jc w:val="both"/>
        <w:rPr>
          <w:rFonts w:ascii="Arial" w:hAnsi="Arial" w:cs="Arial"/>
          <w:szCs w:val="22"/>
          <w:lang w:val="fr-BE"/>
        </w:rPr>
      </w:pPr>
    </w:p>
    <w:p w14:paraId="5BDC6BE8" w14:textId="77777777" w:rsidR="00570D0A" w:rsidRPr="00F97EB6" w:rsidRDefault="00F3314D"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participation à la réunion</w:t>
      </w:r>
      <w:r w:rsidR="00570D0A" w:rsidRPr="00F97EB6">
        <w:rPr>
          <w:rFonts w:ascii="Arial" w:hAnsi="Arial" w:cs="Arial"/>
          <w:szCs w:val="22"/>
          <w:lang w:val="fr-BE"/>
        </w:rPr>
        <w:t xml:space="preserve"> de l'organe légal d’administration </w:t>
      </w:r>
      <w:r w:rsidR="00570D0A" w:rsidRPr="00F97EB6">
        <w:rPr>
          <w:rFonts w:ascii="Arial" w:hAnsi="Arial" w:cs="Arial"/>
          <w:i/>
          <w:szCs w:val="22"/>
          <w:lang w:val="fr-BE"/>
        </w:rPr>
        <w:t>(le cas échéant le comité d'audit)</w:t>
      </w:r>
      <w:r w:rsidR="00570D0A" w:rsidRPr="00F97EB6">
        <w:rPr>
          <w:rFonts w:ascii="Arial" w:hAnsi="Arial" w:cs="Arial"/>
          <w:szCs w:val="22"/>
          <w:lang w:val="fr-BE"/>
        </w:rPr>
        <w:t xml:space="preserve"> lorsque celui-ci examine le rapport de la direction effective </w:t>
      </w:r>
      <w:r w:rsidR="00570D0A" w:rsidRPr="00F97EB6">
        <w:rPr>
          <w:rFonts w:ascii="Arial" w:hAnsi="Arial" w:cs="Arial"/>
          <w:i/>
          <w:szCs w:val="22"/>
          <w:lang w:val="fr-BE"/>
        </w:rPr>
        <w:t>(le cas échéant le comité de direction)</w:t>
      </w:r>
      <w:r w:rsidR="00570D0A" w:rsidRPr="00F97EB6">
        <w:rPr>
          <w:rFonts w:ascii="Arial" w:hAnsi="Arial" w:cs="Arial"/>
          <w:szCs w:val="22"/>
          <w:lang w:val="fr-BE"/>
        </w:rPr>
        <w:t xml:space="preserve"> visé </w:t>
      </w:r>
      <w:r w:rsidR="004A50BB" w:rsidRPr="00F97EB6">
        <w:rPr>
          <w:rFonts w:ascii="Arial" w:hAnsi="Arial" w:cs="Arial"/>
          <w:szCs w:val="22"/>
          <w:lang w:val="fr-BE"/>
        </w:rPr>
        <w:t>à l’</w:t>
      </w:r>
      <w:r w:rsidR="00570D0A" w:rsidRPr="00F97EB6">
        <w:rPr>
          <w:rFonts w:ascii="Arial" w:hAnsi="Arial" w:cs="Arial"/>
          <w:szCs w:val="22"/>
          <w:lang w:val="fr-BE"/>
        </w:rPr>
        <w:t>art</w:t>
      </w:r>
      <w:r w:rsidR="004A50BB" w:rsidRPr="00F97EB6">
        <w:rPr>
          <w:rFonts w:ascii="Arial" w:hAnsi="Arial" w:cs="Arial"/>
          <w:szCs w:val="22"/>
          <w:lang w:val="fr-BE"/>
        </w:rPr>
        <w:t>icle</w:t>
      </w:r>
      <w:r w:rsidR="00570D0A" w:rsidRPr="00F97EB6">
        <w:rPr>
          <w:rFonts w:ascii="Arial" w:hAnsi="Arial" w:cs="Arial"/>
          <w:szCs w:val="22"/>
          <w:lang w:val="fr-BE"/>
        </w:rPr>
        <w:t xml:space="preserve"> 62bis, § 7, deuxième alinéa de la loi du 6 avril 1995</w:t>
      </w:r>
      <w:r w:rsidR="009A1369" w:rsidRPr="00F97EB6">
        <w:rPr>
          <w:rFonts w:ascii="Arial" w:hAnsi="Arial" w:cs="Arial"/>
          <w:szCs w:val="22"/>
          <w:lang w:val="fr-BE"/>
        </w:rPr>
        <w:t xml:space="preserve"> </w:t>
      </w:r>
      <w:r w:rsidR="00570D0A" w:rsidRPr="00F97EB6">
        <w:rPr>
          <w:rFonts w:ascii="Arial" w:hAnsi="Arial" w:cs="Arial"/>
          <w:szCs w:val="22"/>
          <w:lang w:val="fr-BE"/>
        </w:rPr>
        <w:t xml:space="preserve">; </w:t>
      </w:r>
    </w:p>
    <w:p w14:paraId="32248BA8" w14:textId="77777777" w:rsidR="00D9273E" w:rsidRPr="00F97EB6" w:rsidRDefault="00D9273E" w:rsidP="00D9273E">
      <w:pPr>
        <w:pStyle w:val="Lijstalinea"/>
        <w:tabs>
          <w:tab w:val="num" w:pos="720"/>
        </w:tabs>
        <w:ind w:left="720" w:hanging="720"/>
        <w:jc w:val="both"/>
        <w:rPr>
          <w:rFonts w:ascii="Arial" w:hAnsi="Arial" w:cs="Arial"/>
          <w:szCs w:val="22"/>
          <w:lang w:val="fr-BE"/>
        </w:rPr>
      </w:pPr>
    </w:p>
    <w:p w14:paraId="3F0E86D8" w14:textId="77777777" w:rsidR="00D9273E" w:rsidRPr="00F97EB6" w:rsidRDefault="00D9273E"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w:t>
      </w:r>
      <w:r w:rsidRPr="00F97EB6">
        <w:rPr>
          <w:rFonts w:ascii="Arial" w:hAnsi="Arial" w:cs="Arial"/>
          <w:i/>
          <w:szCs w:val="22"/>
          <w:lang w:val="fr-BE"/>
        </w:rPr>
        <w:t>à compléter avec d'autres procédures exécutées sur base de l'appréciation professionnelle de la situation par le réviseur</w:t>
      </w:r>
      <w:r w:rsidR="00071BED" w:rsidRPr="00F97EB6">
        <w:rPr>
          <w:rFonts w:ascii="Arial" w:hAnsi="Arial" w:cs="Arial"/>
          <w:i/>
          <w:szCs w:val="22"/>
          <w:lang w:val="fr-BE"/>
        </w:rPr>
        <w:t xml:space="preserve"> </w:t>
      </w:r>
      <w:r w:rsidRPr="00F97EB6">
        <w:rPr>
          <w:rFonts w:ascii="Arial" w:hAnsi="Arial" w:cs="Arial"/>
          <w:i/>
          <w:szCs w:val="22"/>
          <w:lang w:val="fr-BE"/>
        </w:rPr>
        <w:t>agréé</w:t>
      </w:r>
      <w:r w:rsidRPr="00F97EB6">
        <w:rPr>
          <w:rFonts w:ascii="Arial" w:hAnsi="Arial" w:cs="Arial"/>
          <w:szCs w:val="22"/>
          <w:lang w:val="fr-BE"/>
        </w:rPr>
        <w:t>].</w:t>
      </w:r>
    </w:p>
    <w:p w14:paraId="2B57EC01" w14:textId="77777777" w:rsidR="00655796" w:rsidRPr="00F97EB6" w:rsidRDefault="00655796">
      <w:pPr>
        <w:pStyle w:val="Lijstalinea"/>
        <w:spacing w:before="120" w:after="120" w:line="240" w:lineRule="auto"/>
        <w:ind w:left="0"/>
        <w:contextualSpacing/>
        <w:jc w:val="both"/>
        <w:rPr>
          <w:rFonts w:ascii="Arial" w:hAnsi="Arial" w:cs="Arial"/>
          <w:szCs w:val="22"/>
          <w:lang w:val="fr-BE"/>
        </w:rPr>
      </w:pPr>
    </w:p>
    <w:p w14:paraId="6705AC8A" w14:textId="55E640DB" w:rsidR="00D9273E" w:rsidRPr="00F97EB6" w:rsidRDefault="00D9273E" w:rsidP="00D9273E">
      <w:pPr>
        <w:tabs>
          <w:tab w:val="num" w:pos="1440"/>
        </w:tabs>
        <w:spacing w:before="120"/>
        <w:jc w:val="both"/>
        <w:rPr>
          <w:rFonts w:ascii="Arial" w:hAnsi="Arial" w:cs="Arial"/>
          <w:b/>
          <w:i/>
          <w:szCs w:val="22"/>
          <w:lang w:val="fr-BE"/>
        </w:rPr>
      </w:pPr>
      <w:r w:rsidRPr="00F97EB6">
        <w:rPr>
          <w:rFonts w:ascii="Arial" w:hAnsi="Arial" w:cs="Arial"/>
          <w:b/>
          <w:i/>
          <w:szCs w:val="22"/>
          <w:lang w:val="fr-BE"/>
        </w:rPr>
        <w:t>Limitations dans l’exécution de la mission</w:t>
      </w:r>
    </w:p>
    <w:p w14:paraId="5FB92397" w14:textId="77777777" w:rsidR="00D9273E" w:rsidRPr="00F97EB6" w:rsidRDefault="00D9273E" w:rsidP="00D9273E">
      <w:pPr>
        <w:tabs>
          <w:tab w:val="num" w:pos="1440"/>
        </w:tabs>
        <w:spacing w:before="120"/>
        <w:jc w:val="both"/>
        <w:rPr>
          <w:rFonts w:ascii="Arial" w:hAnsi="Arial" w:cs="Arial"/>
          <w:b/>
          <w:i/>
          <w:szCs w:val="22"/>
          <w:lang w:val="fr-BE"/>
        </w:rPr>
      </w:pPr>
    </w:p>
    <w:p w14:paraId="5C97428D" w14:textId="77777777" w:rsidR="00D9273E" w:rsidRPr="00F97EB6" w:rsidRDefault="00D9273E" w:rsidP="00D9273E">
      <w:pPr>
        <w:jc w:val="both"/>
        <w:rPr>
          <w:rFonts w:ascii="Arial" w:hAnsi="Arial" w:cs="Arial"/>
          <w:szCs w:val="22"/>
          <w:lang w:val="fr-BE"/>
        </w:rPr>
      </w:pPr>
      <w:r w:rsidRPr="00F97EB6">
        <w:rPr>
          <w:rFonts w:ascii="Arial" w:hAnsi="Arial" w:cs="Arial"/>
          <w:szCs w:val="22"/>
          <w:lang w:val="fr-BE"/>
        </w:rPr>
        <w:t>Lors de l’évaluation des mesures de contrôle interne</w:t>
      </w:r>
      <w:r w:rsidR="004A50BB" w:rsidRPr="00F97EB6">
        <w:rPr>
          <w:rFonts w:ascii="Arial" w:hAnsi="Arial" w:cs="Arial"/>
          <w:szCs w:val="22"/>
          <w:lang w:val="fr-BE"/>
        </w:rPr>
        <w:t xml:space="preserve"> pour préserver les avoirs des clients</w:t>
      </w:r>
      <w:r w:rsidRPr="00F97EB6">
        <w:rPr>
          <w:rFonts w:ascii="Arial" w:hAnsi="Arial" w:cs="Arial"/>
          <w:szCs w:val="22"/>
          <w:lang w:val="fr-BE"/>
        </w:rPr>
        <w:t>, nous nous sommes appuyés de manière significative sur le rapport des personnes chargées de la direction effective, complété par des éléments dont nous avons connaissance dans le cadre</w:t>
      </w:r>
      <w:r w:rsidR="004A50BB" w:rsidRPr="00F97EB6">
        <w:rPr>
          <w:rFonts w:ascii="Arial" w:hAnsi="Arial" w:cs="Arial"/>
          <w:szCs w:val="22"/>
          <w:lang w:val="fr-BE"/>
        </w:rPr>
        <w:t xml:space="preserve"> de notre mission</w:t>
      </w:r>
      <w:r w:rsidRPr="00F97EB6">
        <w:rPr>
          <w:rFonts w:ascii="Arial" w:hAnsi="Arial" w:cs="Arial"/>
          <w:szCs w:val="22"/>
          <w:lang w:val="fr-BE"/>
        </w:rPr>
        <w:t xml:space="preserve">. </w:t>
      </w:r>
    </w:p>
    <w:p w14:paraId="31E10E3D" w14:textId="77777777" w:rsidR="00D9273E" w:rsidRPr="00F97EB6" w:rsidRDefault="00D9273E" w:rsidP="00D9273E">
      <w:pPr>
        <w:jc w:val="both"/>
        <w:rPr>
          <w:rFonts w:ascii="Arial" w:hAnsi="Arial" w:cs="Arial"/>
          <w:szCs w:val="22"/>
          <w:lang w:val="fr-BE"/>
        </w:rPr>
      </w:pPr>
    </w:p>
    <w:p w14:paraId="21EC0D08" w14:textId="77777777" w:rsidR="00D9273E" w:rsidRPr="00F97EB6" w:rsidRDefault="00D9273E" w:rsidP="00D9273E">
      <w:pPr>
        <w:pStyle w:val="Lijstalinea"/>
        <w:ind w:left="0"/>
        <w:jc w:val="both"/>
        <w:rPr>
          <w:rFonts w:ascii="Arial" w:hAnsi="Arial" w:cs="Arial"/>
          <w:szCs w:val="22"/>
          <w:lang w:val="fr-BE"/>
        </w:rPr>
      </w:pPr>
      <w:r w:rsidRPr="00F97EB6">
        <w:rPr>
          <w:rFonts w:ascii="Arial" w:hAnsi="Arial" w:cs="Arial"/>
          <w:szCs w:val="22"/>
          <w:lang w:val="fr-BE"/>
        </w:rPr>
        <w:t xml:space="preserve">L’évaluation des mesures de contrôle interne pour laquelle les réviseurs agréés s’appuient sur la connaissance de l’entité et l’évaluation du rapport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ne constitue pas une mission qui permet d’apporter une assurance relative au caractère adapté des mesures de contrôle interne.</w:t>
      </w:r>
    </w:p>
    <w:p w14:paraId="77BCC1B2" w14:textId="77777777" w:rsidR="00D9273E" w:rsidRPr="00F97EB6" w:rsidRDefault="00D9273E" w:rsidP="00D9273E">
      <w:pPr>
        <w:pStyle w:val="Lijstalinea"/>
        <w:ind w:left="0"/>
        <w:jc w:val="both"/>
        <w:rPr>
          <w:rFonts w:ascii="Arial" w:hAnsi="Arial" w:cs="Arial"/>
          <w:szCs w:val="22"/>
          <w:lang w:val="fr-BE"/>
        </w:rPr>
      </w:pPr>
    </w:p>
    <w:p w14:paraId="1F5FC90B" w14:textId="77777777" w:rsidR="00D9273E" w:rsidRPr="00F97EB6" w:rsidRDefault="00D9273E" w:rsidP="00D9273E">
      <w:pPr>
        <w:pStyle w:val="Lijstalinea"/>
        <w:ind w:left="0"/>
        <w:jc w:val="both"/>
        <w:rPr>
          <w:rFonts w:ascii="Arial" w:hAnsi="Arial" w:cs="Arial"/>
          <w:szCs w:val="22"/>
          <w:lang w:val="fr-BE"/>
        </w:rPr>
      </w:pPr>
      <w:r w:rsidRPr="00F97EB6">
        <w:rPr>
          <w:rFonts w:ascii="Arial" w:hAnsi="Arial" w:cs="Arial"/>
          <w:szCs w:val="22"/>
          <w:lang w:val="fr-BE"/>
        </w:rPr>
        <w:lastRenderedPageBreak/>
        <w:t xml:space="preserve">Nous indiquons encore, pour être complet, que, si </w:t>
      </w:r>
      <w:r w:rsidR="00F3314D" w:rsidRPr="00F97EB6">
        <w:rPr>
          <w:rFonts w:ascii="Arial" w:hAnsi="Arial" w:cs="Arial"/>
          <w:szCs w:val="22"/>
          <w:lang w:val="fr-BE"/>
        </w:rPr>
        <w:t>nous avions effectué des procédures</w:t>
      </w:r>
      <w:r w:rsidRPr="00F97EB6">
        <w:rPr>
          <w:rFonts w:ascii="Arial" w:hAnsi="Arial" w:cs="Arial"/>
          <w:szCs w:val="22"/>
          <w:lang w:val="fr-BE"/>
        </w:rPr>
        <w:t xml:space="preserve"> complémentaires, d’autres constatations auraient peut-être été révélées qui auraient pu être importantes pour vous.</w:t>
      </w:r>
    </w:p>
    <w:p w14:paraId="38B07CBE" w14:textId="77777777" w:rsidR="00D9273E" w:rsidRPr="00F97EB6" w:rsidRDefault="00D9273E" w:rsidP="00D9273E">
      <w:pPr>
        <w:pStyle w:val="Lijstalinea"/>
        <w:ind w:left="0"/>
        <w:jc w:val="both"/>
        <w:rPr>
          <w:rFonts w:ascii="Arial" w:hAnsi="Arial" w:cs="Arial"/>
          <w:szCs w:val="22"/>
          <w:lang w:val="fr-BE"/>
        </w:rPr>
      </w:pPr>
    </w:p>
    <w:p w14:paraId="65AE6561" w14:textId="77777777" w:rsidR="00D9273E" w:rsidRPr="00F97EB6" w:rsidRDefault="00D9273E" w:rsidP="00D9273E">
      <w:pPr>
        <w:pStyle w:val="Lijstalinea"/>
        <w:ind w:left="0"/>
        <w:jc w:val="both"/>
        <w:rPr>
          <w:rFonts w:ascii="Arial" w:hAnsi="Arial" w:cs="Arial"/>
          <w:szCs w:val="22"/>
          <w:lang w:val="fr-BE"/>
        </w:rPr>
      </w:pPr>
      <w:r w:rsidRPr="00F97EB6">
        <w:rPr>
          <w:rFonts w:ascii="Arial" w:hAnsi="Arial" w:cs="Arial"/>
          <w:szCs w:val="22"/>
          <w:lang w:val="fr-BE"/>
        </w:rPr>
        <w:t>Limitations supplémentaires dans l’exécution de la mission</w:t>
      </w:r>
      <w:r w:rsidR="009A1369" w:rsidRPr="00F97EB6">
        <w:rPr>
          <w:rFonts w:ascii="Arial" w:hAnsi="Arial" w:cs="Arial"/>
          <w:szCs w:val="22"/>
          <w:lang w:val="fr-BE"/>
        </w:rPr>
        <w:t xml:space="preserve"> </w:t>
      </w:r>
      <w:r w:rsidRPr="00F97EB6">
        <w:rPr>
          <w:rFonts w:ascii="Arial" w:hAnsi="Arial" w:cs="Arial"/>
          <w:szCs w:val="22"/>
          <w:lang w:val="fr-BE"/>
        </w:rPr>
        <w:t>:</w:t>
      </w:r>
    </w:p>
    <w:p w14:paraId="6E742AB4" w14:textId="77777777" w:rsidR="00D9273E" w:rsidRPr="00F97EB6" w:rsidRDefault="00D9273E" w:rsidP="00D9273E">
      <w:pPr>
        <w:pStyle w:val="Lijstalinea"/>
        <w:ind w:left="540"/>
        <w:jc w:val="both"/>
        <w:rPr>
          <w:rFonts w:ascii="Arial" w:hAnsi="Arial" w:cs="Arial"/>
          <w:szCs w:val="22"/>
          <w:lang w:val="fr-BE"/>
        </w:rPr>
      </w:pPr>
    </w:p>
    <w:p w14:paraId="79972DE1" w14:textId="5059D1A3" w:rsidR="00D9273E" w:rsidRPr="00F97EB6" w:rsidRDefault="00D9273E"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le rapport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contient des éléments que nous n’avons pas appréciés. Il s'agit notamment: </w:t>
      </w:r>
      <w:r w:rsidR="00F3314D" w:rsidRPr="00F97EB6">
        <w:rPr>
          <w:rFonts w:ascii="Arial" w:hAnsi="Arial" w:cs="Arial"/>
          <w:i/>
          <w:szCs w:val="22"/>
          <w:lang w:val="fr-BE"/>
        </w:rPr>
        <w:t>(</w:t>
      </w:r>
      <w:r w:rsidRPr="00F97EB6">
        <w:rPr>
          <w:rFonts w:ascii="Arial" w:hAnsi="Arial" w:cs="Arial"/>
          <w:i/>
          <w:szCs w:val="22"/>
          <w:lang w:val="fr-BE"/>
        </w:rPr>
        <w:t>adapter selon le contenu du rapport)</w:t>
      </w:r>
      <w:r w:rsidRPr="00F97EB6">
        <w:rPr>
          <w:rFonts w:ascii="Arial" w:hAnsi="Arial" w:cs="Arial"/>
          <w:szCs w:val="22"/>
          <w:lang w:val="fr-BE"/>
        </w:rPr>
        <w:t xml:space="preserve">. Pour ces éléments, nous avons uniquement vérifié que le rapport de la direction effective </w:t>
      </w:r>
      <w:r w:rsidRPr="00F97EB6">
        <w:rPr>
          <w:rFonts w:ascii="Arial" w:hAnsi="Arial" w:cs="Arial"/>
          <w:i/>
          <w:szCs w:val="22"/>
          <w:lang w:val="fr-BE"/>
        </w:rPr>
        <w:t xml:space="preserve">(le cas échéant le comité de direction) </w:t>
      </w:r>
      <w:r w:rsidRPr="00F97EB6">
        <w:rPr>
          <w:rFonts w:ascii="Arial" w:hAnsi="Arial" w:cs="Arial"/>
          <w:szCs w:val="22"/>
          <w:lang w:val="fr-BE"/>
        </w:rPr>
        <w:t xml:space="preserve">ne contient pas </w:t>
      </w:r>
      <w:r w:rsidR="00E627E7" w:rsidRPr="00F97EB6">
        <w:rPr>
          <w:rFonts w:ascii="Arial" w:hAnsi="Arial" w:cs="Arial"/>
          <w:szCs w:val="22"/>
          <w:lang w:val="fr-BE"/>
        </w:rPr>
        <w:t>d’incohérences à tous égards significatifs</w:t>
      </w:r>
      <w:r w:rsidR="00E627E7" w:rsidRPr="00F97EB6" w:rsidDel="00140F92">
        <w:rPr>
          <w:rFonts w:ascii="Arial" w:hAnsi="Arial" w:cs="Arial"/>
          <w:szCs w:val="22"/>
          <w:lang w:val="fr-BE"/>
        </w:rPr>
        <w:t xml:space="preserve"> </w:t>
      </w:r>
      <w:r w:rsidRPr="00F97EB6">
        <w:rPr>
          <w:rFonts w:ascii="Arial" w:hAnsi="Arial" w:cs="Arial"/>
          <w:szCs w:val="22"/>
          <w:lang w:val="fr-BE"/>
        </w:rPr>
        <w:t>par rapport à l’information dont nous disposons dans le cadre</w:t>
      </w:r>
      <w:r w:rsidR="00F3314D" w:rsidRPr="00F97EB6">
        <w:rPr>
          <w:rFonts w:ascii="Arial" w:hAnsi="Arial" w:cs="Arial"/>
          <w:szCs w:val="22"/>
          <w:lang w:val="fr-BE"/>
        </w:rPr>
        <w:t xml:space="preserve"> de notre mission</w:t>
      </w:r>
      <w:r w:rsidR="009A1369" w:rsidRPr="00F97EB6">
        <w:rPr>
          <w:rFonts w:ascii="Arial" w:hAnsi="Arial" w:cs="Arial"/>
          <w:szCs w:val="22"/>
          <w:lang w:val="fr-BE"/>
        </w:rPr>
        <w:t xml:space="preserve"> </w:t>
      </w:r>
      <w:r w:rsidRPr="00F97EB6">
        <w:rPr>
          <w:rFonts w:ascii="Arial" w:hAnsi="Arial" w:cs="Arial"/>
          <w:szCs w:val="22"/>
          <w:lang w:val="fr-BE"/>
        </w:rPr>
        <w:t>;</w:t>
      </w:r>
    </w:p>
    <w:p w14:paraId="37C7FF8F" w14:textId="77777777" w:rsidR="00655796" w:rsidRPr="00F97EB6" w:rsidRDefault="00655796">
      <w:pPr>
        <w:pStyle w:val="Lijstalinea"/>
        <w:tabs>
          <w:tab w:val="num" w:pos="720"/>
        </w:tabs>
        <w:ind w:left="0"/>
        <w:jc w:val="both"/>
        <w:rPr>
          <w:rFonts w:ascii="Arial" w:hAnsi="Arial" w:cs="Arial"/>
          <w:szCs w:val="22"/>
          <w:lang w:val="fr-BE"/>
        </w:rPr>
      </w:pPr>
    </w:p>
    <w:p w14:paraId="0EA3DD4E" w14:textId="77777777" w:rsidR="00D9273E" w:rsidRPr="00F97EB6" w:rsidRDefault="00D9273E"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nous n'avons pas évalué le caractère effectif du contrôle interne</w:t>
      </w:r>
      <w:r w:rsidR="009A1369" w:rsidRPr="00F97EB6">
        <w:rPr>
          <w:rFonts w:ascii="Arial" w:hAnsi="Arial" w:cs="Arial"/>
          <w:szCs w:val="22"/>
          <w:lang w:val="fr-BE"/>
        </w:rPr>
        <w:t xml:space="preserve"> </w:t>
      </w:r>
      <w:r w:rsidRPr="00F97EB6">
        <w:rPr>
          <w:rFonts w:ascii="Arial" w:hAnsi="Arial" w:cs="Arial"/>
          <w:szCs w:val="22"/>
          <w:lang w:val="fr-BE"/>
        </w:rPr>
        <w:t>;</w:t>
      </w:r>
    </w:p>
    <w:p w14:paraId="3F6DB055" w14:textId="77777777" w:rsidR="00D9273E" w:rsidRPr="00F97EB6" w:rsidRDefault="00D9273E" w:rsidP="00D9273E">
      <w:pPr>
        <w:pStyle w:val="Lijstalinea"/>
        <w:tabs>
          <w:tab w:val="num" w:pos="720"/>
        </w:tabs>
        <w:ind w:left="720" w:hanging="720"/>
        <w:jc w:val="both"/>
        <w:rPr>
          <w:rFonts w:ascii="Arial" w:hAnsi="Arial" w:cs="Arial"/>
          <w:szCs w:val="22"/>
          <w:lang w:val="fr-BE"/>
        </w:rPr>
      </w:pPr>
    </w:p>
    <w:p w14:paraId="6E129327" w14:textId="77777777" w:rsidR="00D9273E" w:rsidRPr="00F97EB6" w:rsidRDefault="00D9273E"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nous n'avons pas vérifié le respect par </w:t>
      </w:r>
      <w:r w:rsidRPr="00F97EB6">
        <w:rPr>
          <w:rFonts w:ascii="Arial" w:hAnsi="Arial" w:cs="Arial"/>
          <w:i/>
          <w:szCs w:val="22"/>
          <w:lang w:val="fr-BE"/>
        </w:rPr>
        <w:t>(identification de l’entité)</w:t>
      </w:r>
      <w:r w:rsidRPr="00F97EB6">
        <w:rPr>
          <w:rFonts w:ascii="Arial" w:hAnsi="Arial" w:cs="Arial"/>
          <w:szCs w:val="22"/>
          <w:lang w:val="fr-BE"/>
        </w:rPr>
        <w:t xml:space="preserve"> de l’ensemble des </w:t>
      </w:r>
      <w:r w:rsidR="004A57D2" w:rsidRPr="00F97EB6">
        <w:rPr>
          <w:rFonts w:ascii="Arial" w:hAnsi="Arial" w:cs="Arial"/>
          <w:szCs w:val="22"/>
          <w:lang w:val="fr-BE"/>
        </w:rPr>
        <w:t>législations</w:t>
      </w:r>
      <w:r w:rsidR="009A1369" w:rsidRPr="00F97EB6">
        <w:rPr>
          <w:rFonts w:ascii="Arial" w:hAnsi="Arial" w:cs="Arial"/>
          <w:szCs w:val="22"/>
          <w:lang w:val="fr-BE"/>
        </w:rPr>
        <w:t xml:space="preserve"> </w:t>
      </w:r>
      <w:r w:rsidRPr="00F97EB6">
        <w:rPr>
          <w:rFonts w:ascii="Arial" w:hAnsi="Arial" w:cs="Arial"/>
          <w:szCs w:val="22"/>
          <w:lang w:val="fr-BE"/>
        </w:rPr>
        <w:t>;</w:t>
      </w:r>
    </w:p>
    <w:p w14:paraId="59A43D0C" w14:textId="77777777" w:rsidR="00D9273E" w:rsidRPr="00F97EB6" w:rsidRDefault="00D9273E" w:rsidP="00D9273E">
      <w:pPr>
        <w:pStyle w:val="Lijstalinea"/>
        <w:tabs>
          <w:tab w:val="num" w:pos="720"/>
        </w:tabs>
        <w:ind w:left="720" w:hanging="720"/>
        <w:jc w:val="both"/>
        <w:rPr>
          <w:rFonts w:ascii="Arial" w:hAnsi="Arial" w:cs="Arial"/>
          <w:szCs w:val="22"/>
          <w:lang w:val="fr-BE"/>
        </w:rPr>
      </w:pPr>
    </w:p>
    <w:p w14:paraId="0CC6D532" w14:textId="77777777" w:rsidR="00D9273E" w:rsidRPr="00F97EB6" w:rsidRDefault="00D9273E"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w:t>
      </w:r>
      <w:r w:rsidRPr="00F97EB6">
        <w:rPr>
          <w:rFonts w:ascii="Arial" w:hAnsi="Arial" w:cs="Arial"/>
          <w:i/>
          <w:szCs w:val="22"/>
          <w:lang w:val="fr-BE"/>
        </w:rPr>
        <w:t>à compléter avec d’autres limitations sur base de l’appréciation professionnelle de la situation par le réviseur</w:t>
      </w:r>
      <w:r w:rsidR="00071BED" w:rsidRPr="00F97EB6">
        <w:rPr>
          <w:rFonts w:ascii="Arial" w:hAnsi="Arial" w:cs="Arial"/>
          <w:i/>
          <w:szCs w:val="22"/>
          <w:lang w:val="fr-BE"/>
        </w:rPr>
        <w:t xml:space="preserve"> </w:t>
      </w:r>
      <w:r w:rsidRPr="00F97EB6">
        <w:rPr>
          <w:rFonts w:ascii="Arial" w:hAnsi="Arial" w:cs="Arial"/>
          <w:i/>
          <w:szCs w:val="22"/>
          <w:lang w:val="fr-BE"/>
        </w:rPr>
        <w:t>agréé</w:t>
      </w:r>
      <w:r w:rsidRPr="00F97EB6">
        <w:rPr>
          <w:rFonts w:ascii="Arial" w:hAnsi="Arial" w:cs="Arial"/>
          <w:szCs w:val="22"/>
          <w:lang w:val="fr-BE"/>
        </w:rPr>
        <w:t>]</w:t>
      </w:r>
      <w:r w:rsidRPr="00F97EB6">
        <w:rPr>
          <w:rFonts w:ascii="Arial" w:hAnsi="Arial" w:cs="Arial"/>
          <w:i/>
          <w:szCs w:val="22"/>
          <w:lang w:val="fr-BE"/>
        </w:rPr>
        <w:t>.</w:t>
      </w:r>
    </w:p>
    <w:p w14:paraId="42ED9EDA" w14:textId="77777777" w:rsidR="00D9273E" w:rsidRPr="00F97EB6" w:rsidRDefault="00D9273E" w:rsidP="00D9273E">
      <w:pPr>
        <w:jc w:val="both"/>
        <w:rPr>
          <w:rFonts w:ascii="Arial" w:hAnsi="Arial" w:cs="Arial"/>
          <w:b/>
          <w:i/>
          <w:szCs w:val="22"/>
          <w:lang w:val="fr-BE"/>
        </w:rPr>
      </w:pPr>
    </w:p>
    <w:p w14:paraId="30F3FA2C" w14:textId="77777777" w:rsidR="00D9273E" w:rsidRPr="00F97EB6" w:rsidRDefault="00D9273E" w:rsidP="00D9273E">
      <w:pPr>
        <w:jc w:val="both"/>
        <w:rPr>
          <w:rFonts w:ascii="Arial" w:hAnsi="Arial" w:cs="Arial"/>
          <w:b/>
          <w:i/>
          <w:szCs w:val="22"/>
          <w:lang w:val="fr-BE"/>
        </w:rPr>
      </w:pPr>
      <w:r w:rsidRPr="00F97EB6">
        <w:rPr>
          <w:rFonts w:ascii="Arial" w:hAnsi="Arial" w:cs="Arial"/>
          <w:b/>
          <w:i/>
          <w:szCs w:val="22"/>
          <w:lang w:val="fr-BE"/>
        </w:rPr>
        <w:t>Constatations</w:t>
      </w:r>
    </w:p>
    <w:p w14:paraId="1AD12FD2" w14:textId="77777777" w:rsidR="00D9273E" w:rsidRPr="00F97EB6" w:rsidRDefault="00D9273E" w:rsidP="00D9273E">
      <w:pPr>
        <w:jc w:val="both"/>
        <w:rPr>
          <w:rFonts w:ascii="Arial" w:hAnsi="Arial" w:cs="Arial"/>
          <w:b/>
          <w:i/>
          <w:szCs w:val="22"/>
          <w:lang w:val="fr-BE"/>
        </w:rPr>
      </w:pPr>
    </w:p>
    <w:p w14:paraId="662449DA" w14:textId="20CC3F72" w:rsidR="00655796" w:rsidRPr="00F97EB6" w:rsidRDefault="00D9273E">
      <w:pPr>
        <w:tabs>
          <w:tab w:val="left" w:pos="0"/>
        </w:tabs>
        <w:jc w:val="both"/>
        <w:rPr>
          <w:rFonts w:ascii="Arial" w:hAnsi="Arial" w:cs="Arial"/>
          <w:szCs w:val="22"/>
          <w:lang w:val="fr-BE"/>
        </w:rPr>
      </w:pPr>
      <w:r w:rsidRPr="00F97EB6">
        <w:rPr>
          <w:rFonts w:ascii="Arial" w:hAnsi="Arial" w:cs="Arial"/>
          <w:szCs w:val="22"/>
          <w:lang w:val="fr-BE"/>
        </w:rPr>
        <w:t xml:space="preserve">Nous confirmons avoir évalué </w:t>
      </w:r>
      <w:r w:rsidR="00E627E7">
        <w:rPr>
          <w:rFonts w:ascii="Arial" w:hAnsi="Arial" w:cs="Arial"/>
          <w:szCs w:val="22"/>
          <w:lang w:val="fr-BE"/>
        </w:rPr>
        <w:t>la conception d</w:t>
      </w:r>
      <w:r w:rsidRPr="00F97EB6">
        <w:rPr>
          <w:rFonts w:ascii="Arial" w:hAnsi="Arial" w:cs="Arial"/>
          <w:szCs w:val="22"/>
          <w:lang w:val="fr-BE"/>
        </w:rPr>
        <w:t xml:space="preserve">es mesures de contrôle interne adoptées par </w:t>
      </w:r>
      <w:r w:rsidRPr="00F97EB6">
        <w:rPr>
          <w:rFonts w:ascii="Arial" w:hAnsi="Arial" w:cs="Arial"/>
          <w:i/>
          <w:szCs w:val="22"/>
          <w:lang w:val="fr-BE"/>
        </w:rPr>
        <w:t>(identification de l’entité) </w:t>
      </w:r>
      <w:r w:rsidR="00685547" w:rsidRPr="00685547">
        <w:rPr>
          <w:rFonts w:ascii="Arial" w:hAnsi="Arial" w:cs="Arial"/>
          <w:szCs w:val="22"/>
          <w:lang w:val="fr-BE"/>
        </w:rPr>
        <w:t>au</w:t>
      </w:r>
      <w:r w:rsidR="00685547">
        <w:rPr>
          <w:rFonts w:ascii="Arial" w:hAnsi="Arial" w:cs="Arial"/>
          <w:i/>
          <w:szCs w:val="22"/>
          <w:lang w:val="fr-BE"/>
        </w:rPr>
        <w:t xml:space="preserve"> (date) </w:t>
      </w:r>
      <w:r w:rsidRPr="00F97EB6">
        <w:rPr>
          <w:rFonts w:ascii="Arial" w:hAnsi="Arial" w:cs="Arial"/>
          <w:szCs w:val="22"/>
          <w:lang w:val="fr-BE"/>
        </w:rPr>
        <w:t>pour préserver les avoirs des clients en application des articles 77, 77bis et 77ter de la loi du 6 avril 1995 et des</w:t>
      </w:r>
      <w:r w:rsidR="0099550D" w:rsidRPr="00F97EB6">
        <w:rPr>
          <w:rFonts w:ascii="Arial" w:hAnsi="Arial" w:cs="Arial"/>
          <w:szCs w:val="22"/>
          <w:lang w:val="fr-BE"/>
        </w:rPr>
        <w:t xml:space="preserve"> articles 61</w:t>
      </w:r>
      <w:r w:rsidR="005D0FD6" w:rsidRPr="00F97EB6">
        <w:rPr>
          <w:rFonts w:ascii="Arial" w:hAnsi="Arial" w:cs="Arial"/>
          <w:szCs w:val="22"/>
          <w:lang w:val="fr-BE"/>
        </w:rPr>
        <w:t xml:space="preserve"> à 76 de l’arrêté royal du 3 juin 2007</w:t>
      </w:r>
      <w:r w:rsidRPr="00F97EB6">
        <w:rPr>
          <w:rFonts w:ascii="Arial" w:hAnsi="Arial" w:cs="Arial"/>
          <w:szCs w:val="22"/>
          <w:lang w:val="fr-BE"/>
        </w:rPr>
        <w:t>.</w:t>
      </w:r>
    </w:p>
    <w:p w14:paraId="193223BD" w14:textId="77777777" w:rsidR="00655796" w:rsidRPr="00F97EB6" w:rsidRDefault="00655796">
      <w:pPr>
        <w:tabs>
          <w:tab w:val="left" w:pos="0"/>
        </w:tabs>
        <w:jc w:val="both"/>
        <w:rPr>
          <w:rFonts w:ascii="Arial" w:hAnsi="Arial" w:cs="Arial"/>
          <w:szCs w:val="22"/>
          <w:lang w:val="fr-BE"/>
        </w:rPr>
      </w:pPr>
    </w:p>
    <w:p w14:paraId="3391C095" w14:textId="77777777" w:rsidR="00D9273E" w:rsidRPr="00F97EB6" w:rsidRDefault="00D9273E" w:rsidP="00D9273E">
      <w:pPr>
        <w:jc w:val="both"/>
        <w:rPr>
          <w:rFonts w:ascii="Arial" w:hAnsi="Arial" w:cs="Arial"/>
          <w:szCs w:val="22"/>
          <w:lang w:val="fr-BE"/>
        </w:rPr>
      </w:pPr>
      <w:r w:rsidRPr="00F97EB6">
        <w:rPr>
          <w:rFonts w:ascii="Arial" w:hAnsi="Arial" w:cs="Arial"/>
          <w:szCs w:val="22"/>
          <w:lang w:val="fr-BE"/>
        </w:rPr>
        <w:t>Nous nous sommes appuyés pour établir notre appréciation sur les procédures explicitées ci-dessus.</w:t>
      </w:r>
    </w:p>
    <w:p w14:paraId="7995F36F" w14:textId="77777777" w:rsidR="00D9273E" w:rsidRPr="00F97EB6" w:rsidRDefault="00D9273E" w:rsidP="00D9273E">
      <w:pPr>
        <w:jc w:val="both"/>
        <w:rPr>
          <w:rFonts w:ascii="Arial" w:hAnsi="Arial" w:cs="Arial"/>
          <w:szCs w:val="22"/>
          <w:lang w:val="fr-BE"/>
        </w:rPr>
      </w:pPr>
    </w:p>
    <w:p w14:paraId="08A8EB54" w14:textId="77777777" w:rsidR="00D9273E" w:rsidRPr="00F97EB6" w:rsidRDefault="00D9273E" w:rsidP="00D9273E">
      <w:pPr>
        <w:jc w:val="both"/>
        <w:rPr>
          <w:rFonts w:ascii="Arial" w:hAnsi="Arial" w:cs="Arial"/>
          <w:szCs w:val="22"/>
          <w:lang w:val="fr-BE"/>
        </w:rPr>
      </w:pPr>
      <w:r w:rsidRPr="00F97EB6">
        <w:rPr>
          <w:rFonts w:ascii="Arial" w:hAnsi="Arial" w:cs="Arial"/>
          <w:szCs w:val="22"/>
          <w:lang w:val="fr-BE"/>
        </w:rPr>
        <w:t>Nos constatations, compte tenu des limitations susvisées, sont les suivantes:</w:t>
      </w:r>
    </w:p>
    <w:p w14:paraId="5358AEAF" w14:textId="77777777" w:rsidR="00D9273E" w:rsidRPr="00F97EB6" w:rsidRDefault="00D9273E" w:rsidP="00D9273E">
      <w:pPr>
        <w:jc w:val="both"/>
        <w:rPr>
          <w:rFonts w:ascii="Arial" w:hAnsi="Arial" w:cs="Arial"/>
          <w:szCs w:val="22"/>
          <w:lang w:val="fr-BE"/>
        </w:rPr>
      </w:pPr>
    </w:p>
    <w:p w14:paraId="0C32601F" w14:textId="0DDC8F5E" w:rsidR="000742CB" w:rsidRPr="001378DD" w:rsidRDefault="00D9273E" w:rsidP="000742CB">
      <w:pPr>
        <w:jc w:val="both"/>
        <w:rPr>
          <w:rFonts w:ascii="Arial" w:hAnsi="Arial"/>
          <w:lang w:val="fr-BE"/>
        </w:rPr>
      </w:pPr>
      <w:r w:rsidRPr="00F97EB6">
        <w:rPr>
          <w:rFonts w:ascii="Arial" w:hAnsi="Arial" w:cs="Arial"/>
          <w:szCs w:val="22"/>
          <w:lang w:val="fr-BE"/>
        </w:rPr>
        <w:t>Constatations relatives au respect des dispositio</w:t>
      </w:r>
      <w:r w:rsidR="004A50BB" w:rsidRPr="00F97EB6">
        <w:rPr>
          <w:rFonts w:ascii="Arial" w:hAnsi="Arial" w:cs="Arial"/>
          <w:szCs w:val="22"/>
          <w:lang w:val="fr-BE"/>
        </w:rPr>
        <w:t>ns de la circulaire BNB_2011_09</w:t>
      </w:r>
      <w:r w:rsidR="000742CB" w:rsidRPr="00F97EB6">
        <w:rPr>
          <w:rFonts w:ascii="Arial" w:hAnsi="Arial" w:cs="Arial"/>
          <w:szCs w:val="22"/>
          <w:lang w:val="fr-BE"/>
        </w:rPr>
        <w:t xml:space="preserve"> </w:t>
      </w:r>
      <w:r w:rsidR="00E627E7">
        <w:rPr>
          <w:rFonts w:ascii="Arial" w:hAnsi="Arial" w:cs="Arial"/>
          <w:szCs w:val="22"/>
          <w:lang w:val="fr-BE"/>
        </w:rPr>
        <w:t xml:space="preserve">et la Lettre Uniforme BNB de 16 novembre 2015 </w:t>
      </w:r>
      <w:r w:rsidR="000742CB" w:rsidRPr="00F97EB6">
        <w:rPr>
          <w:rFonts w:ascii="Arial" w:hAnsi="Arial" w:cs="Arial"/>
          <w:szCs w:val="22"/>
          <w:lang w:val="fr-BE"/>
        </w:rPr>
        <w:t>pour autant que ces constatations soient pertinentes dans le cadre de l’appréciation des mesures prises pour préserver les avoirs des clients en application des articles 77, 77bis et 77ter de la loi du 6 avril 1995</w:t>
      </w:r>
      <w:r w:rsidR="000742CB" w:rsidRPr="00F97EB6">
        <w:rPr>
          <w:rFonts w:ascii="Arial" w:hAnsi="Arial" w:cs="Arial"/>
          <w:i/>
          <w:szCs w:val="22"/>
          <w:lang w:val="fr-BE"/>
        </w:rPr>
        <w:t xml:space="preserve"> </w:t>
      </w:r>
      <w:r w:rsidR="000742CB" w:rsidRPr="00F97EB6">
        <w:rPr>
          <w:rFonts w:ascii="Arial" w:hAnsi="Arial" w:cs="Arial"/>
          <w:szCs w:val="22"/>
          <w:lang w:val="fr-BE"/>
        </w:rPr>
        <w:t>et des articles 61 à 76 de l’arrêté royal du 3 juin 2007. Les autres constatations relatives au respect des dispositions de la circulaire BNB_2011_09</w:t>
      </w:r>
      <w:r w:rsidR="00E627E7" w:rsidRPr="00DB742D">
        <w:rPr>
          <w:lang w:val="fr-FR"/>
        </w:rPr>
        <w:t xml:space="preserve"> </w:t>
      </w:r>
      <w:r w:rsidR="00E627E7" w:rsidRPr="00E627E7">
        <w:rPr>
          <w:rFonts w:ascii="Arial" w:hAnsi="Arial" w:cs="Arial"/>
          <w:szCs w:val="22"/>
          <w:lang w:val="fr-BE"/>
        </w:rPr>
        <w:t>et la Lettre Uniforme BNB de 16 novembre 2015</w:t>
      </w:r>
      <w:r w:rsidR="000742CB" w:rsidRPr="00F97EB6">
        <w:rPr>
          <w:rFonts w:ascii="Arial" w:hAnsi="Arial" w:cs="Arial"/>
          <w:szCs w:val="22"/>
          <w:lang w:val="fr-BE"/>
        </w:rPr>
        <w:t xml:space="preserve"> sont reprises dans le rapport établi conformément aux dispositions de l'article 101, premier alinéa, 1° de la loi du 6 avril 1995.</w:t>
      </w:r>
    </w:p>
    <w:p w14:paraId="66F0C7F8" w14:textId="77777777" w:rsidR="00D9273E" w:rsidRPr="00F97EB6" w:rsidRDefault="00D9273E" w:rsidP="00D9273E">
      <w:pPr>
        <w:jc w:val="both"/>
        <w:rPr>
          <w:rFonts w:ascii="Arial" w:hAnsi="Arial" w:cs="Arial"/>
          <w:szCs w:val="22"/>
          <w:lang w:val="fr-BE"/>
        </w:rPr>
      </w:pPr>
      <w:r w:rsidRPr="00F97EB6">
        <w:rPr>
          <w:rFonts w:ascii="Arial" w:hAnsi="Arial" w:cs="Arial"/>
          <w:szCs w:val="22"/>
          <w:lang w:val="fr-BE"/>
        </w:rPr>
        <w:t>-</w:t>
      </w:r>
    </w:p>
    <w:p w14:paraId="3E34681C" w14:textId="77777777" w:rsidR="00F3314D" w:rsidRPr="00F97EB6" w:rsidRDefault="00F3314D" w:rsidP="00D9273E">
      <w:pPr>
        <w:jc w:val="both"/>
        <w:rPr>
          <w:rFonts w:ascii="Arial" w:hAnsi="Arial" w:cs="Arial"/>
          <w:szCs w:val="22"/>
          <w:lang w:val="fr-BE"/>
        </w:rPr>
      </w:pPr>
    </w:p>
    <w:p w14:paraId="7B8ACD0A" w14:textId="77777777" w:rsidR="004A50BB" w:rsidRPr="00F97EB6" w:rsidRDefault="004A50BB" w:rsidP="004A50BB">
      <w:pPr>
        <w:jc w:val="both"/>
        <w:rPr>
          <w:rFonts w:ascii="Arial" w:hAnsi="Arial" w:cs="Arial"/>
          <w:szCs w:val="22"/>
          <w:lang w:val="fr-BE"/>
        </w:rPr>
      </w:pPr>
      <w:r w:rsidRPr="00F97EB6">
        <w:rPr>
          <w:rFonts w:ascii="Arial" w:hAnsi="Arial" w:cs="Arial"/>
          <w:szCs w:val="22"/>
          <w:lang w:val="fr-BE"/>
        </w:rPr>
        <w:t>Constatations relatives à la préservation des avoirs des clients</w:t>
      </w:r>
      <w:r w:rsidR="00F3314D" w:rsidRPr="00F97EB6">
        <w:rPr>
          <w:rFonts w:ascii="Arial" w:hAnsi="Arial" w:cs="Arial"/>
          <w:szCs w:val="22"/>
          <w:lang w:val="fr-BE"/>
        </w:rPr>
        <w:t xml:space="preserve"> en</w:t>
      </w:r>
      <w:r w:rsidRPr="00F97EB6">
        <w:rPr>
          <w:rFonts w:ascii="Arial" w:hAnsi="Arial" w:cs="Arial"/>
          <w:szCs w:val="22"/>
          <w:lang w:val="fr-BE"/>
        </w:rPr>
        <w:t xml:space="preserve"> application des articles 77, 77bis et 77ter de la loi du 6 avril 1995</w:t>
      </w:r>
      <w:r w:rsidRPr="00F97EB6">
        <w:rPr>
          <w:rFonts w:ascii="Arial" w:hAnsi="Arial" w:cs="Arial"/>
          <w:i/>
          <w:szCs w:val="22"/>
          <w:lang w:val="fr-BE"/>
        </w:rPr>
        <w:t xml:space="preserve"> </w:t>
      </w:r>
      <w:r w:rsidRPr="00F97EB6">
        <w:rPr>
          <w:rFonts w:ascii="Arial" w:hAnsi="Arial" w:cs="Arial"/>
          <w:szCs w:val="22"/>
          <w:lang w:val="fr-BE"/>
        </w:rPr>
        <w:t>et des</w:t>
      </w:r>
      <w:r w:rsidR="0099550D" w:rsidRPr="00F97EB6">
        <w:rPr>
          <w:rFonts w:ascii="Arial" w:hAnsi="Arial" w:cs="Arial"/>
          <w:szCs w:val="22"/>
          <w:lang w:val="fr-BE"/>
        </w:rPr>
        <w:t xml:space="preserve"> articles 61</w:t>
      </w:r>
      <w:r w:rsidR="005D0FD6" w:rsidRPr="00F97EB6">
        <w:rPr>
          <w:rFonts w:ascii="Arial" w:hAnsi="Arial" w:cs="Arial"/>
          <w:szCs w:val="22"/>
          <w:lang w:val="fr-BE"/>
        </w:rPr>
        <w:t xml:space="preserve"> à 76 de l’arrêté royal du 3 juin 2007</w:t>
      </w:r>
      <w:r w:rsidRPr="00F97EB6">
        <w:rPr>
          <w:rFonts w:ascii="Arial" w:hAnsi="Arial" w:cs="Arial"/>
          <w:szCs w:val="22"/>
          <w:lang w:val="fr-BE"/>
        </w:rPr>
        <w:t>:</w:t>
      </w:r>
    </w:p>
    <w:p w14:paraId="16E8F4CB" w14:textId="77777777" w:rsidR="00D9273E" w:rsidRPr="00F97EB6" w:rsidRDefault="004A50BB" w:rsidP="00D9273E">
      <w:pPr>
        <w:jc w:val="both"/>
        <w:rPr>
          <w:rFonts w:ascii="Arial" w:hAnsi="Arial" w:cs="Arial"/>
          <w:szCs w:val="22"/>
          <w:lang w:val="fr-BE"/>
        </w:rPr>
      </w:pPr>
      <w:r w:rsidRPr="00F97EB6">
        <w:rPr>
          <w:rFonts w:ascii="Arial" w:hAnsi="Arial" w:cs="Arial"/>
          <w:szCs w:val="22"/>
          <w:lang w:val="fr-BE"/>
        </w:rPr>
        <w:t>-</w:t>
      </w:r>
    </w:p>
    <w:p w14:paraId="0203C27A" w14:textId="77777777" w:rsidR="00D9273E" w:rsidRPr="00F97EB6" w:rsidRDefault="00D9273E" w:rsidP="00D9273E">
      <w:pPr>
        <w:pStyle w:val="Lijstalinea"/>
        <w:ind w:left="0"/>
        <w:jc w:val="both"/>
        <w:rPr>
          <w:rFonts w:ascii="Arial" w:hAnsi="Arial" w:cs="Arial"/>
          <w:szCs w:val="22"/>
          <w:lang w:val="fr-BE"/>
        </w:rPr>
      </w:pPr>
    </w:p>
    <w:p w14:paraId="654874AC" w14:textId="77777777" w:rsidR="00D9273E" w:rsidRPr="00F97EB6" w:rsidRDefault="00D9273E" w:rsidP="00D9273E">
      <w:pPr>
        <w:pStyle w:val="Lijstalinea"/>
        <w:ind w:left="0"/>
        <w:jc w:val="both"/>
        <w:rPr>
          <w:rFonts w:ascii="Arial" w:hAnsi="Arial" w:cs="Arial"/>
          <w:szCs w:val="22"/>
          <w:lang w:val="fr-BE"/>
        </w:rPr>
      </w:pPr>
      <w:r w:rsidRPr="00F97EB6">
        <w:rPr>
          <w:rFonts w:ascii="Arial" w:hAnsi="Arial" w:cs="Arial"/>
          <w:szCs w:val="22"/>
          <w:lang w:val="fr-BE"/>
        </w:rPr>
        <w:t xml:space="preserve">Les constatations ne sont pas forcément valables au-delà de la date à laquelle les appréciations ont été réalisées. Le présent rapport ne vaut en outre que pour la période couverte par le rapport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w:t>
      </w:r>
    </w:p>
    <w:p w14:paraId="27B0C6BA" w14:textId="77777777" w:rsidR="00D9273E" w:rsidRDefault="00D9273E" w:rsidP="00D9273E">
      <w:pPr>
        <w:tabs>
          <w:tab w:val="num" w:pos="540"/>
        </w:tabs>
        <w:spacing w:before="120"/>
        <w:jc w:val="both"/>
        <w:rPr>
          <w:rFonts w:ascii="Arial" w:hAnsi="Arial" w:cs="Arial"/>
          <w:szCs w:val="22"/>
          <w:lang w:val="fr-BE"/>
        </w:rPr>
      </w:pPr>
    </w:p>
    <w:p w14:paraId="0C0579A0" w14:textId="77777777" w:rsidR="00497BB2" w:rsidRPr="00F97EB6" w:rsidRDefault="00497BB2" w:rsidP="00D9273E">
      <w:pPr>
        <w:tabs>
          <w:tab w:val="num" w:pos="540"/>
        </w:tabs>
        <w:spacing w:before="120"/>
        <w:jc w:val="both"/>
        <w:rPr>
          <w:rFonts w:ascii="Arial" w:hAnsi="Arial" w:cs="Arial"/>
          <w:szCs w:val="22"/>
          <w:lang w:val="fr-BE"/>
        </w:rPr>
      </w:pPr>
    </w:p>
    <w:p w14:paraId="43C488B0" w14:textId="77777777" w:rsidR="00D9273E" w:rsidRPr="00F97EB6" w:rsidRDefault="00D9273E" w:rsidP="00D9273E">
      <w:pPr>
        <w:jc w:val="both"/>
        <w:rPr>
          <w:rFonts w:ascii="Arial" w:hAnsi="Arial" w:cs="Arial"/>
          <w:b/>
          <w:i/>
          <w:szCs w:val="22"/>
          <w:lang w:val="fr-BE"/>
        </w:rPr>
      </w:pPr>
      <w:r w:rsidRPr="00F97EB6">
        <w:rPr>
          <w:rFonts w:ascii="Arial" w:hAnsi="Arial" w:cs="Arial"/>
          <w:b/>
          <w:i/>
          <w:szCs w:val="22"/>
          <w:lang w:val="fr-BE"/>
        </w:rPr>
        <w:lastRenderedPageBreak/>
        <w:t>Restrictions d’utilisation et de distribution du présent rapport</w:t>
      </w:r>
    </w:p>
    <w:p w14:paraId="65BCADD7" w14:textId="77777777" w:rsidR="00D9273E" w:rsidRPr="00F97EB6" w:rsidRDefault="00D9273E" w:rsidP="00D9273E">
      <w:pPr>
        <w:jc w:val="both"/>
        <w:rPr>
          <w:rFonts w:ascii="Arial" w:hAnsi="Arial" w:cs="Arial"/>
          <w:b/>
          <w:i/>
          <w:szCs w:val="22"/>
          <w:lang w:val="fr-BE"/>
        </w:rPr>
      </w:pPr>
    </w:p>
    <w:p w14:paraId="1265EC25" w14:textId="77777777" w:rsidR="00D9273E" w:rsidRPr="00F97EB6" w:rsidRDefault="00D9273E" w:rsidP="00D9273E">
      <w:pPr>
        <w:jc w:val="both"/>
        <w:rPr>
          <w:rFonts w:ascii="Arial" w:hAnsi="Arial" w:cs="Arial"/>
          <w:szCs w:val="22"/>
          <w:lang w:val="fr-BE"/>
        </w:rPr>
      </w:pPr>
      <w:r w:rsidRPr="00F97EB6">
        <w:rPr>
          <w:rFonts w:ascii="Arial" w:hAnsi="Arial" w:cs="Arial"/>
          <w:szCs w:val="22"/>
          <w:lang w:val="fr-BE"/>
        </w:rPr>
        <w:t xml:space="preserve">Le présent rapport s’inscrit dans le cadre de la collaboration des réviseurs agréés au contrôle prudentiel exercé par la BNB et ne peut être utilisé à aucune autre fin. Une copie de ce rapport a été communiquée </w:t>
      </w:r>
      <w:r w:rsidRPr="00F97EB6">
        <w:rPr>
          <w:rFonts w:ascii="Arial" w:hAnsi="Arial" w:cs="Arial"/>
          <w:i/>
          <w:szCs w:val="22"/>
          <w:lang w:val="fr-BE"/>
        </w:rPr>
        <w:t>(</w:t>
      </w:r>
      <w:r w:rsidR="009A1369" w:rsidRPr="00F97EB6">
        <w:rPr>
          <w:rFonts w:ascii="Arial" w:hAnsi="Arial" w:cs="Arial"/>
          <w:i/>
          <w:szCs w:val="22"/>
          <w:lang w:val="fr-BE"/>
        </w:rPr>
        <w:t>« </w:t>
      </w:r>
      <w:r w:rsidRPr="00F97EB6">
        <w:rPr>
          <w:rFonts w:ascii="Arial" w:hAnsi="Arial" w:cs="Arial"/>
          <w:i/>
          <w:szCs w:val="22"/>
          <w:lang w:val="fr-BE"/>
        </w:rPr>
        <w:t>à la direction effective</w:t>
      </w:r>
      <w:r w:rsidR="009A1369" w:rsidRPr="00F97EB6">
        <w:rPr>
          <w:rFonts w:ascii="Arial" w:hAnsi="Arial" w:cs="Arial"/>
          <w:i/>
          <w:szCs w:val="22"/>
          <w:lang w:val="fr-BE"/>
        </w:rPr>
        <w:t> »</w:t>
      </w:r>
      <w:r w:rsidRPr="00F97EB6">
        <w:rPr>
          <w:rFonts w:ascii="Arial" w:hAnsi="Arial" w:cs="Arial"/>
          <w:i/>
          <w:szCs w:val="22"/>
          <w:lang w:val="fr-BE"/>
        </w:rPr>
        <w:t xml:space="preserve">, </w:t>
      </w:r>
      <w:r w:rsidR="009A1369" w:rsidRPr="00F97EB6">
        <w:rPr>
          <w:rFonts w:ascii="Arial" w:hAnsi="Arial" w:cs="Arial"/>
          <w:i/>
          <w:szCs w:val="22"/>
          <w:lang w:val="fr-BE"/>
        </w:rPr>
        <w:t>« </w:t>
      </w:r>
      <w:r w:rsidRPr="00F97EB6">
        <w:rPr>
          <w:rFonts w:ascii="Arial" w:hAnsi="Arial" w:cs="Arial"/>
          <w:i/>
          <w:szCs w:val="22"/>
          <w:lang w:val="fr-BE"/>
        </w:rPr>
        <w:t>au comité de direction</w:t>
      </w:r>
      <w:r w:rsidR="009A1369" w:rsidRPr="00F97EB6">
        <w:rPr>
          <w:rFonts w:ascii="Arial" w:hAnsi="Arial" w:cs="Arial"/>
          <w:i/>
          <w:szCs w:val="22"/>
          <w:lang w:val="fr-BE"/>
        </w:rPr>
        <w:t> »</w:t>
      </w:r>
      <w:r w:rsidRPr="00F97EB6">
        <w:rPr>
          <w:rFonts w:ascii="Arial" w:hAnsi="Arial" w:cs="Arial"/>
          <w:i/>
          <w:szCs w:val="22"/>
          <w:lang w:val="fr-BE"/>
        </w:rPr>
        <w:t xml:space="preserve">, </w:t>
      </w:r>
      <w:r w:rsidR="009A1369" w:rsidRPr="00F97EB6">
        <w:rPr>
          <w:rFonts w:ascii="Arial" w:hAnsi="Arial" w:cs="Arial"/>
          <w:i/>
          <w:szCs w:val="22"/>
          <w:lang w:val="fr-BE"/>
        </w:rPr>
        <w:t>« </w:t>
      </w:r>
      <w:r w:rsidRPr="00F97EB6">
        <w:rPr>
          <w:rFonts w:ascii="Arial" w:hAnsi="Arial" w:cs="Arial"/>
          <w:i/>
          <w:szCs w:val="22"/>
          <w:lang w:val="fr-BE"/>
        </w:rPr>
        <w:t>aux administrateurs</w:t>
      </w:r>
      <w:r w:rsidR="009A1369" w:rsidRPr="00F97EB6">
        <w:rPr>
          <w:rFonts w:ascii="Arial" w:hAnsi="Arial" w:cs="Arial"/>
          <w:i/>
          <w:szCs w:val="22"/>
          <w:lang w:val="fr-BE"/>
        </w:rPr>
        <w:t> »</w:t>
      </w:r>
      <w:r w:rsidRPr="00F97EB6">
        <w:rPr>
          <w:rFonts w:ascii="Arial" w:hAnsi="Arial" w:cs="Arial"/>
          <w:i/>
          <w:szCs w:val="22"/>
          <w:lang w:val="fr-BE"/>
        </w:rPr>
        <w:t xml:space="preserve"> ou </w:t>
      </w:r>
      <w:r w:rsidR="009A1369" w:rsidRPr="00F97EB6">
        <w:rPr>
          <w:rFonts w:ascii="Arial" w:hAnsi="Arial" w:cs="Arial"/>
          <w:i/>
          <w:szCs w:val="22"/>
          <w:lang w:val="fr-BE"/>
        </w:rPr>
        <w:t>« </w:t>
      </w:r>
      <w:r w:rsidRPr="00F97EB6">
        <w:rPr>
          <w:rFonts w:ascii="Arial" w:hAnsi="Arial" w:cs="Arial"/>
          <w:i/>
          <w:szCs w:val="22"/>
          <w:lang w:val="fr-BE"/>
        </w:rPr>
        <w:t>au comité d’audit</w:t>
      </w:r>
      <w:r w:rsidR="009A1369" w:rsidRPr="00F97EB6">
        <w:rPr>
          <w:rFonts w:ascii="Arial" w:hAnsi="Arial" w:cs="Arial"/>
          <w:i/>
          <w:szCs w:val="22"/>
          <w:lang w:val="fr-BE"/>
        </w:rPr>
        <w:t> »</w:t>
      </w:r>
      <w:r w:rsidRPr="00F97EB6">
        <w:rPr>
          <w:rFonts w:ascii="Arial" w:hAnsi="Arial" w:cs="Arial"/>
          <w:i/>
          <w:szCs w:val="22"/>
          <w:lang w:val="fr-BE"/>
        </w:rPr>
        <w:t>, selon le cas).</w:t>
      </w:r>
      <w:r w:rsidRPr="00F97EB6">
        <w:rPr>
          <w:rFonts w:ascii="Arial" w:hAnsi="Arial" w:cs="Arial"/>
          <w:szCs w:val="22"/>
          <w:lang w:val="fr-BE"/>
        </w:rPr>
        <w:t xml:space="preserve"> Nous attirons l’attention sur le fait que ce rapport ne peut pas être communiqué (dans son entièreté ou en partie) à des tiers</w:t>
      </w:r>
      <w:r w:rsidR="004A50BB" w:rsidRPr="00F97EB6">
        <w:rPr>
          <w:rFonts w:ascii="Arial" w:hAnsi="Arial" w:cs="Arial"/>
          <w:szCs w:val="22"/>
          <w:lang w:val="fr-BE"/>
        </w:rPr>
        <w:t>, à l’exception de la FSMA,</w:t>
      </w:r>
      <w:r w:rsidRPr="00F97EB6">
        <w:rPr>
          <w:rFonts w:ascii="Arial" w:hAnsi="Arial" w:cs="Arial"/>
          <w:szCs w:val="22"/>
          <w:lang w:val="fr-BE"/>
        </w:rPr>
        <w:t xml:space="preserve"> sans notre autorisation formelle préalable. </w:t>
      </w:r>
    </w:p>
    <w:p w14:paraId="6B211584" w14:textId="77777777" w:rsidR="00D9273E" w:rsidRPr="00F97EB6" w:rsidRDefault="00D9273E" w:rsidP="00D9273E">
      <w:pPr>
        <w:jc w:val="both"/>
        <w:rPr>
          <w:rFonts w:ascii="Arial" w:hAnsi="Arial" w:cs="Arial"/>
          <w:szCs w:val="22"/>
          <w:lang w:val="fr-BE"/>
        </w:rPr>
      </w:pPr>
    </w:p>
    <w:p w14:paraId="6F434D21" w14:textId="77777777" w:rsidR="00D9273E" w:rsidRPr="00F97EB6" w:rsidRDefault="00D9273E" w:rsidP="00D9273E">
      <w:pPr>
        <w:jc w:val="both"/>
        <w:rPr>
          <w:rFonts w:ascii="Arial" w:hAnsi="Arial" w:cs="Arial"/>
          <w:szCs w:val="22"/>
          <w:lang w:val="fr-BE"/>
        </w:rPr>
      </w:pPr>
    </w:p>
    <w:p w14:paraId="03F2E5A6" w14:textId="77777777" w:rsidR="00D9273E" w:rsidRPr="00F97EB6" w:rsidRDefault="00D9273E" w:rsidP="00D9273E">
      <w:pPr>
        <w:jc w:val="both"/>
        <w:rPr>
          <w:rFonts w:ascii="Arial" w:hAnsi="Arial" w:cs="Arial"/>
          <w:i/>
          <w:szCs w:val="22"/>
          <w:lang w:val="fr-BE"/>
        </w:rPr>
      </w:pPr>
      <w:r w:rsidRPr="00F97EB6">
        <w:rPr>
          <w:rFonts w:ascii="Arial" w:hAnsi="Arial" w:cs="Arial"/>
          <w:i/>
          <w:szCs w:val="22"/>
          <w:lang w:val="fr-BE"/>
        </w:rPr>
        <w:t>Nom du commissaire ou du réviseur agréé, selon le cas</w:t>
      </w:r>
    </w:p>
    <w:p w14:paraId="1860D21F" w14:textId="77777777" w:rsidR="00D9273E" w:rsidRPr="00F97EB6" w:rsidRDefault="00D9273E" w:rsidP="00D9273E">
      <w:pPr>
        <w:jc w:val="both"/>
        <w:rPr>
          <w:rFonts w:ascii="Arial" w:hAnsi="Arial" w:cs="Arial"/>
          <w:i/>
          <w:szCs w:val="22"/>
          <w:lang w:val="fr-BE"/>
        </w:rPr>
      </w:pPr>
    </w:p>
    <w:p w14:paraId="5569A74F" w14:textId="6ED8A13F" w:rsidR="00D9273E" w:rsidRPr="00F97EB6" w:rsidRDefault="00C00288" w:rsidP="00D9273E">
      <w:pPr>
        <w:jc w:val="both"/>
        <w:rPr>
          <w:rFonts w:ascii="Arial" w:hAnsi="Arial" w:cs="Arial"/>
          <w:i/>
          <w:szCs w:val="22"/>
          <w:lang w:val="fr-BE"/>
        </w:rPr>
      </w:pPr>
      <w:r>
        <w:rPr>
          <w:rFonts w:ascii="Arial" w:hAnsi="Arial" w:cs="Arial"/>
          <w:i/>
          <w:szCs w:val="22"/>
          <w:lang w:val="fr-BE"/>
        </w:rPr>
        <w:t xml:space="preserve">Nom du représentant, </w:t>
      </w:r>
    </w:p>
    <w:p w14:paraId="51445671" w14:textId="77777777" w:rsidR="00D9273E" w:rsidRPr="00F97EB6" w:rsidRDefault="00D9273E" w:rsidP="00D9273E">
      <w:pPr>
        <w:jc w:val="both"/>
        <w:rPr>
          <w:rFonts w:ascii="Arial" w:hAnsi="Arial" w:cs="Arial"/>
          <w:i/>
          <w:szCs w:val="22"/>
          <w:lang w:val="fr-BE"/>
        </w:rPr>
      </w:pPr>
    </w:p>
    <w:p w14:paraId="45B51799" w14:textId="77777777" w:rsidR="00D9273E" w:rsidRPr="00F97EB6" w:rsidRDefault="00D9273E" w:rsidP="00D9273E">
      <w:pPr>
        <w:jc w:val="both"/>
        <w:rPr>
          <w:rFonts w:ascii="Arial" w:hAnsi="Arial" w:cs="Arial"/>
          <w:i/>
          <w:szCs w:val="22"/>
          <w:lang w:val="fr-BE"/>
        </w:rPr>
      </w:pPr>
      <w:r w:rsidRPr="00F97EB6">
        <w:rPr>
          <w:rFonts w:ascii="Arial" w:hAnsi="Arial" w:cs="Arial"/>
          <w:i/>
          <w:szCs w:val="22"/>
          <w:lang w:val="fr-BE"/>
        </w:rPr>
        <w:t>Adresse</w:t>
      </w:r>
    </w:p>
    <w:p w14:paraId="4F572DA9" w14:textId="77777777" w:rsidR="00D9273E" w:rsidRPr="00F97EB6" w:rsidRDefault="00D9273E" w:rsidP="00D9273E">
      <w:pPr>
        <w:jc w:val="both"/>
        <w:rPr>
          <w:rFonts w:ascii="Arial" w:hAnsi="Arial" w:cs="Arial"/>
          <w:i/>
          <w:szCs w:val="22"/>
          <w:lang w:val="fr-BE"/>
        </w:rPr>
      </w:pPr>
    </w:p>
    <w:p w14:paraId="5E7F8781" w14:textId="77777777" w:rsidR="00D9273E" w:rsidRPr="00F97EB6" w:rsidRDefault="00D9273E" w:rsidP="00D9273E">
      <w:pPr>
        <w:jc w:val="both"/>
        <w:rPr>
          <w:rFonts w:ascii="Arial" w:hAnsi="Arial" w:cs="Arial"/>
          <w:i/>
          <w:szCs w:val="22"/>
          <w:lang w:val="fr-BE"/>
        </w:rPr>
      </w:pPr>
      <w:r w:rsidRPr="00F97EB6">
        <w:rPr>
          <w:rFonts w:ascii="Arial" w:hAnsi="Arial" w:cs="Arial"/>
          <w:i/>
          <w:szCs w:val="22"/>
          <w:lang w:val="fr-BE"/>
        </w:rPr>
        <w:t>Date</w:t>
      </w:r>
    </w:p>
    <w:p w14:paraId="5D7E5B45" w14:textId="77777777" w:rsidR="00A22FC3" w:rsidRPr="00F97EB6" w:rsidRDefault="00A22FC3" w:rsidP="00C14926">
      <w:pPr>
        <w:pStyle w:val="Kop2"/>
        <w:numPr>
          <w:ilvl w:val="0"/>
          <w:numId w:val="0"/>
        </w:numPr>
        <w:jc w:val="both"/>
        <w:rPr>
          <w:rFonts w:cs="Arial"/>
          <w:szCs w:val="22"/>
          <w:lang w:val="fr-BE"/>
        </w:rPr>
      </w:pPr>
    </w:p>
    <w:p w14:paraId="53804620" w14:textId="77777777" w:rsidR="00A22FC3" w:rsidRPr="00F97EB6" w:rsidRDefault="00A22FC3" w:rsidP="000E3932">
      <w:pPr>
        <w:ind w:right="-108"/>
        <w:jc w:val="center"/>
        <w:rPr>
          <w:rFonts w:ascii="Arial" w:hAnsi="Arial" w:cs="Arial"/>
          <w:b/>
          <w:szCs w:val="22"/>
          <w:u w:val="single"/>
          <w:lang w:val="fr-BE"/>
        </w:rPr>
      </w:pPr>
    </w:p>
    <w:p w14:paraId="7B0F0E37" w14:textId="77777777" w:rsidR="00B33187" w:rsidRPr="00F97EB6" w:rsidRDefault="00B33187">
      <w:pPr>
        <w:ind w:right="-108"/>
        <w:jc w:val="both"/>
        <w:rPr>
          <w:rFonts w:ascii="Arial" w:hAnsi="Arial" w:cs="Arial"/>
          <w:b/>
          <w:sz w:val="24"/>
          <w:szCs w:val="24"/>
          <w:u w:val="single"/>
          <w:lang w:val="fr-BE"/>
        </w:rPr>
      </w:pPr>
    </w:p>
    <w:p w14:paraId="0BA156F5" w14:textId="77777777" w:rsidR="007E119A" w:rsidRPr="00F97EB6" w:rsidRDefault="007E119A" w:rsidP="00532BB8">
      <w:pPr>
        <w:pStyle w:val="Kop2"/>
        <w:ind w:left="567" w:hanging="567"/>
        <w:rPr>
          <w:rFonts w:cs="Arial"/>
          <w:lang w:val="fr-BE"/>
        </w:rPr>
      </w:pPr>
      <w:r w:rsidRPr="00F97EB6">
        <w:rPr>
          <w:rFonts w:cs="Arial"/>
          <w:lang w:val="fr-BE"/>
        </w:rPr>
        <w:br w:type="page"/>
      </w:r>
      <w:bookmarkStart w:id="23" w:name="_Toc412803942"/>
      <w:r w:rsidRPr="00F97EB6">
        <w:rPr>
          <w:rFonts w:cs="Arial"/>
          <w:lang w:val="fr-BE"/>
        </w:rPr>
        <w:lastRenderedPageBreak/>
        <w:t>Etablissements de paiement de droit belge</w:t>
      </w:r>
      <w:bookmarkEnd w:id="23"/>
    </w:p>
    <w:p w14:paraId="4791BBF6" w14:textId="77777777" w:rsidR="006351E3" w:rsidRPr="00F97EB6" w:rsidRDefault="00420A72" w:rsidP="00532BB8">
      <w:pPr>
        <w:pStyle w:val="Kop3"/>
        <w:ind w:left="567" w:hanging="567"/>
        <w:rPr>
          <w:rFonts w:cs="Arial"/>
          <w:lang w:val="fr-BE"/>
        </w:rPr>
      </w:pPr>
      <w:bookmarkStart w:id="24" w:name="_Toc412803943"/>
      <w:r w:rsidRPr="00F97EB6">
        <w:rPr>
          <w:rFonts w:cs="Arial"/>
          <w:lang w:val="fr-BE"/>
        </w:rPr>
        <w:t>Rapport de constatations quant à l’évaluation des mesures de contrôle interne</w:t>
      </w:r>
      <w:bookmarkEnd w:id="24"/>
    </w:p>
    <w:p w14:paraId="3CE4A6BB" w14:textId="77777777" w:rsidR="00420A72" w:rsidRPr="00F97EB6" w:rsidRDefault="00420A72" w:rsidP="006351E3">
      <w:pPr>
        <w:pStyle w:val="Voetnoottekst"/>
        <w:jc w:val="both"/>
        <w:rPr>
          <w:rFonts w:ascii="Arial" w:hAnsi="Arial" w:cs="Arial"/>
          <w:b/>
          <w:i/>
          <w:sz w:val="22"/>
          <w:szCs w:val="22"/>
          <w:lang w:val="fr-BE"/>
        </w:rPr>
      </w:pPr>
    </w:p>
    <w:p w14:paraId="2ADD3006" w14:textId="77777777" w:rsidR="007E119A" w:rsidRPr="00F97EB6" w:rsidRDefault="007E119A" w:rsidP="006351E3">
      <w:pPr>
        <w:pStyle w:val="Voetnoottekst"/>
        <w:jc w:val="both"/>
        <w:rPr>
          <w:rFonts w:ascii="Arial" w:hAnsi="Arial" w:cs="Arial"/>
          <w:b/>
          <w:i/>
          <w:sz w:val="22"/>
          <w:szCs w:val="22"/>
          <w:lang w:val="fr-BE"/>
        </w:rPr>
      </w:pPr>
      <w:r w:rsidRPr="00F97EB6">
        <w:rPr>
          <w:rFonts w:ascii="Arial" w:hAnsi="Arial" w:cs="Arial"/>
          <w:b/>
          <w:i/>
          <w:sz w:val="22"/>
          <w:szCs w:val="22"/>
          <w:lang w:val="fr-BE"/>
        </w:rPr>
        <w:t xml:space="preserve">Rapport de constatations </w:t>
      </w:r>
      <w:r w:rsidR="006351E3" w:rsidRPr="00F97EB6">
        <w:rPr>
          <w:rFonts w:ascii="Arial" w:hAnsi="Arial" w:cs="Arial"/>
          <w:b/>
          <w:i/>
          <w:sz w:val="22"/>
          <w:szCs w:val="22"/>
          <w:lang w:val="fr-BE"/>
        </w:rPr>
        <w:t>du commissaire</w:t>
      </w:r>
      <w:r w:rsidR="00071BED" w:rsidRPr="00F97EB6">
        <w:rPr>
          <w:rFonts w:ascii="Arial" w:hAnsi="Arial" w:cs="Arial"/>
          <w:b/>
          <w:i/>
          <w:sz w:val="22"/>
          <w:szCs w:val="22"/>
          <w:lang w:val="fr-BE"/>
        </w:rPr>
        <w:t xml:space="preserve"> </w:t>
      </w:r>
      <w:r w:rsidRPr="00F97EB6">
        <w:rPr>
          <w:rFonts w:ascii="Arial" w:hAnsi="Arial" w:cs="Arial"/>
          <w:b/>
          <w:i/>
          <w:sz w:val="22"/>
          <w:szCs w:val="22"/>
          <w:lang w:val="fr-BE"/>
        </w:rPr>
        <w:t>à la BNB établi conformément aux dispositions de l'article 33, premier alinéa, 1° de la loi du 21 décembre 2009 concernant les mesures de contrôle interne adoptées par (identification de l’entité)</w:t>
      </w:r>
    </w:p>
    <w:p w14:paraId="028812BA" w14:textId="77777777" w:rsidR="007E119A" w:rsidRPr="00F97EB6" w:rsidRDefault="007E119A" w:rsidP="007E119A">
      <w:pPr>
        <w:jc w:val="center"/>
        <w:rPr>
          <w:rFonts w:ascii="Arial" w:hAnsi="Arial" w:cs="Arial"/>
          <w:b/>
          <w:szCs w:val="22"/>
          <w:lang w:val="fr-BE"/>
        </w:rPr>
      </w:pPr>
    </w:p>
    <w:p w14:paraId="3943140E" w14:textId="77777777" w:rsidR="007E119A" w:rsidRPr="00F97EB6" w:rsidRDefault="007E119A" w:rsidP="007E119A">
      <w:pPr>
        <w:jc w:val="center"/>
        <w:rPr>
          <w:rFonts w:ascii="Arial" w:hAnsi="Arial" w:cs="Arial"/>
          <w:b/>
          <w:szCs w:val="22"/>
          <w:lang w:val="fr-BE"/>
        </w:rPr>
      </w:pPr>
    </w:p>
    <w:p w14:paraId="5D65368D" w14:textId="77777777" w:rsidR="007E119A" w:rsidRPr="00F97EB6" w:rsidRDefault="007E119A" w:rsidP="007E119A">
      <w:pPr>
        <w:jc w:val="center"/>
        <w:rPr>
          <w:rFonts w:ascii="Arial" w:hAnsi="Arial" w:cs="Arial"/>
          <w:b/>
          <w:i/>
          <w:szCs w:val="22"/>
          <w:lang w:val="fr-BE"/>
        </w:rPr>
      </w:pPr>
      <w:r w:rsidRPr="00F97EB6">
        <w:rPr>
          <w:rFonts w:ascii="Arial" w:hAnsi="Arial" w:cs="Arial"/>
          <w:b/>
          <w:i/>
          <w:szCs w:val="22"/>
          <w:lang w:val="fr-BE"/>
        </w:rPr>
        <w:t>Rapport périodique – Année comptable 20XX</w:t>
      </w:r>
      <w:r w:rsidR="00071BED" w:rsidRPr="00F97EB6">
        <w:rPr>
          <w:rFonts w:ascii="Arial" w:hAnsi="Arial" w:cs="Arial"/>
          <w:b/>
          <w:i/>
          <w:szCs w:val="22"/>
          <w:lang w:val="fr-BE"/>
        </w:rPr>
        <w:t xml:space="preserve"> </w:t>
      </w:r>
    </w:p>
    <w:p w14:paraId="0EEAAB6C" w14:textId="77777777" w:rsidR="007E119A" w:rsidRPr="00F97EB6" w:rsidRDefault="007E119A" w:rsidP="007E119A">
      <w:pPr>
        <w:rPr>
          <w:rFonts w:ascii="Arial" w:hAnsi="Arial" w:cs="Arial"/>
          <w:b/>
          <w:i/>
          <w:szCs w:val="22"/>
          <w:lang w:val="fr-BE"/>
        </w:rPr>
      </w:pPr>
    </w:p>
    <w:p w14:paraId="5BBF0CCC" w14:textId="77777777" w:rsidR="007E119A" w:rsidRPr="00F97EB6" w:rsidRDefault="007E119A" w:rsidP="007E119A">
      <w:pPr>
        <w:rPr>
          <w:rFonts w:ascii="Arial" w:hAnsi="Arial" w:cs="Arial"/>
          <w:b/>
          <w:i/>
          <w:szCs w:val="22"/>
          <w:lang w:val="fr-BE"/>
        </w:rPr>
      </w:pPr>
      <w:r w:rsidRPr="00F97EB6">
        <w:rPr>
          <w:rFonts w:ascii="Arial" w:hAnsi="Arial" w:cs="Arial"/>
          <w:b/>
          <w:i/>
          <w:szCs w:val="22"/>
          <w:lang w:val="fr-BE"/>
        </w:rPr>
        <w:t>Mission</w:t>
      </w:r>
    </w:p>
    <w:p w14:paraId="4B5AE1A6" w14:textId="77777777" w:rsidR="007E119A" w:rsidRPr="00F97EB6" w:rsidRDefault="007E119A" w:rsidP="007E119A">
      <w:pPr>
        <w:rPr>
          <w:rFonts w:ascii="Arial" w:hAnsi="Arial" w:cs="Arial"/>
          <w:b/>
          <w:i/>
          <w:szCs w:val="22"/>
          <w:lang w:val="fr-BE"/>
        </w:rPr>
      </w:pPr>
    </w:p>
    <w:p w14:paraId="788F7A96" w14:textId="77777777" w:rsidR="00C60142" w:rsidRPr="00F97EB6" w:rsidRDefault="00C60142" w:rsidP="007E119A">
      <w:pPr>
        <w:jc w:val="both"/>
        <w:rPr>
          <w:rFonts w:ascii="Arial" w:hAnsi="Arial" w:cs="Arial"/>
          <w:lang w:val="fr-FR"/>
        </w:rPr>
      </w:pPr>
      <w:r w:rsidRPr="00F97EB6">
        <w:rPr>
          <w:rFonts w:ascii="Arial" w:hAnsi="Arial" w:cs="Arial"/>
          <w:lang w:val="fr-FR"/>
        </w:rPr>
        <w:t xml:space="preserve">Il est de notre responsabilité d’évaluer la conception des mesures de contrôle internes adoptées </w:t>
      </w:r>
      <w:r w:rsidR="007E119A" w:rsidRPr="00F97EB6">
        <w:rPr>
          <w:rFonts w:ascii="Arial" w:hAnsi="Arial" w:cs="Arial"/>
          <w:szCs w:val="22"/>
          <w:lang w:val="fr-BE"/>
        </w:rPr>
        <w:t>par (</w:t>
      </w:r>
      <w:r w:rsidR="007E119A" w:rsidRPr="00F97EB6">
        <w:rPr>
          <w:rFonts w:ascii="Arial" w:hAnsi="Arial" w:cs="Arial"/>
          <w:i/>
          <w:szCs w:val="22"/>
          <w:lang w:val="fr-BE"/>
        </w:rPr>
        <w:t>identification de l’entité)</w:t>
      </w:r>
      <w:r w:rsidR="007E119A" w:rsidRPr="00F97EB6">
        <w:rPr>
          <w:rFonts w:ascii="Arial" w:hAnsi="Arial" w:cs="Arial"/>
          <w:szCs w:val="22"/>
          <w:lang w:val="fr-BE"/>
        </w:rPr>
        <w:t xml:space="preserve"> </w:t>
      </w:r>
      <w:r w:rsidRPr="00F97EB6">
        <w:rPr>
          <w:rFonts w:ascii="Arial" w:hAnsi="Arial" w:cs="Arial"/>
          <w:lang w:val="fr-FR"/>
        </w:rPr>
        <w:t>au (</w:t>
      </w:r>
      <w:proofErr w:type="spellStart"/>
      <w:r w:rsidRPr="00F97EB6">
        <w:rPr>
          <w:rFonts w:ascii="Arial" w:hAnsi="Arial" w:cs="Arial"/>
          <w:i/>
          <w:lang w:val="fr-FR"/>
        </w:rPr>
        <w:t>closing</w:t>
      </w:r>
      <w:proofErr w:type="spellEnd"/>
      <w:r w:rsidRPr="00F97EB6">
        <w:rPr>
          <w:rFonts w:ascii="Arial" w:hAnsi="Arial" w:cs="Arial"/>
          <w:i/>
          <w:lang w:val="fr-FR"/>
        </w:rPr>
        <w:t xml:space="preserve"> date</w:t>
      </w:r>
      <w:r w:rsidRPr="00F97EB6">
        <w:rPr>
          <w:rFonts w:ascii="Arial" w:hAnsi="Arial" w:cs="Arial"/>
          <w:lang w:val="fr-FR"/>
        </w:rPr>
        <w:t>) conformément aux articles 14, §3, premier alinéa et 23, premier alinéa, f) de la loi du 21 décembre 2009 et de communiquer nos constatations à la BNB.</w:t>
      </w:r>
    </w:p>
    <w:p w14:paraId="335ED22A" w14:textId="77777777" w:rsidR="00C60142" w:rsidRPr="00F97EB6" w:rsidRDefault="00C60142" w:rsidP="007E119A">
      <w:pPr>
        <w:jc w:val="both"/>
        <w:rPr>
          <w:rFonts w:ascii="Arial" w:hAnsi="Arial" w:cs="Arial"/>
          <w:lang w:val="fr-FR"/>
        </w:rPr>
      </w:pPr>
    </w:p>
    <w:p w14:paraId="57B170E5" w14:textId="0128BB75" w:rsidR="007E119A" w:rsidRPr="00F97EB6" w:rsidRDefault="00C60142" w:rsidP="007E119A">
      <w:pPr>
        <w:jc w:val="both"/>
        <w:rPr>
          <w:rFonts w:ascii="Arial" w:hAnsi="Arial" w:cs="Arial"/>
          <w:szCs w:val="22"/>
          <w:lang w:val="fr-BE"/>
        </w:rPr>
      </w:pPr>
      <w:r w:rsidRPr="000527BE">
        <w:rPr>
          <w:rFonts w:ascii="Arial" w:hAnsi="Arial"/>
          <w:lang w:val="fr-FR"/>
        </w:rPr>
        <w:t xml:space="preserve">Nous avons évalué </w:t>
      </w:r>
      <w:r w:rsidRPr="00F97EB6">
        <w:rPr>
          <w:rFonts w:ascii="Arial" w:hAnsi="Arial" w:cs="Arial"/>
          <w:lang w:val="fr-FR"/>
        </w:rPr>
        <w:t>la conception</w:t>
      </w:r>
      <w:r w:rsidRPr="000527BE">
        <w:rPr>
          <w:rFonts w:ascii="Arial" w:hAnsi="Arial"/>
          <w:lang w:val="fr-FR"/>
        </w:rPr>
        <w:t xml:space="preserve"> des mesures de contrôle interne adoptées par l</w:t>
      </w:r>
      <w:r w:rsidRPr="000527BE">
        <w:rPr>
          <w:rFonts w:ascii="Arial" w:hAnsi="Arial"/>
          <w:lang w:val="fr-BE"/>
        </w:rPr>
        <w:t>’entité</w:t>
      </w:r>
      <w:r w:rsidRPr="00F97EB6">
        <w:rPr>
          <w:rFonts w:ascii="Arial" w:hAnsi="Arial" w:cs="Arial"/>
          <w:szCs w:val="22"/>
          <w:lang w:val="fr-BE"/>
        </w:rPr>
        <w:t xml:space="preserve"> au </w:t>
      </w:r>
      <w:r w:rsidRPr="00F97EB6">
        <w:rPr>
          <w:rFonts w:ascii="Arial" w:hAnsi="Arial" w:cs="Arial"/>
          <w:lang w:val="fr-FR"/>
        </w:rPr>
        <w:t>(</w:t>
      </w:r>
      <w:proofErr w:type="spellStart"/>
      <w:r w:rsidRPr="00F97EB6">
        <w:rPr>
          <w:rFonts w:ascii="Arial" w:hAnsi="Arial" w:cs="Arial"/>
          <w:i/>
          <w:lang w:val="fr-FR"/>
        </w:rPr>
        <w:t>closing</w:t>
      </w:r>
      <w:proofErr w:type="spellEnd"/>
      <w:r w:rsidRPr="00F97EB6">
        <w:rPr>
          <w:rFonts w:ascii="Arial" w:hAnsi="Arial" w:cs="Arial"/>
          <w:i/>
          <w:lang w:val="fr-FR"/>
        </w:rPr>
        <w:t xml:space="preserve"> date</w:t>
      </w:r>
      <w:r w:rsidRPr="000527BE">
        <w:rPr>
          <w:rFonts w:ascii="Arial" w:hAnsi="Arial"/>
          <w:lang w:val="fr-FR"/>
        </w:rPr>
        <w:t xml:space="preserve">) </w:t>
      </w:r>
      <w:r w:rsidR="007E119A" w:rsidRPr="00F97EB6">
        <w:rPr>
          <w:rFonts w:ascii="Arial" w:hAnsi="Arial" w:cs="Arial"/>
          <w:szCs w:val="22"/>
          <w:lang w:val="fr-BE"/>
        </w:rPr>
        <w:t xml:space="preserve">pour procurer une assurance raisonnable quant à la fiabilité du processus de </w:t>
      </w:r>
      <w:proofErr w:type="spellStart"/>
      <w:r w:rsidR="007E119A" w:rsidRPr="00F97EB6">
        <w:rPr>
          <w:rFonts w:ascii="Arial" w:hAnsi="Arial" w:cs="Arial"/>
          <w:szCs w:val="22"/>
          <w:lang w:val="fr-BE"/>
        </w:rPr>
        <w:t>reporting</w:t>
      </w:r>
      <w:proofErr w:type="spellEnd"/>
      <w:r w:rsidR="007E119A" w:rsidRPr="00F97EB6">
        <w:rPr>
          <w:rFonts w:ascii="Arial" w:hAnsi="Arial" w:cs="Arial"/>
          <w:szCs w:val="22"/>
          <w:lang w:val="fr-BE"/>
        </w:rPr>
        <w:t xml:space="preserve"> financier et prudentiel ainsi que </w:t>
      </w:r>
      <w:r w:rsidRPr="00F97EB6">
        <w:rPr>
          <w:rFonts w:ascii="Arial" w:hAnsi="Arial" w:cs="Arial"/>
          <w:lang w:val="fr-FR"/>
        </w:rPr>
        <w:t xml:space="preserve">la conception </w:t>
      </w:r>
      <w:r w:rsidR="007E119A" w:rsidRPr="00F97EB6">
        <w:rPr>
          <w:rFonts w:ascii="Arial" w:hAnsi="Arial" w:cs="Arial"/>
          <w:szCs w:val="22"/>
          <w:lang w:val="fr-BE"/>
        </w:rPr>
        <w:t xml:space="preserve">de l’ensemble des mesures de contrôle interne </w:t>
      </w:r>
      <w:r w:rsidRPr="00F97EB6">
        <w:rPr>
          <w:rFonts w:ascii="Arial" w:hAnsi="Arial" w:cs="Arial"/>
          <w:lang w:val="fr-FR"/>
        </w:rPr>
        <w:t xml:space="preserve">prises </w:t>
      </w:r>
      <w:r w:rsidR="00A73D24" w:rsidRPr="00F97EB6">
        <w:rPr>
          <w:rFonts w:ascii="Arial" w:hAnsi="Arial" w:cs="Arial"/>
          <w:szCs w:val="22"/>
          <w:lang w:val="fr-BE"/>
        </w:rPr>
        <w:t>en matière de maîtrise des activités opérationnelles</w:t>
      </w:r>
      <w:r w:rsidRPr="00F97EB6">
        <w:rPr>
          <w:rFonts w:ascii="Arial" w:hAnsi="Arial" w:cs="Arial"/>
          <w:lang w:val="fr-FR"/>
        </w:rPr>
        <w:t>.</w:t>
      </w:r>
    </w:p>
    <w:p w14:paraId="4D44E0A6" w14:textId="77777777" w:rsidR="007E119A" w:rsidRPr="00F97EB6" w:rsidRDefault="007E119A" w:rsidP="007E119A">
      <w:pPr>
        <w:jc w:val="both"/>
        <w:rPr>
          <w:rFonts w:ascii="Arial" w:hAnsi="Arial" w:cs="Arial"/>
          <w:szCs w:val="22"/>
          <w:lang w:val="fr-BE"/>
        </w:rPr>
      </w:pPr>
    </w:p>
    <w:p w14:paraId="666B29E0" w14:textId="77777777" w:rsidR="007E119A" w:rsidRPr="00F97EB6" w:rsidRDefault="007E119A" w:rsidP="007E119A">
      <w:pPr>
        <w:jc w:val="both"/>
        <w:rPr>
          <w:rFonts w:ascii="Arial" w:hAnsi="Arial" w:cs="Arial"/>
          <w:szCs w:val="22"/>
          <w:lang w:val="fr-BE"/>
        </w:rPr>
      </w:pPr>
      <w:r w:rsidRPr="00F97EB6">
        <w:rPr>
          <w:rFonts w:ascii="Arial" w:hAnsi="Arial" w:cs="Arial"/>
          <w:szCs w:val="22"/>
          <w:lang w:val="fr-BE"/>
        </w:rPr>
        <w:t xml:space="preserve">Ce rapport a été établi conformément aux dispositions de l'article 33, premier alinéa, 1° </w:t>
      </w:r>
      <w:r w:rsidR="00F51361" w:rsidRPr="00F97EB6">
        <w:rPr>
          <w:rFonts w:ascii="Arial" w:hAnsi="Arial" w:cs="Arial"/>
          <w:szCs w:val="22"/>
          <w:lang w:val="fr-BE"/>
        </w:rPr>
        <w:t xml:space="preserve">de la loi du 21 décembre 2009 </w:t>
      </w:r>
      <w:r w:rsidRPr="00F97EB6">
        <w:rPr>
          <w:rFonts w:ascii="Arial" w:hAnsi="Arial" w:cs="Arial"/>
          <w:szCs w:val="22"/>
          <w:lang w:val="fr-BE"/>
        </w:rPr>
        <w:t xml:space="preserve">concernant les mesures de contrôle interne adoptées conformément </w:t>
      </w:r>
      <w:r w:rsidR="00F51361" w:rsidRPr="00F97EB6">
        <w:rPr>
          <w:rFonts w:ascii="Arial" w:hAnsi="Arial" w:cs="Arial"/>
          <w:szCs w:val="22"/>
          <w:lang w:val="fr-BE"/>
        </w:rPr>
        <w:t xml:space="preserve">aux </w:t>
      </w:r>
      <w:r w:rsidRPr="00F97EB6">
        <w:rPr>
          <w:rFonts w:ascii="Arial" w:hAnsi="Arial" w:cs="Arial"/>
          <w:szCs w:val="22"/>
          <w:lang w:val="fr-BE"/>
        </w:rPr>
        <w:t>article</w:t>
      </w:r>
      <w:r w:rsidR="00F51361" w:rsidRPr="00F97EB6">
        <w:rPr>
          <w:rFonts w:ascii="Arial" w:hAnsi="Arial" w:cs="Arial"/>
          <w:szCs w:val="22"/>
          <w:lang w:val="fr-BE"/>
        </w:rPr>
        <w:t>s</w:t>
      </w:r>
      <w:r w:rsidRPr="00F97EB6">
        <w:rPr>
          <w:rFonts w:ascii="Arial" w:hAnsi="Arial" w:cs="Arial"/>
          <w:szCs w:val="22"/>
          <w:lang w:val="fr-BE"/>
        </w:rPr>
        <w:t xml:space="preserve"> 14, § 3, premier alinéa</w:t>
      </w:r>
      <w:r w:rsidR="00F51361" w:rsidRPr="00F97EB6">
        <w:rPr>
          <w:rFonts w:ascii="Arial" w:hAnsi="Arial" w:cs="Arial"/>
          <w:szCs w:val="22"/>
          <w:lang w:val="fr-BE"/>
        </w:rPr>
        <w:t xml:space="preserve"> et 23, </w:t>
      </w:r>
      <w:r w:rsidR="00532BB8" w:rsidRPr="00F97EB6">
        <w:rPr>
          <w:rFonts w:ascii="Arial" w:hAnsi="Arial" w:cs="Arial"/>
          <w:szCs w:val="22"/>
          <w:lang w:val="fr-BE"/>
        </w:rPr>
        <w:t>premier alinéa</w:t>
      </w:r>
      <w:r w:rsidR="00F51361" w:rsidRPr="00F97EB6">
        <w:rPr>
          <w:rFonts w:ascii="Arial" w:hAnsi="Arial" w:cs="Arial"/>
          <w:szCs w:val="22"/>
          <w:lang w:val="fr-BE"/>
        </w:rPr>
        <w:t>, f) de la loi du 21 décembre 2009</w:t>
      </w:r>
      <w:r w:rsidRPr="00F97EB6">
        <w:rPr>
          <w:rFonts w:ascii="Arial" w:hAnsi="Arial" w:cs="Arial"/>
          <w:szCs w:val="22"/>
          <w:lang w:val="fr-BE"/>
        </w:rPr>
        <w:t>.</w:t>
      </w:r>
    </w:p>
    <w:p w14:paraId="383273F5" w14:textId="77777777" w:rsidR="007E119A" w:rsidRPr="00F97EB6" w:rsidRDefault="007E119A" w:rsidP="007E119A">
      <w:pPr>
        <w:tabs>
          <w:tab w:val="left" w:pos="0"/>
        </w:tabs>
        <w:spacing w:before="240" w:after="120" w:line="240" w:lineRule="auto"/>
        <w:jc w:val="both"/>
        <w:rPr>
          <w:rFonts w:ascii="Arial" w:hAnsi="Arial" w:cs="Arial"/>
          <w:b/>
          <w:szCs w:val="22"/>
          <w:lang w:val="fr-BE"/>
        </w:rPr>
      </w:pPr>
      <w:r w:rsidRPr="00F97EB6">
        <w:rPr>
          <w:rFonts w:ascii="Arial" w:hAnsi="Arial" w:cs="Arial"/>
          <w:szCs w:val="22"/>
          <w:lang w:val="fr-BE"/>
        </w:rPr>
        <w:t>Les constatations relatives aux dispositions adoptées pour préserver les fonds qu’ils reçoivent d’utilisateurs de services de paiement</w:t>
      </w:r>
      <w:r w:rsidR="00F3314D" w:rsidRPr="00F97EB6">
        <w:rPr>
          <w:rFonts w:ascii="Arial" w:hAnsi="Arial" w:cs="Arial"/>
          <w:szCs w:val="22"/>
          <w:lang w:val="fr-BE"/>
        </w:rPr>
        <w:t xml:space="preserve"> en application de l’</w:t>
      </w:r>
      <w:r w:rsidRPr="00F97EB6">
        <w:rPr>
          <w:rFonts w:ascii="Arial" w:hAnsi="Arial" w:cs="Arial"/>
          <w:szCs w:val="22"/>
          <w:lang w:val="fr-BE"/>
        </w:rPr>
        <w:t xml:space="preserve">article 22, §§ </w:t>
      </w:r>
      <w:r w:rsidR="00F3314D" w:rsidRPr="00F97EB6">
        <w:rPr>
          <w:rFonts w:ascii="Arial" w:hAnsi="Arial" w:cs="Arial"/>
          <w:szCs w:val="22"/>
          <w:lang w:val="fr-BE"/>
        </w:rPr>
        <w:t>1</w:t>
      </w:r>
      <w:r w:rsidRPr="00F97EB6">
        <w:rPr>
          <w:rFonts w:ascii="Arial" w:hAnsi="Arial" w:cs="Arial"/>
          <w:szCs w:val="22"/>
          <w:lang w:val="fr-BE"/>
        </w:rPr>
        <w:t xml:space="preserve"> et 2 de la </w:t>
      </w:r>
      <w:r w:rsidR="00DC6387" w:rsidRPr="00F97EB6">
        <w:rPr>
          <w:rFonts w:ascii="Arial" w:hAnsi="Arial" w:cs="Arial"/>
          <w:szCs w:val="22"/>
          <w:lang w:val="fr-BE"/>
        </w:rPr>
        <w:t>loi du 21 décembre 2009</w:t>
      </w:r>
      <w:r w:rsidRPr="00F97EB6">
        <w:rPr>
          <w:rFonts w:ascii="Arial" w:hAnsi="Arial" w:cs="Arial"/>
          <w:szCs w:val="22"/>
          <w:lang w:val="fr-BE"/>
        </w:rPr>
        <w:t xml:space="preserve"> seront, conformément aux instructions de la BNB, reprises dans un rapport distinct établi conformément aux dispositions de l’article </w:t>
      </w:r>
      <w:r w:rsidR="00DC6387" w:rsidRPr="00F97EB6">
        <w:rPr>
          <w:rFonts w:ascii="Arial" w:hAnsi="Arial" w:cs="Arial"/>
          <w:szCs w:val="22"/>
          <w:lang w:val="fr-BE"/>
        </w:rPr>
        <w:t>33</w:t>
      </w:r>
      <w:r w:rsidRPr="00F97EB6">
        <w:rPr>
          <w:rFonts w:ascii="Arial" w:hAnsi="Arial" w:cs="Arial"/>
          <w:szCs w:val="22"/>
          <w:lang w:val="fr-BE"/>
        </w:rPr>
        <w:t xml:space="preserve">, premier alinéa, 5° de </w:t>
      </w:r>
      <w:r w:rsidR="00DC6387" w:rsidRPr="00F97EB6">
        <w:rPr>
          <w:rFonts w:ascii="Arial" w:hAnsi="Arial" w:cs="Arial"/>
          <w:szCs w:val="22"/>
          <w:lang w:val="fr-BE"/>
        </w:rPr>
        <w:t>la loi du 21 décembre 2009</w:t>
      </w:r>
      <w:r w:rsidRPr="00F97EB6">
        <w:rPr>
          <w:rFonts w:ascii="Arial" w:hAnsi="Arial" w:cs="Arial"/>
          <w:szCs w:val="22"/>
          <w:lang w:val="fr-BE"/>
        </w:rPr>
        <w:t>.</w:t>
      </w:r>
    </w:p>
    <w:p w14:paraId="029741F8" w14:textId="77777777" w:rsidR="007E119A" w:rsidRPr="00F97EB6" w:rsidRDefault="007E119A" w:rsidP="007E119A">
      <w:pPr>
        <w:jc w:val="both"/>
        <w:rPr>
          <w:rFonts w:ascii="Arial" w:hAnsi="Arial" w:cs="Arial"/>
          <w:szCs w:val="22"/>
          <w:lang w:val="fr-BE"/>
        </w:rPr>
      </w:pPr>
    </w:p>
    <w:p w14:paraId="7FCA70E6" w14:textId="52DE203B" w:rsidR="007E119A" w:rsidRPr="00F97EB6" w:rsidRDefault="007E119A" w:rsidP="007E119A">
      <w:pPr>
        <w:jc w:val="both"/>
        <w:rPr>
          <w:rFonts w:ascii="Arial" w:hAnsi="Arial" w:cs="Arial"/>
          <w:szCs w:val="22"/>
          <w:lang w:val="fr-BE"/>
        </w:rPr>
      </w:pPr>
      <w:r w:rsidRPr="00F97EB6">
        <w:rPr>
          <w:rFonts w:ascii="Arial" w:hAnsi="Arial" w:cs="Arial"/>
          <w:szCs w:val="22"/>
          <w:lang w:val="fr-BE"/>
        </w:rPr>
        <w:t xml:space="preserve">La responsabilité de </w:t>
      </w:r>
      <w:r w:rsidR="00C60142" w:rsidRPr="00F97EB6">
        <w:rPr>
          <w:rFonts w:ascii="Arial" w:hAnsi="Arial" w:cs="Arial"/>
          <w:lang w:val="fr-FR"/>
        </w:rPr>
        <w:t xml:space="preserve">la conception </w:t>
      </w:r>
      <w:r w:rsidRPr="00F97EB6">
        <w:rPr>
          <w:rFonts w:ascii="Arial" w:hAnsi="Arial" w:cs="Arial"/>
          <w:szCs w:val="22"/>
          <w:lang w:val="fr-BE"/>
        </w:rPr>
        <w:t xml:space="preserve"> et du fonctionnement du contrôle interne conformément aux dispo</w:t>
      </w:r>
      <w:r w:rsidR="00DC6387" w:rsidRPr="00F97EB6">
        <w:rPr>
          <w:rFonts w:ascii="Arial" w:hAnsi="Arial" w:cs="Arial"/>
          <w:szCs w:val="22"/>
          <w:lang w:val="fr-BE"/>
        </w:rPr>
        <w:t>sitions des articles 14</w:t>
      </w:r>
      <w:r w:rsidR="008377A8" w:rsidRPr="00F97EB6">
        <w:rPr>
          <w:rFonts w:ascii="Arial" w:hAnsi="Arial" w:cs="Arial"/>
          <w:szCs w:val="22"/>
          <w:lang w:val="fr-BE"/>
        </w:rPr>
        <w:t xml:space="preserve">, </w:t>
      </w:r>
      <w:r w:rsidR="00DC6387" w:rsidRPr="00F97EB6">
        <w:rPr>
          <w:rFonts w:ascii="Arial" w:hAnsi="Arial" w:cs="Arial"/>
          <w:szCs w:val="22"/>
          <w:lang w:val="fr-BE"/>
        </w:rPr>
        <w:t xml:space="preserve">22 </w:t>
      </w:r>
      <w:r w:rsidR="008377A8" w:rsidRPr="00F97EB6">
        <w:rPr>
          <w:rFonts w:ascii="Arial" w:hAnsi="Arial" w:cs="Arial"/>
          <w:szCs w:val="22"/>
          <w:lang w:val="fr-BE"/>
        </w:rPr>
        <w:t xml:space="preserve">et 23 </w:t>
      </w:r>
      <w:r w:rsidR="00DC6387" w:rsidRPr="00F97EB6">
        <w:rPr>
          <w:rFonts w:ascii="Arial" w:hAnsi="Arial" w:cs="Arial"/>
          <w:szCs w:val="22"/>
          <w:lang w:val="fr-BE"/>
        </w:rPr>
        <w:t>de la loi du 21 décembre 2009</w:t>
      </w:r>
      <w:r w:rsidRPr="00F97EB6">
        <w:rPr>
          <w:rFonts w:ascii="Arial" w:hAnsi="Arial" w:cs="Arial"/>
          <w:szCs w:val="22"/>
          <w:lang w:val="fr-BE"/>
        </w:rPr>
        <w:t xml:space="preserve"> incombe à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w:t>
      </w:r>
    </w:p>
    <w:p w14:paraId="145A3566" w14:textId="77777777" w:rsidR="007E119A" w:rsidRPr="00F97EB6" w:rsidRDefault="007E119A" w:rsidP="007E119A">
      <w:pPr>
        <w:jc w:val="both"/>
        <w:rPr>
          <w:rFonts w:ascii="Arial" w:hAnsi="Arial" w:cs="Arial"/>
          <w:szCs w:val="22"/>
          <w:lang w:val="fr-BE"/>
        </w:rPr>
      </w:pPr>
    </w:p>
    <w:p w14:paraId="63BF4E9D" w14:textId="20B5C057" w:rsidR="007E119A" w:rsidRPr="00F97EB6" w:rsidRDefault="00DC6387" w:rsidP="007E119A">
      <w:pPr>
        <w:jc w:val="both"/>
        <w:rPr>
          <w:rFonts w:ascii="Arial" w:hAnsi="Arial" w:cs="Arial"/>
          <w:szCs w:val="22"/>
          <w:lang w:val="fr-BE"/>
        </w:rPr>
      </w:pPr>
      <w:r w:rsidRPr="00F97EB6">
        <w:rPr>
          <w:rFonts w:ascii="Arial" w:hAnsi="Arial" w:cs="Arial"/>
          <w:szCs w:val="22"/>
          <w:lang w:val="fr-BE"/>
        </w:rPr>
        <w:t xml:space="preserve">Conformément </w:t>
      </w:r>
      <w:r w:rsidR="00D11A22" w:rsidRPr="00F97EB6">
        <w:rPr>
          <w:rFonts w:ascii="Arial" w:hAnsi="Arial" w:cs="Arial"/>
          <w:szCs w:val="22"/>
          <w:lang w:val="fr-BE"/>
        </w:rPr>
        <w:t xml:space="preserve">aux </w:t>
      </w:r>
      <w:r w:rsidRPr="00F97EB6">
        <w:rPr>
          <w:rFonts w:ascii="Arial" w:hAnsi="Arial" w:cs="Arial"/>
          <w:szCs w:val="22"/>
          <w:lang w:val="fr-BE"/>
        </w:rPr>
        <w:t>article</w:t>
      </w:r>
      <w:r w:rsidR="00D11A22" w:rsidRPr="00F97EB6">
        <w:rPr>
          <w:rFonts w:ascii="Arial" w:hAnsi="Arial" w:cs="Arial"/>
          <w:szCs w:val="22"/>
          <w:lang w:val="fr-BE"/>
        </w:rPr>
        <w:t>s</w:t>
      </w:r>
      <w:r w:rsidR="007E119A" w:rsidRPr="00F97EB6">
        <w:rPr>
          <w:rFonts w:ascii="Arial" w:hAnsi="Arial" w:cs="Arial"/>
          <w:szCs w:val="22"/>
          <w:lang w:val="fr-BE"/>
        </w:rPr>
        <w:t xml:space="preserve"> </w:t>
      </w:r>
      <w:r w:rsidRPr="00F97EB6">
        <w:rPr>
          <w:rFonts w:ascii="Arial" w:hAnsi="Arial" w:cs="Arial"/>
          <w:szCs w:val="22"/>
          <w:lang w:val="fr-BE"/>
        </w:rPr>
        <w:t>14, § 5, deuxième alinéa de la loi du 21 décembre 2009</w:t>
      </w:r>
      <w:r w:rsidR="007E119A" w:rsidRPr="00F97EB6">
        <w:rPr>
          <w:rFonts w:ascii="Arial" w:hAnsi="Arial" w:cs="Arial"/>
          <w:szCs w:val="22"/>
          <w:lang w:val="fr-BE"/>
        </w:rPr>
        <w:t>, l'organe légal d’administration</w:t>
      </w:r>
      <w:r w:rsidR="00071BED" w:rsidRPr="00F97EB6">
        <w:rPr>
          <w:rFonts w:ascii="Arial" w:hAnsi="Arial" w:cs="Arial"/>
          <w:szCs w:val="22"/>
          <w:lang w:val="fr-BE"/>
        </w:rPr>
        <w:t xml:space="preserve"> </w:t>
      </w:r>
      <w:r w:rsidR="00E63A3C" w:rsidRPr="00F97EB6">
        <w:rPr>
          <w:rFonts w:ascii="Arial" w:hAnsi="Arial" w:cs="Arial"/>
          <w:lang w:val="fr-FR"/>
        </w:rPr>
        <w:t>(le cas échéant via le comité d’audit)</w:t>
      </w:r>
      <w:r w:rsidR="00C60142" w:rsidRPr="00F97EB6">
        <w:rPr>
          <w:rFonts w:ascii="Arial" w:hAnsi="Arial" w:cs="Arial"/>
          <w:lang w:val="fr-FR"/>
        </w:rPr>
        <w:t xml:space="preserve"> </w:t>
      </w:r>
      <w:r w:rsidR="007E119A" w:rsidRPr="00F97EB6">
        <w:rPr>
          <w:rFonts w:ascii="Arial" w:hAnsi="Arial" w:cs="Arial"/>
          <w:szCs w:val="22"/>
          <w:lang w:val="fr-BE"/>
        </w:rPr>
        <w:t>doit contrôler si (</w:t>
      </w:r>
      <w:r w:rsidR="007E119A" w:rsidRPr="00F97EB6">
        <w:rPr>
          <w:rFonts w:ascii="Arial" w:hAnsi="Arial" w:cs="Arial"/>
          <w:i/>
          <w:szCs w:val="22"/>
          <w:lang w:val="fr-BE"/>
        </w:rPr>
        <w:t>identification de l’entité</w:t>
      </w:r>
      <w:r w:rsidR="007E119A" w:rsidRPr="00F97EB6">
        <w:rPr>
          <w:rFonts w:ascii="Arial" w:hAnsi="Arial" w:cs="Arial"/>
          <w:szCs w:val="22"/>
          <w:lang w:val="fr-BE"/>
        </w:rPr>
        <w:t>) se conforme aux dispositions des paragraphes 1</w:t>
      </w:r>
      <w:r w:rsidRPr="00F97EB6">
        <w:rPr>
          <w:rFonts w:ascii="Arial" w:hAnsi="Arial" w:cs="Arial"/>
          <w:szCs w:val="22"/>
          <w:lang w:val="fr-BE"/>
        </w:rPr>
        <w:t>, 2 et 3 de l'article 14</w:t>
      </w:r>
      <w:r w:rsidR="00D11A22" w:rsidRPr="00F97EB6">
        <w:rPr>
          <w:rFonts w:ascii="Arial" w:hAnsi="Arial" w:cs="Arial"/>
          <w:szCs w:val="22"/>
          <w:lang w:val="fr-BE"/>
        </w:rPr>
        <w:t>, des paragraphes 1 et 2 de l’article 22</w:t>
      </w:r>
      <w:r w:rsidRPr="00F97EB6">
        <w:rPr>
          <w:rFonts w:ascii="Arial" w:hAnsi="Arial" w:cs="Arial"/>
          <w:szCs w:val="22"/>
          <w:lang w:val="fr-BE"/>
        </w:rPr>
        <w:t xml:space="preserve"> </w:t>
      </w:r>
      <w:r w:rsidR="00F51361" w:rsidRPr="00F97EB6">
        <w:rPr>
          <w:rFonts w:ascii="Arial" w:hAnsi="Arial" w:cs="Arial"/>
          <w:szCs w:val="22"/>
          <w:lang w:val="fr-BE"/>
        </w:rPr>
        <w:t>et de l’article 23, premier alinéa</w:t>
      </w:r>
      <w:r w:rsidR="00532BB8" w:rsidRPr="00F97EB6">
        <w:rPr>
          <w:rFonts w:ascii="Arial" w:hAnsi="Arial" w:cs="Arial"/>
          <w:szCs w:val="22"/>
          <w:lang w:val="fr-BE"/>
        </w:rPr>
        <w:t>, f)</w:t>
      </w:r>
      <w:r w:rsidR="00F51361" w:rsidRPr="00F97EB6">
        <w:rPr>
          <w:rFonts w:ascii="Arial" w:hAnsi="Arial" w:cs="Arial"/>
          <w:szCs w:val="22"/>
          <w:lang w:val="fr-BE"/>
        </w:rPr>
        <w:t xml:space="preserve"> </w:t>
      </w:r>
      <w:r w:rsidRPr="00F97EB6">
        <w:rPr>
          <w:rFonts w:ascii="Arial" w:hAnsi="Arial" w:cs="Arial"/>
          <w:szCs w:val="22"/>
          <w:lang w:val="fr-BE"/>
        </w:rPr>
        <w:t>de la loi du 21 décembre 2009</w:t>
      </w:r>
      <w:r w:rsidR="007E119A" w:rsidRPr="00F97EB6">
        <w:rPr>
          <w:rFonts w:ascii="Arial" w:hAnsi="Arial" w:cs="Arial"/>
          <w:szCs w:val="22"/>
          <w:lang w:val="fr-BE"/>
        </w:rPr>
        <w:t>, et prendre connaissance des mesures adéquates prises.</w:t>
      </w:r>
    </w:p>
    <w:p w14:paraId="3D37BE98" w14:textId="77777777" w:rsidR="007E119A" w:rsidRPr="00F97EB6" w:rsidRDefault="007E119A" w:rsidP="007E119A">
      <w:pPr>
        <w:rPr>
          <w:rFonts w:ascii="Arial" w:hAnsi="Arial" w:cs="Arial"/>
          <w:szCs w:val="22"/>
          <w:lang w:val="fr-BE"/>
        </w:rPr>
      </w:pPr>
    </w:p>
    <w:p w14:paraId="1E9793BB" w14:textId="77777777" w:rsidR="007E119A" w:rsidRPr="00F97EB6" w:rsidRDefault="00BF255B" w:rsidP="007E119A">
      <w:pPr>
        <w:rPr>
          <w:rFonts w:ascii="Arial" w:hAnsi="Arial" w:cs="Arial"/>
          <w:b/>
          <w:i/>
          <w:szCs w:val="22"/>
          <w:lang w:val="fr-BE"/>
        </w:rPr>
      </w:pPr>
      <w:r w:rsidRPr="00F97EB6">
        <w:rPr>
          <w:rFonts w:ascii="Arial" w:hAnsi="Arial" w:cs="Arial"/>
          <w:b/>
          <w:i/>
          <w:szCs w:val="22"/>
          <w:lang w:val="fr-BE"/>
        </w:rPr>
        <w:t>Pr</w:t>
      </w:r>
      <w:r w:rsidR="007E119A" w:rsidRPr="00F97EB6">
        <w:rPr>
          <w:rFonts w:ascii="Arial" w:hAnsi="Arial" w:cs="Arial"/>
          <w:b/>
          <w:i/>
          <w:szCs w:val="22"/>
          <w:lang w:val="fr-BE"/>
        </w:rPr>
        <w:t>océdures mises en œuvre</w:t>
      </w:r>
    </w:p>
    <w:p w14:paraId="380B1D7D" w14:textId="77777777" w:rsidR="007E119A" w:rsidRPr="00F97EB6" w:rsidRDefault="007E119A" w:rsidP="007E119A">
      <w:pPr>
        <w:rPr>
          <w:rFonts w:ascii="Arial" w:hAnsi="Arial" w:cs="Arial"/>
          <w:b/>
          <w:i/>
          <w:szCs w:val="22"/>
          <w:lang w:val="fr-BE"/>
        </w:rPr>
      </w:pPr>
    </w:p>
    <w:p w14:paraId="5FE8A65D" w14:textId="77777777" w:rsidR="007E119A" w:rsidRPr="00F97EB6" w:rsidRDefault="007E119A" w:rsidP="007E119A">
      <w:pPr>
        <w:jc w:val="both"/>
        <w:rPr>
          <w:rFonts w:ascii="Arial" w:hAnsi="Arial" w:cs="Arial"/>
          <w:szCs w:val="22"/>
          <w:lang w:val="fr-BE"/>
        </w:rPr>
      </w:pPr>
    </w:p>
    <w:p w14:paraId="7B433538" w14:textId="31F7E813" w:rsidR="007E119A" w:rsidRPr="00F97EB6" w:rsidRDefault="007E119A" w:rsidP="007E119A">
      <w:pPr>
        <w:jc w:val="both"/>
        <w:rPr>
          <w:rFonts w:ascii="Arial" w:hAnsi="Arial" w:cs="Arial"/>
          <w:szCs w:val="22"/>
          <w:lang w:val="fr-BE"/>
        </w:rPr>
      </w:pPr>
      <w:r w:rsidRPr="00F97EB6">
        <w:rPr>
          <w:rFonts w:ascii="Arial" w:hAnsi="Arial" w:cs="Arial"/>
          <w:szCs w:val="22"/>
          <w:lang w:val="fr-BE"/>
        </w:rPr>
        <w:t>Dans le cadre de l’évaluation des mesures de contrôle interne</w:t>
      </w:r>
      <w:r w:rsidR="00A73D24">
        <w:rPr>
          <w:rFonts w:ascii="Arial" w:hAnsi="Arial" w:cs="Arial"/>
          <w:szCs w:val="22"/>
          <w:lang w:val="fr-BE"/>
        </w:rPr>
        <w:t xml:space="preserve"> au (date)</w:t>
      </w:r>
      <w:r w:rsidRPr="00F97EB6">
        <w:rPr>
          <w:rFonts w:ascii="Arial" w:hAnsi="Arial" w:cs="Arial"/>
          <w:szCs w:val="22"/>
          <w:lang w:val="fr-BE"/>
        </w:rPr>
        <w:t>, nous avons mis en œuvre les procédures suivantes, conformément à la norme spécifique en matière de collaboration au contrôle prudentiel</w:t>
      </w:r>
      <w:r w:rsidR="00C60142" w:rsidRPr="00F97EB6">
        <w:rPr>
          <w:rFonts w:ascii="Arial" w:hAnsi="Arial" w:cs="Arial"/>
          <w:lang w:val="fr-FR"/>
        </w:rPr>
        <w:t>, pas encore d’application aux établissements de paiement,</w:t>
      </w:r>
      <w:r w:rsidR="00C60142" w:rsidRPr="000527BE">
        <w:rPr>
          <w:rFonts w:ascii="Arial" w:hAnsi="Arial"/>
          <w:lang w:val="fr-FR"/>
        </w:rPr>
        <w:t xml:space="preserve"> </w:t>
      </w:r>
      <w:r w:rsidRPr="00F97EB6">
        <w:rPr>
          <w:rFonts w:ascii="Arial" w:hAnsi="Arial" w:cs="Arial"/>
          <w:szCs w:val="22"/>
          <w:lang w:val="fr-BE"/>
        </w:rPr>
        <w:t>et aux instructions de la BNB aux commissaires agréés</w:t>
      </w:r>
      <w:r w:rsidR="009A1369" w:rsidRPr="00F97EB6">
        <w:rPr>
          <w:rFonts w:ascii="Arial" w:hAnsi="Arial" w:cs="Arial"/>
          <w:szCs w:val="22"/>
          <w:lang w:val="fr-BE"/>
        </w:rPr>
        <w:t xml:space="preserve"> </w:t>
      </w:r>
      <w:r w:rsidRPr="00F97EB6">
        <w:rPr>
          <w:rFonts w:ascii="Arial" w:hAnsi="Arial" w:cs="Arial"/>
          <w:szCs w:val="22"/>
          <w:lang w:val="fr-BE"/>
        </w:rPr>
        <w:t>:</w:t>
      </w:r>
    </w:p>
    <w:p w14:paraId="5C5D93B6" w14:textId="77777777" w:rsidR="007E119A" w:rsidRPr="00F97EB6" w:rsidRDefault="007E119A"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lastRenderedPageBreak/>
        <w:t>acquisition d’une connaissance suffisante de l’entité et de son environnement</w:t>
      </w:r>
      <w:r w:rsidR="009A1369" w:rsidRPr="00F97EB6">
        <w:rPr>
          <w:rFonts w:ascii="Arial" w:hAnsi="Arial" w:cs="Arial"/>
          <w:szCs w:val="22"/>
          <w:lang w:val="fr-BE"/>
        </w:rPr>
        <w:t xml:space="preserve"> </w:t>
      </w:r>
      <w:r w:rsidRPr="00F97EB6">
        <w:rPr>
          <w:rFonts w:ascii="Arial" w:hAnsi="Arial" w:cs="Arial"/>
          <w:szCs w:val="22"/>
          <w:lang w:val="fr-BE"/>
        </w:rPr>
        <w:t>;</w:t>
      </w:r>
    </w:p>
    <w:p w14:paraId="0CF89C64" w14:textId="77777777" w:rsidR="007E119A" w:rsidRPr="00F97EB6" w:rsidRDefault="007E119A" w:rsidP="007E119A">
      <w:pPr>
        <w:pStyle w:val="Lijstalinea"/>
        <w:tabs>
          <w:tab w:val="num" w:pos="720"/>
        </w:tabs>
        <w:ind w:left="720" w:hanging="720"/>
        <w:jc w:val="both"/>
        <w:rPr>
          <w:rFonts w:ascii="Arial" w:hAnsi="Arial" w:cs="Arial"/>
          <w:szCs w:val="22"/>
          <w:lang w:val="fr-BE"/>
        </w:rPr>
      </w:pPr>
    </w:p>
    <w:p w14:paraId="389451B0" w14:textId="753732B2" w:rsidR="007E119A" w:rsidRPr="00F97EB6" w:rsidRDefault="007E119A"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du système de contrôle interne comme le prévoient les normes </w:t>
      </w:r>
      <w:r w:rsidR="00C60142" w:rsidRPr="00F97EB6">
        <w:rPr>
          <w:rFonts w:ascii="Arial" w:hAnsi="Arial" w:cs="Arial"/>
          <w:lang w:val="fr-FR"/>
        </w:rPr>
        <w:t>internationales d’audit (</w:t>
      </w:r>
      <w:r w:rsidR="00C60142" w:rsidRPr="000527BE">
        <w:rPr>
          <w:rFonts w:ascii="Arial" w:hAnsi="Arial"/>
          <w:lang w:val="fr-FR"/>
        </w:rPr>
        <w:t>ISA</w:t>
      </w:r>
      <w:r w:rsidR="00C60142" w:rsidRPr="00F97EB6">
        <w:rPr>
          <w:rFonts w:ascii="Arial" w:hAnsi="Arial" w:cs="Arial"/>
          <w:lang w:val="fr-FR"/>
        </w:rPr>
        <w:t>)</w:t>
      </w:r>
      <w:r w:rsidR="00C60142" w:rsidRPr="000527BE">
        <w:rPr>
          <w:rFonts w:ascii="Arial" w:hAnsi="Arial"/>
          <w:lang w:val="fr-FR"/>
        </w:rPr>
        <w:t xml:space="preserve"> </w:t>
      </w:r>
      <w:r w:rsidRPr="00F97EB6">
        <w:rPr>
          <w:rFonts w:ascii="Arial" w:hAnsi="Arial" w:cs="Arial"/>
          <w:szCs w:val="22"/>
          <w:lang w:val="fr-BE"/>
        </w:rPr>
        <w:t>et la norme spécifique du 8 octobre 2010</w:t>
      </w:r>
      <w:r w:rsidR="009A1369" w:rsidRPr="00F97EB6">
        <w:rPr>
          <w:rFonts w:ascii="Arial" w:hAnsi="Arial" w:cs="Arial"/>
          <w:szCs w:val="22"/>
          <w:lang w:val="fr-BE"/>
        </w:rPr>
        <w:t xml:space="preserve"> </w:t>
      </w:r>
      <w:r w:rsidRPr="00F97EB6">
        <w:rPr>
          <w:rFonts w:ascii="Arial" w:hAnsi="Arial" w:cs="Arial"/>
          <w:szCs w:val="22"/>
          <w:lang w:val="fr-BE"/>
        </w:rPr>
        <w:t>;</w:t>
      </w:r>
    </w:p>
    <w:p w14:paraId="2D0EB0F8" w14:textId="77777777" w:rsidR="007E119A" w:rsidRPr="00F97EB6" w:rsidRDefault="007E119A" w:rsidP="007E119A">
      <w:pPr>
        <w:pStyle w:val="Lijstalinea"/>
        <w:tabs>
          <w:tab w:val="num" w:pos="720"/>
        </w:tabs>
        <w:ind w:left="720" w:hanging="720"/>
        <w:jc w:val="both"/>
        <w:rPr>
          <w:rFonts w:ascii="Arial" w:hAnsi="Arial" w:cs="Arial"/>
          <w:szCs w:val="22"/>
          <w:lang w:val="fr-BE"/>
        </w:rPr>
      </w:pPr>
    </w:p>
    <w:p w14:paraId="27A7E061" w14:textId="77777777" w:rsidR="007E119A" w:rsidRPr="00F97EB6" w:rsidRDefault="007E119A"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tenue à jour des connaissances relatives au régime public de contrôle</w:t>
      </w:r>
      <w:r w:rsidR="009A1369" w:rsidRPr="00F97EB6">
        <w:rPr>
          <w:rFonts w:ascii="Arial" w:hAnsi="Arial" w:cs="Arial"/>
          <w:szCs w:val="22"/>
          <w:lang w:val="fr-BE"/>
        </w:rPr>
        <w:t xml:space="preserve"> </w:t>
      </w:r>
      <w:r w:rsidRPr="00F97EB6">
        <w:rPr>
          <w:rFonts w:ascii="Arial" w:hAnsi="Arial" w:cs="Arial"/>
          <w:szCs w:val="22"/>
          <w:lang w:val="fr-BE"/>
        </w:rPr>
        <w:t>;</w:t>
      </w:r>
    </w:p>
    <w:p w14:paraId="6E57AB3F" w14:textId="77777777" w:rsidR="007E119A" w:rsidRPr="00F97EB6" w:rsidRDefault="007E119A" w:rsidP="007E119A">
      <w:pPr>
        <w:pStyle w:val="Lijstalinea"/>
        <w:tabs>
          <w:tab w:val="num" w:pos="720"/>
        </w:tabs>
        <w:ind w:left="720" w:hanging="720"/>
        <w:jc w:val="both"/>
        <w:rPr>
          <w:rFonts w:ascii="Arial" w:hAnsi="Arial" w:cs="Arial"/>
          <w:szCs w:val="22"/>
          <w:lang w:val="fr-BE"/>
        </w:rPr>
      </w:pPr>
    </w:p>
    <w:p w14:paraId="34519110" w14:textId="77777777" w:rsidR="007E119A" w:rsidRPr="00F97EB6" w:rsidRDefault="007E119A"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des procès-verbaux des réunions de la direction effective </w:t>
      </w:r>
      <w:r w:rsidRPr="00F97EB6">
        <w:rPr>
          <w:rFonts w:ascii="Arial" w:hAnsi="Arial" w:cs="Arial"/>
          <w:i/>
          <w:szCs w:val="22"/>
          <w:lang w:val="fr-BE"/>
        </w:rPr>
        <w:t>(le cas échéant le comité de direction)</w:t>
      </w:r>
      <w:r w:rsidR="009A1369" w:rsidRPr="00F97EB6">
        <w:rPr>
          <w:rFonts w:ascii="Arial" w:hAnsi="Arial" w:cs="Arial"/>
          <w:i/>
          <w:szCs w:val="22"/>
          <w:lang w:val="fr-BE"/>
        </w:rPr>
        <w:t xml:space="preserve"> </w:t>
      </w:r>
      <w:r w:rsidRPr="00F97EB6">
        <w:rPr>
          <w:rFonts w:ascii="Arial" w:hAnsi="Arial" w:cs="Arial"/>
          <w:szCs w:val="22"/>
          <w:lang w:val="fr-BE"/>
        </w:rPr>
        <w:t>;</w:t>
      </w:r>
    </w:p>
    <w:p w14:paraId="3836F259" w14:textId="77777777" w:rsidR="007E119A" w:rsidRPr="00F97EB6" w:rsidRDefault="007E119A" w:rsidP="007E119A">
      <w:pPr>
        <w:pStyle w:val="Lijstalinea"/>
        <w:tabs>
          <w:tab w:val="num" w:pos="720"/>
        </w:tabs>
        <w:ind w:left="720" w:hanging="720"/>
        <w:jc w:val="both"/>
        <w:rPr>
          <w:rFonts w:ascii="Arial" w:hAnsi="Arial" w:cs="Arial"/>
          <w:szCs w:val="22"/>
          <w:lang w:val="fr-BE"/>
        </w:rPr>
      </w:pPr>
    </w:p>
    <w:p w14:paraId="2EFC0A83" w14:textId="77777777" w:rsidR="007E119A" w:rsidRPr="00F97EB6" w:rsidRDefault="007E119A"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des procès-verbaux des réunions de l’organe légal d’administration </w:t>
      </w:r>
      <w:r w:rsidRPr="00F97EB6">
        <w:rPr>
          <w:rFonts w:ascii="Arial" w:hAnsi="Arial" w:cs="Arial"/>
          <w:i/>
          <w:szCs w:val="22"/>
          <w:lang w:val="fr-BE"/>
        </w:rPr>
        <w:t>(le cas échéant le comité d'audit)</w:t>
      </w:r>
      <w:r w:rsidR="009A1369" w:rsidRPr="00F97EB6">
        <w:rPr>
          <w:rFonts w:ascii="Arial" w:hAnsi="Arial" w:cs="Arial"/>
          <w:i/>
          <w:szCs w:val="22"/>
          <w:lang w:val="fr-BE"/>
        </w:rPr>
        <w:t xml:space="preserve"> </w:t>
      </w:r>
      <w:r w:rsidRPr="00F97EB6">
        <w:rPr>
          <w:rFonts w:ascii="Arial" w:hAnsi="Arial" w:cs="Arial"/>
          <w:szCs w:val="22"/>
          <w:lang w:val="fr-BE"/>
        </w:rPr>
        <w:t xml:space="preserve">; </w:t>
      </w:r>
    </w:p>
    <w:p w14:paraId="162C16B0" w14:textId="77777777" w:rsidR="007E119A" w:rsidRPr="00F97EB6" w:rsidRDefault="007E119A" w:rsidP="007E119A">
      <w:pPr>
        <w:pStyle w:val="Lijstalinea"/>
        <w:tabs>
          <w:tab w:val="num" w:pos="720"/>
        </w:tabs>
        <w:ind w:left="720" w:hanging="720"/>
        <w:jc w:val="both"/>
        <w:rPr>
          <w:rFonts w:ascii="Arial" w:hAnsi="Arial" w:cs="Arial"/>
          <w:szCs w:val="22"/>
          <w:lang w:val="fr-BE"/>
        </w:rPr>
      </w:pPr>
    </w:p>
    <w:p w14:paraId="346F2246" w14:textId="77777777" w:rsidR="007E119A" w:rsidRPr="00F97EB6" w:rsidRDefault="007E119A"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examen des documents qui</w:t>
      </w:r>
      <w:r w:rsidR="00B377E9" w:rsidRPr="00F97EB6">
        <w:rPr>
          <w:rFonts w:ascii="Arial" w:hAnsi="Arial" w:cs="Arial"/>
          <w:szCs w:val="22"/>
          <w:lang w:val="fr-BE"/>
        </w:rPr>
        <w:t xml:space="preserve"> concernent les articles 14, §</w:t>
      </w:r>
      <w:r w:rsidR="001237C9" w:rsidRPr="00F97EB6">
        <w:rPr>
          <w:rFonts w:ascii="Arial" w:hAnsi="Arial" w:cs="Arial"/>
          <w:szCs w:val="22"/>
          <w:lang w:val="fr-BE"/>
        </w:rPr>
        <w:t xml:space="preserve">§ 1, 2 et 3, </w:t>
      </w:r>
      <w:r w:rsidR="00B377E9" w:rsidRPr="00F97EB6">
        <w:rPr>
          <w:rFonts w:ascii="Arial" w:hAnsi="Arial" w:cs="Arial"/>
          <w:szCs w:val="22"/>
          <w:lang w:val="fr-BE"/>
        </w:rPr>
        <w:t xml:space="preserve">22, §§ 1 et 2 </w:t>
      </w:r>
      <w:r w:rsidR="001237C9" w:rsidRPr="00F97EB6">
        <w:rPr>
          <w:rFonts w:ascii="Arial" w:hAnsi="Arial" w:cs="Arial"/>
          <w:szCs w:val="22"/>
          <w:lang w:val="fr-BE"/>
        </w:rPr>
        <w:t xml:space="preserve">et 23, premier alinéa, f) </w:t>
      </w:r>
      <w:r w:rsidR="00B377E9" w:rsidRPr="00F97EB6">
        <w:rPr>
          <w:rFonts w:ascii="Arial" w:hAnsi="Arial" w:cs="Arial"/>
          <w:szCs w:val="22"/>
          <w:lang w:val="fr-BE"/>
        </w:rPr>
        <w:t>de la loi du 21 décembre 2009</w:t>
      </w:r>
      <w:r w:rsidRPr="00F97EB6">
        <w:rPr>
          <w:rFonts w:ascii="Arial" w:hAnsi="Arial" w:cs="Arial"/>
          <w:szCs w:val="22"/>
          <w:lang w:val="fr-BE"/>
        </w:rPr>
        <w:t xml:space="preserve">, et qui ont été transmis à la direction effective </w:t>
      </w:r>
      <w:r w:rsidRPr="00F97EB6">
        <w:rPr>
          <w:rFonts w:ascii="Arial" w:hAnsi="Arial" w:cs="Arial"/>
          <w:i/>
          <w:szCs w:val="22"/>
          <w:lang w:val="fr-BE"/>
        </w:rPr>
        <w:t>(le cas échéant le comité de direction)</w:t>
      </w:r>
      <w:r w:rsidR="009A1369" w:rsidRPr="00F97EB6">
        <w:rPr>
          <w:rFonts w:ascii="Arial" w:hAnsi="Arial" w:cs="Arial"/>
          <w:i/>
          <w:szCs w:val="22"/>
          <w:lang w:val="fr-BE"/>
        </w:rPr>
        <w:t xml:space="preserve"> </w:t>
      </w:r>
      <w:r w:rsidRPr="00F97EB6">
        <w:rPr>
          <w:rFonts w:ascii="Arial" w:hAnsi="Arial" w:cs="Arial"/>
          <w:szCs w:val="22"/>
          <w:lang w:val="fr-BE"/>
        </w:rPr>
        <w:t>;</w:t>
      </w:r>
    </w:p>
    <w:p w14:paraId="2682A415" w14:textId="77777777" w:rsidR="007E119A" w:rsidRPr="00F97EB6" w:rsidRDefault="007E119A" w:rsidP="007E119A">
      <w:pPr>
        <w:pStyle w:val="Lijstalinea"/>
        <w:tabs>
          <w:tab w:val="num" w:pos="720"/>
        </w:tabs>
        <w:ind w:left="720" w:hanging="720"/>
        <w:jc w:val="both"/>
        <w:rPr>
          <w:rFonts w:ascii="Arial" w:hAnsi="Arial" w:cs="Arial"/>
          <w:szCs w:val="22"/>
          <w:lang w:val="fr-BE"/>
        </w:rPr>
      </w:pPr>
    </w:p>
    <w:p w14:paraId="7CDD8C7F" w14:textId="77777777" w:rsidR="007E119A" w:rsidRPr="00F97EB6" w:rsidRDefault="007E119A"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des documents qui concernent les articles </w:t>
      </w:r>
      <w:r w:rsidR="00B377E9" w:rsidRPr="00F97EB6">
        <w:rPr>
          <w:rFonts w:ascii="Arial" w:hAnsi="Arial" w:cs="Arial"/>
          <w:szCs w:val="22"/>
          <w:lang w:val="fr-BE"/>
        </w:rPr>
        <w:t>14, §</w:t>
      </w:r>
      <w:r w:rsidR="001237C9" w:rsidRPr="00F97EB6">
        <w:rPr>
          <w:rFonts w:ascii="Arial" w:hAnsi="Arial" w:cs="Arial"/>
          <w:szCs w:val="22"/>
          <w:lang w:val="fr-BE"/>
        </w:rPr>
        <w:t xml:space="preserve">§ 1, 2 et 3, </w:t>
      </w:r>
      <w:r w:rsidR="00B377E9" w:rsidRPr="00F97EB6">
        <w:rPr>
          <w:rFonts w:ascii="Arial" w:hAnsi="Arial" w:cs="Arial"/>
          <w:szCs w:val="22"/>
          <w:lang w:val="fr-BE"/>
        </w:rPr>
        <w:t xml:space="preserve">22, §§ 1 et 2 </w:t>
      </w:r>
      <w:r w:rsidR="001237C9" w:rsidRPr="00F97EB6">
        <w:rPr>
          <w:rFonts w:ascii="Arial" w:hAnsi="Arial" w:cs="Arial"/>
          <w:szCs w:val="22"/>
          <w:lang w:val="fr-BE"/>
        </w:rPr>
        <w:t xml:space="preserve">et 23 premier alinéa, f) </w:t>
      </w:r>
      <w:r w:rsidR="00B377E9" w:rsidRPr="00F97EB6">
        <w:rPr>
          <w:rFonts w:ascii="Arial" w:hAnsi="Arial" w:cs="Arial"/>
          <w:szCs w:val="22"/>
          <w:lang w:val="fr-BE"/>
        </w:rPr>
        <w:t>de la loi du 21 décembre 2009</w:t>
      </w:r>
      <w:r w:rsidRPr="00F97EB6">
        <w:rPr>
          <w:rFonts w:ascii="Arial" w:hAnsi="Arial" w:cs="Arial"/>
          <w:szCs w:val="22"/>
          <w:lang w:val="fr-BE"/>
        </w:rPr>
        <w:t xml:space="preserve">, et qui ont été transmis à l'organe légal d’administration </w:t>
      </w:r>
      <w:r w:rsidRPr="00F97EB6">
        <w:rPr>
          <w:rFonts w:ascii="Arial" w:hAnsi="Arial" w:cs="Arial"/>
          <w:i/>
          <w:szCs w:val="22"/>
          <w:lang w:val="fr-BE"/>
        </w:rPr>
        <w:t>(le cas échéant via le comité d'audit)</w:t>
      </w:r>
      <w:r w:rsidR="009A1369" w:rsidRPr="00F97EB6">
        <w:rPr>
          <w:rFonts w:ascii="Arial" w:hAnsi="Arial" w:cs="Arial"/>
          <w:i/>
          <w:szCs w:val="22"/>
          <w:lang w:val="fr-BE"/>
        </w:rPr>
        <w:t xml:space="preserve"> </w:t>
      </w:r>
      <w:r w:rsidRPr="00F97EB6">
        <w:rPr>
          <w:rFonts w:ascii="Arial" w:hAnsi="Arial" w:cs="Arial"/>
          <w:szCs w:val="22"/>
          <w:lang w:val="fr-BE"/>
        </w:rPr>
        <w:t>;</w:t>
      </w:r>
    </w:p>
    <w:p w14:paraId="5A63E04B" w14:textId="77777777" w:rsidR="007E119A" w:rsidRPr="00F97EB6" w:rsidRDefault="007E119A" w:rsidP="007E119A">
      <w:pPr>
        <w:pStyle w:val="Lijstalinea"/>
        <w:tabs>
          <w:tab w:val="num" w:pos="720"/>
        </w:tabs>
        <w:ind w:left="720" w:hanging="720"/>
        <w:jc w:val="both"/>
        <w:rPr>
          <w:rFonts w:ascii="Arial" w:hAnsi="Arial" w:cs="Arial"/>
          <w:szCs w:val="22"/>
          <w:lang w:val="fr-BE"/>
        </w:rPr>
      </w:pPr>
    </w:p>
    <w:p w14:paraId="44A07656" w14:textId="77777777" w:rsidR="007E119A" w:rsidRPr="00F97EB6" w:rsidRDefault="007E119A"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demande et évaluation, auprès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d’informations qui concernent les articles </w:t>
      </w:r>
      <w:r w:rsidR="00B377E9" w:rsidRPr="00F97EB6">
        <w:rPr>
          <w:rFonts w:ascii="Arial" w:hAnsi="Arial" w:cs="Arial"/>
          <w:szCs w:val="22"/>
          <w:lang w:val="fr-BE"/>
        </w:rPr>
        <w:t>14 §</w:t>
      </w:r>
      <w:r w:rsidR="001237C9" w:rsidRPr="00F97EB6">
        <w:rPr>
          <w:rFonts w:ascii="Arial" w:hAnsi="Arial" w:cs="Arial"/>
          <w:szCs w:val="22"/>
          <w:lang w:val="fr-BE"/>
        </w:rPr>
        <w:t xml:space="preserve">§ 1, 2 et 3, </w:t>
      </w:r>
      <w:r w:rsidR="00B377E9" w:rsidRPr="00F97EB6">
        <w:rPr>
          <w:rFonts w:ascii="Arial" w:hAnsi="Arial" w:cs="Arial"/>
          <w:szCs w:val="22"/>
          <w:lang w:val="fr-BE"/>
        </w:rPr>
        <w:t xml:space="preserve">22, §§ 1 et 2 </w:t>
      </w:r>
      <w:r w:rsidR="001237C9" w:rsidRPr="00F97EB6">
        <w:rPr>
          <w:rFonts w:ascii="Arial" w:hAnsi="Arial" w:cs="Arial"/>
          <w:szCs w:val="22"/>
          <w:lang w:val="fr-BE"/>
        </w:rPr>
        <w:t xml:space="preserve">et 23 premier alinéa, f) </w:t>
      </w:r>
      <w:r w:rsidR="00B377E9" w:rsidRPr="00F97EB6">
        <w:rPr>
          <w:rFonts w:ascii="Arial" w:hAnsi="Arial" w:cs="Arial"/>
          <w:szCs w:val="22"/>
          <w:lang w:val="fr-BE"/>
        </w:rPr>
        <w:t>de la loi du 21 décembre 2009</w:t>
      </w:r>
      <w:r w:rsidR="009A1369" w:rsidRPr="00F97EB6">
        <w:rPr>
          <w:rFonts w:ascii="Arial" w:hAnsi="Arial" w:cs="Arial"/>
          <w:szCs w:val="22"/>
          <w:lang w:val="fr-BE"/>
        </w:rPr>
        <w:t xml:space="preserve"> </w:t>
      </w:r>
      <w:r w:rsidRPr="00F97EB6">
        <w:rPr>
          <w:rFonts w:ascii="Arial" w:hAnsi="Arial" w:cs="Arial"/>
          <w:szCs w:val="22"/>
          <w:lang w:val="fr-BE"/>
        </w:rPr>
        <w:t>;</w:t>
      </w:r>
    </w:p>
    <w:p w14:paraId="5AE899F5" w14:textId="77777777" w:rsidR="007E119A" w:rsidRPr="00F97EB6" w:rsidRDefault="007E119A" w:rsidP="00F3314D">
      <w:pPr>
        <w:pStyle w:val="Lijstalinea"/>
        <w:tabs>
          <w:tab w:val="num" w:pos="720"/>
        </w:tabs>
        <w:ind w:left="0"/>
        <w:jc w:val="both"/>
        <w:rPr>
          <w:rFonts w:ascii="Arial" w:hAnsi="Arial" w:cs="Arial"/>
          <w:szCs w:val="22"/>
          <w:lang w:val="fr-BE"/>
        </w:rPr>
      </w:pPr>
    </w:p>
    <w:p w14:paraId="2867283E" w14:textId="204AA625" w:rsidR="007E119A" w:rsidRPr="00F97EB6" w:rsidRDefault="007E119A"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demande et évaluation, auprès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d’informations sur la manière dont elle (</w:t>
      </w:r>
      <w:r w:rsidRPr="00F97EB6">
        <w:rPr>
          <w:rFonts w:ascii="Arial" w:hAnsi="Arial" w:cs="Arial"/>
          <w:i/>
          <w:szCs w:val="22"/>
          <w:lang w:val="fr-BE"/>
        </w:rPr>
        <w:t xml:space="preserve">le cas échéant il) </w:t>
      </w:r>
      <w:r w:rsidRPr="00F97EB6">
        <w:rPr>
          <w:rFonts w:ascii="Arial" w:hAnsi="Arial" w:cs="Arial"/>
          <w:szCs w:val="22"/>
          <w:lang w:val="fr-BE"/>
        </w:rPr>
        <w:t>a procédé pour rédiger son rapport</w:t>
      </w:r>
      <w:r w:rsidR="00E627E7">
        <w:rPr>
          <w:rFonts w:ascii="Arial" w:hAnsi="Arial" w:cs="Arial"/>
          <w:szCs w:val="22"/>
          <w:lang w:val="fr-BE"/>
        </w:rPr>
        <w:t xml:space="preserve"> dans le cadre de </w:t>
      </w:r>
      <w:r w:rsidR="00497BB2">
        <w:rPr>
          <w:rFonts w:ascii="Arial" w:hAnsi="Arial" w:cs="Arial"/>
          <w:szCs w:val="22"/>
          <w:lang w:val="fr-BE"/>
        </w:rPr>
        <w:t>l’évaluation</w:t>
      </w:r>
      <w:r w:rsidR="00E627E7">
        <w:rPr>
          <w:rFonts w:ascii="Arial" w:hAnsi="Arial" w:cs="Arial"/>
          <w:szCs w:val="22"/>
          <w:lang w:val="fr-BE"/>
        </w:rPr>
        <w:t xml:space="preserve"> des systèmes de contrôle interne</w:t>
      </w:r>
      <w:r w:rsidR="009A1369" w:rsidRPr="00F97EB6">
        <w:rPr>
          <w:rFonts w:ascii="Arial" w:hAnsi="Arial" w:cs="Arial"/>
          <w:szCs w:val="22"/>
          <w:lang w:val="fr-BE"/>
        </w:rPr>
        <w:t xml:space="preserve"> </w:t>
      </w:r>
      <w:r w:rsidRPr="00F97EB6">
        <w:rPr>
          <w:rFonts w:ascii="Arial" w:hAnsi="Arial" w:cs="Arial"/>
          <w:szCs w:val="22"/>
          <w:lang w:val="fr-BE"/>
        </w:rPr>
        <w:t>;</w:t>
      </w:r>
    </w:p>
    <w:p w14:paraId="187F9D01" w14:textId="77777777" w:rsidR="007E119A" w:rsidRPr="00F97EB6" w:rsidRDefault="007E119A" w:rsidP="007E119A">
      <w:pPr>
        <w:pStyle w:val="Lijstalinea"/>
        <w:tabs>
          <w:tab w:val="num" w:pos="720"/>
        </w:tabs>
        <w:ind w:left="720" w:hanging="720"/>
        <w:jc w:val="both"/>
        <w:rPr>
          <w:rFonts w:ascii="Arial" w:hAnsi="Arial" w:cs="Arial"/>
          <w:szCs w:val="22"/>
          <w:lang w:val="fr-BE"/>
        </w:rPr>
      </w:pPr>
    </w:p>
    <w:p w14:paraId="72B6F7F7" w14:textId="77777777" w:rsidR="007E119A" w:rsidRPr="00F97EB6" w:rsidRDefault="007E119A"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de la documentation à l’appui du rapport de la direction effective </w:t>
      </w:r>
      <w:r w:rsidRPr="00F97EB6">
        <w:rPr>
          <w:rFonts w:ascii="Arial" w:hAnsi="Arial" w:cs="Arial"/>
          <w:i/>
          <w:szCs w:val="22"/>
          <w:lang w:val="fr-BE"/>
        </w:rPr>
        <w:t>(le cas échéant le comité de direction)</w:t>
      </w:r>
      <w:r w:rsidR="009A1369" w:rsidRPr="00F97EB6">
        <w:rPr>
          <w:rFonts w:ascii="Arial" w:hAnsi="Arial" w:cs="Arial"/>
          <w:i/>
          <w:szCs w:val="22"/>
          <w:lang w:val="fr-BE"/>
        </w:rPr>
        <w:t xml:space="preserve"> </w:t>
      </w:r>
      <w:r w:rsidRPr="00F97EB6">
        <w:rPr>
          <w:rFonts w:ascii="Arial" w:hAnsi="Arial" w:cs="Arial"/>
          <w:szCs w:val="22"/>
          <w:lang w:val="fr-BE"/>
        </w:rPr>
        <w:t>;</w:t>
      </w:r>
    </w:p>
    <w:p w14:paraId="7053BF4E" w14:textId="77777777" w:rsidR="007E119A" w:rsidRPr="00F97EB6" w:rsidRDefault="007E119A" w:rsidP="007E119A">
      <w:pPr>
        <w:pStyle w:val="Lijstalinea"/>
        <w:tabs>
          <w:tab w:val="num" w:pos="720"/>
        </w:tabs>
        <w:ind w:left="720" w:hanging="720"/>
        <w:jc w:val="both"/>
        <w:rPr>
          <w:rFonts w:ascii="Arial" w:hAnsi="Arial" w:cs="Arial"/>
          <w:szCs w:val="22"/>
          <w:lang w:val="fr-BE"/>
        </w:rPr>
      </w:pPr>
    </w:p>
    <w:p w14:paraId="57DF07D9" w14:textId="77777777" w:rsidR="007E119A" w:rsidRPr="00F97EB6" w:rsidRDefault="007E119A"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du rapport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à la lumière de la connaissance acquise dans le cadre de la mission de droit privé</w:t>
      </w:r>
      <w:r w:rsidR="009A1369" w:rsidRPr="00F97EB6">
        <w:rPr>
          <w:rFonts w:ascii="Arial" w:hAnsi="Arial" w:cs="Arial"/>
          <w:szCs w:val="22"/>
          <w:lang w:val="fr-BE"/>
        </w:rPr>
        <w:t xml:space="preserve"> </w:t>
      </w:r>
      <w:r w:rsidRPr="00F97EB6">
        <w:rPr>
          <w:rFonts w:ascii="Arial" w:hAnsi="Arial" w:cs="Arial"/>
          <w:szCs w:val="22"/>
          <w:lang w:val="fr-BE"/>
        </w:rPr>
        <w:t>;</w:t>
      </w:r>
    </w:p>
    <w:p w14:paraId="223CFB0E" w14:textId="77777777" w:rsidR="007E119A" w:rsidRPr="00F97EB6" w:rsidRDefault="007E119A" w:rsidP="007E119A">
      <w:pPr>
        <w:pStyle w:val="Lijstalinea"/>
        <w:tabs>
          <w:tab w:val="num" w:pos="720"/>
        </w:tabs>
        <w:ind w:left="720" w:hanging="720"/>
        <w:jc w:val="both"/>
        <w:rPr>
          <w:rFonts w:ascii="Arial" w:hAnsi="Arial" w:cs="Arial"/>
          <w:szCs w:val="22"/>
          <w:lang w:val="fr-BE"/>
        </w:rPr>
      </w:pPr>
    </w:p>
    <w:p w14:paraId="18781F28" w14:textId="5BD521A5" w:rsidR="007E119A" w:rsidRPr="00F97EB6" w:rsidRDefault="007E119A"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la revue que le rapport établi conformément à la circulaire BNB_2011_09 par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reflète la manière dont celle-ci </w:t>
      </w:r>
      <w:r w:rsidRPr="00F97EB6">
        <w:rPr>
          <w:rFonts w:ascii="Arial" w:hAnsi="Arial" w:cs="Arial"/>
          <w:i/>
          <w:szCs w:val="22"/>
          <w:lang w:val="fr-BE"/>
        </w:rPr>
        <w:t>(le cas échéant celui-ci)</w:t>
      </w:r>
      <w:r w:rsidRPr="00F97EB6">
        <w:rPr>
          <w:rFonts w:ascii="Arial" w:hAnsi="Arial" w:cs="Arial"/>
          <w:szCs w:val="22"/>
          <w:lang w:val="fr-BE"/>
        </w:rPr>
        <w:t xml:space="preserve"> a exécuté son appréciation du contrôle interne</w:t>
      </w:r>
      <w:r w:rsidR="009A1369" w:rsidRPr="00F97EB6">
        <w:rPr>
          <w:rFonts w:ascii="Arial" w:hAnsi="Arial" w:cs="Arial"/>
          <w:szCs w:val="22"/>
          <w:lang w:val="fr-BE"/>
        </w:rPr>
        <w:t xml:space="preserve"> </w:t>
      </w:r>
      <w:r w:rsidRPr="00F97EB6">
        <w:rPr>
          <w:rFonts w:ascii="Arial" w:hAnsi="Arial" w:cs="Arial"/>
          <w:szCs w:val="22"/>
          <w:lang w:val="fr-BE"/>
        </w:rPr>
        <w:t>;</w:t>
      </w:r>
    </w:p>
    <w:p w14:paraId="534FF78E" w14:textId="77777777" w:rsidR="007E119A" w:rsidRPr="00F97EB6" w:rsidRDefault="007E119A" w:rsidP="007E119A">
      <w:pPr>
        <w:pStyle w:val="Lijstalinea"/>
        <w:tabs>
          <w:tab w:val="num" w:pos="720"/>
        </w:tabs>
        <w:ind w:left="720" w:hanging="720"/>
        <w:jc w:val="both"/>
        <w:rPr>
          <w:rFonts w:ascii="Arial" w:hAnsi="Arial" w:cs="Arial"/>
          <w:szCs w:val="22"/>
          <w:lang w:val="fr-BE"/>
        </w:rPr>
      </w:pPr>
    </w:p>
    <w:p w14:paraId="3DD8DB00" w14:textId="7E0BBAA6" w:rsidR="007E119A" w:rsidRPr="00F97EB6" w:rsidRDefault="007E119A"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la revue du respect par </w:t>
      </w:r>
      <w:r w:rsidRPr="00F97EB6">
        <w:rPr>
          <w:rFonts w:ascii="Arial" w:hAnsi="Arial" w:cs="Arial"/>
          <w:i/>
          <w:szCs w:val="22"/>
          <w:lang w:val="fr-BE"/>
        </w:rPr>
        <w:t>(identification de l’entité)</w:t>
      </w:r>
      <w:r w:rsidRPr="00F97EB6">
        <w:rPr>
          <w:rFonts w:ascii="Arial" w:hAnsi="Arial" w:cs="Arial"/>
          <w:szCs w:val="22"/>
          <w:lang w:val="fr-BE"/>
        </w:rPr>
        <w:t xml:space="preserve"> des dispositions contenues dans la circulaire BNB_2011_09</w:t>
      </w:r>
      <w:r w:rsidR="00E627E7" w:rsidRPr="00E627E7">
        <w:rPr>
          <w:rFonts w:ascii="Arial" w:hAnsi="Arial" w:cs="Arial"/>
          <w:szCs w:val="22"/>
          <w:lang w:val="fr-BE"/>
        </w:rPr>
        <w:t xml:space="preserve"> et la Lettre Uniforme BNB de 16 novembre 2015</w:t>
      </w:r>
      <w:r w:rsidRPr="00F97EB6">
        <w:rPr>
          <w:rFonts w:ascii="Arial" w:hAnsi="Arial" w:cs="Arial"/>
          <w:szCs w:val="22"/>
          <w:lang w:val="fr-BE"/>
        </w:rPr>
        <w:t>, une attention particulière ayant été consacrée à la méthodologie adoptée et à la documentation établie à l’appui du rapport</w:t>
      </w:r>
      <w:r w:rsidR="009A1369" w:rsidRPr="00F97EB6">
        <w:rPr>
          <w:rFonts w:ascii="Arial" w:hAnsi="Arial" w:cs="Arial"/>
          <w:szCs w:val="22"/>
          <w:lang w:val="fr-BE"/>
        </w:rPr>
        <w:t xml:space="preserve"> </w:t>
      </w:r>
      <w:r w:rsidRPr="00F97EB6">
        <w:rPr>
          <w:rFonts w:ascii="Arial" w:hAnsi="Arial" w:cs="Arial"/>
          <w:szCs w:val="22"/>
          <w:lang w:val="fr-BE"/>
        </w:rPr>
        <w:t>;</w:t>
      </w:r>
    </w:p>
    <w:p w14:paraId="435675BA" w14:textId="77777777" w:rsidR="00F3314D" w:rsidRPr="00F97EB6" w:rsidRDefault="00F3314D" w:rsidP="00F3314D">
      <w:pPr>
        <w:pStyle w:val="Lijstalinea"/>
        <w:spacing w:before="120" w:after="120" w:line="240" w:lineRule="auto"/>
        <w:ind w:left="0"/>
        <w:contextualSpacing/>
        <w:jc w:val="both"/>
        <w:rPr>
          <w:rFonts w:ascii="Arial" w:hAnsi="Arial" w:cs="Arial"/>
          <w:szCs w:val="22"/>
          <w:lang w:val="fr-BE"/>
        </w:rPr>
      </w:pPr>
    </w:p>
    <w:p w14:paraId="66EF3B88" w14:textId="77777777" w:rsidR="00F3314D" w:rsidRPr="00F97EB6" w:rsidRDefault="00F3314D"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participation aux réunions de l'organe légal d’administration </w:t>
      </w:r>
      <w:r w:rsidRPr="00F97EB6">
        <w:rPr>
          <w:rFonts w:ascii="Arial" w:hAnsi="Arial" w:cs="Arial"/>
          <w:i/>
          <w:szCs w:val="22"/>
          <w:lang w:val="fr-BE"/>
        </w:rPr>
        <w:t>(le cas échéant le comité d'audit)</w:t>
      </w:r>
      <w:r w:rsidRPr="00F97EB6">
        <w:rPr>
          <w:rFonts w:ascii="Arial" w:hAnsi="Arial" w:cs="Arial"/>
          <w:szCs w:val="22"/>
          <w:lang w:val="fr-BE"/>
        </w:rPr>
        <w:t xml:space="preserve"> lorsque celui-ci examine les comptes annuels et le rapport </w:t>
      </w:r>
      <w:r w:rsidRPr="00F97EB6">
        <w:rPr>
          <w:rFonts w:ascii="Arial" w:hAnsi="Arial" w:cs="Arial"/>
          <w:i/>
          <w:szCs w:val="22"/>
          <w:lang w:val="fr-BE"/>
        </w:rPr>
        <w:t>(le cas échéant les rapports)</w:t>
      </w:r>
      <w:r w:rsidRPr="00F97EB6">
        <w:rPr>
          <w:rFonts w:ascii="Arial" w:hAnsi="Arial" w:cs="Arial"/>
          <w:szCs w:val="22"/>
          <w:lang w:val="fr-BE"/>
        </w:rPr>
        <w:t xml:space="preserve">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visé </w:t>
      </w:r>
      <w:r w:rsidRPr="00F97EB6">
        <w:rPr>
          <w:rFonts w:ascii="Arial" w:hAnsi="Arial" w:cs="Arial"/>
          <w:i/>
          <w:szCs w:val="22"/>
          <w:lang w:val="fr-BE"/>
        </w:rPr>
        <w:t>(le cas échéant visés)</w:t>
      </w:r>
      <w:r w:rsidRPr="00F97EB6">
        <w:rPr>
          <w:rFonts w:ascii="Arial" w:hAnsi="Arial" w:cs="Arial"/>
          <w:szCs w:val="22"/>
          <w:lang w:val="fr-BE"/>
        </w:rPr>
        <w:t xml:space="preserve"> </w:t>
      </w:r>
      <w:r w:rsidR="00D11A22" w:rsidRPr="00F97EB6">
        <w:rPr>
          <w:rFonts w:ascii="Arial" w:hAnsi="Arial" w:cs="Arial"/>
          <w:szCs w:val="22"/>
          <w:lang w:val="fr-BE"/>
        </w:rPr>
        <w:t xml:space="preserve">aux </w:t>
      </w:r>
      <w:r w:rsidRPr="00F97EB6">
        <w:rPr>
          <w:rFonts w:ascii="Arial" w:hAnsi="Arial" w:cs="Arial"/>
          <w:szCs w:val="22"/>
          <w:lang w:val="fr-BE"/>
        </w:rPr>
        <w:t>article</w:t>
      </w:r>
      <w:r w:rsidR="00D11A22" w:rsidRPr="00F97EB6">
        <w:rPr>
          <w:rFonts w:ascii="Arial" w:hAnsi="Arial" w:cs="Arial"/>
          <w:szCs w:val="22"/>
          <w:lang w:val="fr-BE"/>
        </w:rPr>
        <w:t xml:space="preserve">s </w:t>
      </w:r>
      <w:r w:rsidRPr="00F97EB6">
        <w:rPr>
          <w:rFonts w:ascii="Arial" w:hAnsi="Arial" w:cs="Arial"/>
          <w:szCs w:val="22"/>
          <w:lang w:val="fr-BE"/>
        </w:rPr>
        <w:t xml:space="preserve">14, § 5, troisième alinéa </w:t>
      </w:r>
      <w:r w:rsidR="00D11A22" w:rsidRPr="00F97EB6">
        <w:rPr>
          <w:rFonts w:ascii="Arial" w:hAnsi="Arial" w:cs="Arial"/>
          <w:szCs w:val="22"/>
          <w:lang w:val="fr-BE"/>
        </w:rPr>
        <w:t xml:space="preserve">et 22, § 4, troisième alinéa </w:t>
      </w:r>
      <w:r w:rsidRPr="00F97EB6">
        <w:rPr>
          <w:rFonts w:ascii="Arial" w:hAnsi="Arial" w:cs="Arial"/>
          <w:szCs w:val="22"/>
          <w:lang w:val="fr-BE"/>
        </w:rPr>
        <w:t>de la loi du 21 décembre 2009</w:t>
      </w:r>
      <w:r w:rsidR="009A1369" w:rsidRPr="00F97EB6">
        <w:rPr>
          <w:rFonts w:ascii="Arial" w:hAnsi="Arial" w:cs="Arial"/>
          <w:szCs w:val="22"/>
          <w:lang w:val="fr-BE"/>
        </w:rPr>
        <w:t xml:space="preserve"> </w:t>
      </w:r>
      <w:r w:rsidRPr="00F97EB6">
        <w:rPr>
          <w:rFonts w:ascii="Arial" w:hAnsi="Arial" w:cs="Arial"/>
          <w:szCs w:val="22"/>
          <w:lang w:val="fr-BE"/>
        </w:rPr>
        <w:t xml:space="preserve">; </w:t>
      </w:r>
    </w:p>
    <w:p w14:paraId="02CBBDE1" w14:textId="77777777" w:rsidR="007E119A" w:rsidRPr="00F97EB6" w:rsidRDefault="007E119A" w:rsidP="007E119A">
      <w:pPr>
        <w:pStyle w:val="Lijstalinea"/>
        <w:tabs>
          <w:tab w:val="num" w:pos="720"/>
        </w:tabs>
        <w:ind w:left="720" w:hanging="720"/>
        <w:jc w:val="both"/>
        <w:rPr>
          <w:rFonts w:ascii="Arial" w:hAnsi="Arial" w:cs="Arial"/>
          <w:szCs w:val="22"/>
          <w:lang w:val="fr-BE"/>
        </w:rPr>
      </w:pPr>
    </w:p>
    <w:p w14:paraId="5D4022AC" w14:textId="77777777" w:rsidR="007E119A" w:rsidRPr="00F97EB6" w:rsidRDefault="007E119A"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w:t>
      </w:r>
      <w:r w:rsidRPr="00F97EB6">
        <w:rPr>
          <w:rFonts w:ascii="Arial" w:hAnsi="Arial" w:cs="Arial"/>
          <w:i/>
          <w:szCs w:val="22"/>
          <w:lang w:val="fr-BE"/>
        </w:rPr>
        <w:t>à compléter avec d'autres procédures exécutées sur base de l'appréciation professionnelle de la situation par le réviseur</w:t>
      </w:r>
      <w:r w:rsidR="00071BED" w:rsidRPr="00F97EB6">
        <w:rPr>
          <w:rFonts w:ascii="Arial" w:hAnsi="Arial" w:cs="Arial"/>
          <w:i/>
          <w:szCs w:val="22"/>
          <w:lang w:val="fr-BE"/>
        </w:rPr>
        <w:t xml:space="preserve"> </w:t>
      </w:r>
      <w:r w:rsidRPr="00F97EB6">
        <w:rPr>
          <w:rFonts w:ascii="Arial" w:hAnsi="Arial" w:cs="Arial"/>
          <w:i/>
          <w:szCs w:val="22"/>
          <w:lang w:val="fr-BE"/>
        </w:rPr>
        <w:t>agréé</w:t>
      </w:r>
      <w:r w:rsidRPr="00F97EB6">
        <w:rPr>
          <w:rFonts w:ascii="Arial" w:hAnsi="Arial" w:cs="Arial"/>
          <w:szCs w:val="22"/>
          <w:lang w:val="fr-BE"/>
        </w:rPr>
        <w:t>].</w:t>
      </w:r>
    </w:p>
    <w:p w14:paraId="007F1AB3" w14:textId="77777777" w:rsidR="007E119A" w:rsidRPr="00F97EB6" w:rsidRDefault="007E119A" w:rsidP="007E119A">
      <w:pPr>
        <w:pStyle w:val="Lijstalinea"/>
        <w:ind w:left="0"/>
        <w:jc w:val="both"/>
        <w:rPr>
          <w:rFonts w:ascii="Arial" w:hAnsi="Arial" w:cs="Arial"/>
          <w:szCs w:val="22"/>
          <w:lang w:val="fr-BE"/>
        </w:rPr>
      </w:pPr>
    </w:p>
    <w:p w14:paraId="272FF2F6" w14:textId="77777777" w:rsidR="007E119A" w:rsidRPr="00F97EB6" w:rsidRDefault="007E119A" w:rsidP="007E119A">
      <w:pPr>
        <w:pStyle w:val="Lijstalinea"/>
        <w:spacing w:before="120" w:after="120" w:line="240" w:lineRule="auto"/>
        <w:contextualSpacing/>
        <w:jc w:val="both"/>
        <w:rPr>
          <w:rFonts w:ascii="Arial" w:hAnsi="Arial" w:cs="Arial"/>
          <w:szCs w:val="22"/>
          <w:lang w:val="fr-BE"/>
        </w:rPr>
      </w:pPr>
    </w:p>
    <w:p w14:paraId="7588881A" w14:textId="77777777" w:rsidR="007E119A" w:rsidRPr="00F97EB6" w:rsidRDefault="007E119A" w:rsidP="007E119A">
      <w:pPr>
        <w:tabs>
          <w:tab w:val="num" w:pos="1440"/>
        </w:tabs>
        <w:spacing w:before="120"/>
        <w:jc w:val="both"/>
        <w:rPr>
          <w:rFonts w:ascii="Arial" w:hAnsi="Arial" w:cs="Arial"/>
          <w:b/>
          <w:i/>
          <w:szCs w:val="22"/>
          <w:lang w:val="fr-BE"/>
        </w:rPr>
      </w:pPr>
      <w:r w:rsidRPr="00F97EB6">
        <w:rPr>
          <w:rFonts w:ascii="Arial" w:hAnsi="Arial" w:cs="Arial"/>
          <w:b/>
          <w:i/>
          <w:szCs w:val="22"/>
          <w:lang w:val="fr-BE"/>
        </w:rPr>
        <w:lastRenderedPageBreak/>
        <w:t>Limitations dans l’exécution de la mission</w:t>
      </w:r>
    </w:p>
    <w:p w14:paraId="11DA56C1" w14:textId="77777777" w:rsidR="007E119A" w:rsidRPr="00F97EB6" w:rsidRDefault="007E119A" w:rsidP="007E119A">
      <w:pPr>
        <w:tabs>
          <w:tab w:val="num" w:pos="1440"/>
        </w:tabs>
        <w:spacing w:before="120"/>
        <w:jc w:val="both"/>
        <w:rPr>
          <w:rFonts w:ascii="Arial" w:hAnsi="Arial" w:cs="Arial"/>
          <w:b/>
          <w:i/>
          <w:szCs w:val="22"/>
          <w:lang w:val="fr-BE"/>
        </w:rPr>
      </w:pPr>
    </w:p>
    <w:p w14:paraId="003EEB61" w14:textId="77777777" w:rsidR="007E119A" w:rsidRPr="00F97EB6" w:rsidRDefault="007E119A" w:rsidP="007E119A">
      <w:pPr>
        <w:jc w:val="both"/>
        <w:rPr>
          <w:rFonts w:ascii="Arial" w:hAnsi="Arial" w:cs="Arial"/>
          <w:szCs w:val="22"/>
          <w:lang w:val="fr-BE"/>
        </w:rPr>
      </w:pPr>
      <w:r w:rsidRPr="00F97EB6">
        <w:rPr>
          <w:rFonts w:ascii="Arial" w:hAnsi="Arial" w:cs="Arial"/>
          <w:szCs w:val="22"/>
          <w:lang w:val="fr-BE"/>
        </w:rPr>
        <w:t xml:space="preserve">Lors de l’évaluation des mesures de contrôle interne, nous nous sommes appuyés de manière significative sur le rapport des personnes chargées de la direction effective, complété par des éléments dont nous avons connaissance dans le cadre du contrôle des comptes annuels et des états périodiques, en particulier du système de contrôle interne sur le processus de </w:t>
      </w:r>
      <w:proofErr w:type="spellStart"/>
      <w:r w:rsidRPr="00F97EB6">
        <w:rPr>
          <w:rFonts w:ascii="Arial" w:hAnsi="Arial" w:cs="Arial"/>
          <w:szCs w:val="22"/>
          <w:lang w:val="fr-BE"/>
        </w:rPr>
        <w:t>reporting</w:t>
      </w:r>
      <w:proofErr w:type="spellEnd"/>
      <w:r w:rsidRPr="00F97EB6">
        <w:rPr>
          <w:rFonts w:ascii="Arial" w:hAnsi="Arial" w:cs="Arial"/>
          <w:szCs w:val="22"/>
          <w:lang w:val="fr-BE"/>
        </w:rPr>
        <w:t xml:space="preserve"> financier. </w:t>
      </w:r>
    </w:p>
    <w:p w14:paraId="08D8A3BC" w14:textId="77777777" w:rsidR="007E119A" w:rsidRPr="00F97EB6" w:rsidRDefault="007E119A" w:rsidP="007E119A">
      <w:pPr>
        <w:jc w:val="both"/>
        <w:rPr>
          <w:rFonts w:ascii="Arial" w:hAnsi="Arial" w:cs="Arial"/>
          <w:szCs w:val="22"/>
          <w:lang w:val="fr-BE"/>
        </w:rPr>
      </w:pPr>
    </w:p>
    <w:p w14:paraId="7A0E1F50" w14:textId="3FE5A793" w:rsidR="007E119A" w:rsidRPr="00F97EB6" w:rsidRDefault="007E119A" w:rsidP="007E119A">
      <w:pPr>
        <w:pStyle w:val="Lijstalinea"/>
        <w:ind w:left="0"/>
        <w:jc w:val="both"/>
        <w:rPr>
          <w:rFonts w:ascii="Arial" w:hAnsi="Arial" w:cs="Arial"/>
          <w:szCs w:val="22"/>
          <w:lang w:val="fr-BE"/>
        </w:rPr>
      </w:pPr>
      <w:r w:rsidRPr="00F97EB6">
        <w:rPr>
          <w:rFonts w:ascii="Arial" w:hAnsi="Arial" w:cs="Arial"/>
          <w:szCs w:val="22"/>
          <w:lang w:val="fr-BE"/>
        </w:rPr>
        <w:t>L’évaluation des mesures de contrôle interne pour laquelle le</w:t>
      </w:r>
      <w:r w:rsidR="00C60142" w:rsidRPr="00F97EB6">
        <w:rPr>
          <w:rFonts w:ascii="Arial" w:hAnsi="Arial" w:cs="Arial"/>
          <w:szCs w:val="22"/>
          <w:lang w:val="fr-BE"/>
        </w:rPr>
        <w:t xml:space="preserve"> commissaire</w:t>
      </w:r>
      <w:r w:rsidRPr="00F97EB6">
        <w:rPr>
          <w:rFonts w:ascii="Arial" w:hAnsi="Arial" w:cs="Arial"/>
          <w:szCs w:val="22"/>
          <w:lang w:val="fr-BE"/>
        </w:rPr>
        <w:t xml:space="preserve"> agréé s’appuie sur la connaissance de l’entité et l’évaluation du rapport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ne constitue pas une mission qui permet d’apporter une assurance relative au caractère adapté des mesures de contrôle interne.</w:t>
      </w:r>
    </w:p>
    <w:p w14:paraId="0AD43B3D" w14:textId="77777777" w:rsidR="007E119A" w:rsidRPr="00F97EB6" w:rsidRDefault="007E119A" w:rsidP="007E119A">
      <w:pPr>
        <w:pStyle w:val="Lijstalinea"/>
        <w:ind w:left="0"/>
        <w:jc w:val="both"/>
        <w:rPr>
          <w:rFonts w:ascii="Arial" w:hAnsi="Arial" w:cs="Arial"/>
          <w:szCs w:val="22"/>
          <w:lang w:val="fr-BE"/>
        </w:rPr>
      </w:pPr>
    </w:p>
    <w:p w14:paraId="0AF14F2E" w14:textId="77777777" w:rsidR="007E119A" w:rsidRPr="00F97EB6" w:rsidRDefault="007E119A" w:rsidP="007E119A">
      <w:pPr>
        <w:pStyle w:val="Lijstalinea"/>
        <w:ind w:left="0"/>
        <w:jc w:val="both"/>
        <w:rPr>
          <w:rFonts w:ascii="Arial" w:hAnsi="Arial" w:cs="Arial"/>
          <w:szCs w:val="22"/>
          <w:lang w:val="fr-BE"/>
        </w:rPr>
      </w:pPr>
      <w:r w:rsidRPr="00F97EB6">
        <w:rPr>
          <w:rFonts w:ascii="Arial" w:hAnsi="Arial" w:cs="Arial"/>
          <w:szCs w:val="22"/>
          <w:lang w:val="fr-BE"/>
        </w:rPr>
        <w:t xml:space="preserve">Nous indiquons encore, pour être complet, que, si </w:t>
      </w:r>
      <w:r w:rsidR="00F3314D" w:rsidRPr="00F97EB6">
        <w:rPr>
          <w:rFonts w:ascii="Arial" w:hAnsi="Arial" w:cs="Arial"/>
          <w:szCs w:val="22"/>
          <w:lang w:val="fr-BE"/>
        </w:rPr>
        <w:t>nous avions effectué des procédures</w:t>
      </w:r>
      <w:r w:rsidRPr="00F97EB6">
        <w:rPr>
          <w:rFonts w:ascii="Arial" w:hAnsi="Arial" w:cs="Arial"/>
          <w:szCs w:val="22"/>
          <w:lang w:val="fr-BE"/>
        </w:rPr>
        <w:t xml:space="preserve"> complémentaires, d’autres constatations auraient peut-être été révélées qui auraient pu être importantes pour vous.</w:t>
      </w:r>
    </w:p>
    <w:p w14:paraId="66775E24" w14:textId="77777777" w:rsidR="007E119A" w:rsidRPr="00F97EB6" w:rsidRDefault="007E119A" w:rsidP="007E119A">
      <w:pPr>
        <w:pStyle w:val="Lijstalinea"/>
        <w:ind w:left="0"/>
        <w:jc w:val="both"/>
        <w:rPr>
          <w:rFonts w:ascii="Arial" w:hAnsi="Arial" w:cs="Arial"/>
          <w:szCs w:val="22"/>
          <w:lang w:val="fr-BE"/>
        </w:rPr>
      </w:pPr>
    </w:p>
    <w:p w14:paraId="0C638165" w14:textId="77777777" w:rsidR="007E119A" w:rsidRPr="00F97EB6" w:rsidRDefault="007E119A" w:rsidP="007E119A">
      <w:pPr>
        <w:pStyle w:val="Lijstalinea"/>
        <w:ind w:left="0"/>
        <w:jc w:val="both"/>
        <w:rPr>
          <w:rFonts w:ascii="Arial" w:hAnsi="Arial" w:cs="Arial"/>
          <w:szCs w:val="22"/>
          <w:lang w:val="fr-BE"/>
        </w:rPr>
      </w:pPr>
      <w:r w:rsidRPr="00F97EB6">
        <w:rPr>
          <w:rFonts w:ascii="Arial" w:hAnsi="Arial" w:cs="Arial"/>
          <w:szCs w:val="22"/>
          <w:lang w:val="fr-BE"/>
        </w:rPr>
        <w:t>Limitations supplémentaires dans l’exécution de la mission</w:t>
      </w:r>
      <w:r w:rsidR="009A1369" w:rsidRPr="00F97EB6">
        <w:rPr>
          <w:rFonts w:ascii="Arial" w:hAnsi="Arial" w:cs="Arial"/>
          <w:szCs w:val="22"/>
          <w:lang w:val="fr-BE"/>
        </w:rPr>
        <w:t xml:space="preserve"> </w:t>
      </w:r>
      <w:r w:rsidRPr="00F97EB6">
        <w:rPr>
          <w:rFonts w:ascii="Arial" w:hAnsi="Arial" w:cs="Arial"/>
          <w:szCs w:val="22"/>
          <w:lang w:val="fr-BE"/>
        </w:rPr>
        <w:t>:</w:t>
      </w:r>
    </w:p>
    <w:p w14:paraId="6067ABE6" w14:textId="77777777" w:rsidR="007E119A" w:rsidRPr="00F97EB6" w:rsidRDefault="007E119A" w:rsidP="007E119A">
      <w:pPr>
        <w:pStyle w:val="Lijstalinea"/>
        <w:ind w:left="540"/>
        <w:jc w:val="both"/>
        <w:rPr>
          <w:rFonts w:ascii="Arial" w:hAnsi="Arial" w:cs="Arial"/>
          <w:szCs w:val="22"/>
          <w:lang w:val="fr-BE"/>
        </w:rPr>
      </w:pPr>
    </w:p>
    <w:p w14:paraId="043A76D7" w14:textId="685A75D6" w:rsidR="007E119A" w:rsidRPr="00F97EB6" w:rsidRDefault="007E119A"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le rapport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contient des éléments que nous n’avons pas appréciés. Il s'agit notamment: </w:t>
      </w:r>
      <w:r w:rsidRPr="00F97EB6">
        <w:rPr>
          <w:rFonts w:ascii="Arial" w:hAnsi="Arial" w:cs="Arial"/>
          <w:i/>
          <w:szCs w:val="22"/>
          <w:lang w:val="fr-BE"/>
        </w:rPr>
        <w:t>(«du fonctionnement des mesures de contrôle interne, de l'observation des lois et des règlements, de l'intégrité et de la fiabilité de l'information de gestion,… » adapter selon le contenu du rapport)</w:t>
      </w:r>
      <w:r w:rsidRPr="00F97EB6">
        <w:rPr>
          <w:rFonts w:ascii="Arial" w:hAnsi="Arial" w:cs="Arial"/>
          <w:szCs w:val="22"/>
          <w:lang w:val="fr-BE"/>
        </w:rPr>
        <w:t xml:space="preserve">. Pour ces éléments, nous avons uniquement vérifié que le rapport de la direction effective </w:t>
      </w:r>
      <w:r w:rsidRPr="00F97EB6">
        <w:rPr>
          <w:rFonts w:ascii="Arial" w:hAnsi="Arial" w:cs="Arial"/>
          <w:i/>
          <w:szCs w:val="22"/>
          <w:lang w:val="fr-BE"/>
        </w:rPr>
        <w:t xml:space="preserve">(le cas échéant le comité de direction) </w:t>
      </w:r>
      <w:r w:rsidRPr="00F97EB6">
        <w:rPr>
          <w:rFonts w:ascii="Arial" w:hAnsi="Arial" w:cs="Arial"/>
          <w:szCs w:val="22"/>
          <w:lang w:val="fr-BE"/>
        </w:rPr>
        <w:t xml:space="preserve">ne contient pas d’incohérences </w:t>
      </w:r>
      <w:r w:rsidR="00C60142" w:rsidRPr="00F97EB6">
        <w:rPr>
          <w:rFonts w:ascii="Arial" w:hAnsi="Arial" w:cs="Arial"/>
          <w:lang w:val="fr-FR"/>
        </w:rPr>
        <w:t>à tous égards significatifs</w:t>
      </w:r>
      <w:r w:rsidR="00C60142" w:rsidRPr="000527BE">
        <w:rPr>
          <w:rFonts w:ascii="Arial" w:hAnsi="Arial"/>
          <w:lang w:val="fr-FR"/>
        </w:rPr>
        <w:t xml:space="preserve"> </w:t>
      </w:r>
      <w:r w:rsidRPr="00F97EB6">
        <w:rPr>
          <w:rFonts w:ascii="Arial" w:hAnsi="Arial" w:cs="Arial"/>
          <w:szCs w:val="22"/>
          <w:lang w:val="fr-BE"/>
        </w:rPr>
        <w:t>par rapport à l’information dont nous disposons dans le cadre de notre mission de droit privé</w:t>
      </w:r>
      <w:r w:rsidR="009A1369" w:rsidRPr="00F97EB6">
        <w:rPr>
          <w:rFonts w:ascii="Arial" w:hAnsi="Arial" w:cs="Arial"/>
          <w:szCs w:val="22"/>
          <w:lang w:val="fr-BE"/>
        </w:rPr>
        <w:t xml:space="preserve"> </w:t>
      </w:r>
      <w:r w:rsidRPr="00F97EB6">
        <w:rPr>
          <w:rFonts w:ascii="Arial" w:hAnsi="Arial" w:cs="Arial"/>
          <w:szCs w:val="22"/>
          <w:lang w:val="fr-BE"/>
        </w:rPr>
        <w:t>;</w:t>
      </w:r>
    </w:p>
    <w:p w14:paraId="51EDD93E" w14:textId="77777777" w:rsidR="007E119A" w:rsidRPr="000527BE" w:rsidRDefault="007E119A" w:rsidP="000527BE">
      <w:pPr>
        <w:pStyle w:val="Lijstalinea"/>
        <w:tabs>
          <w:tab w:val="num" w:pos="720"/>
        </w:tabs>
        <w:ind w:left="0"/>
        <w:jc w:val="both"/>
        <w:rPr>
          <w:rFonts w:ascii="Arial" w:hAnsi="Arial"/>
          <w:lang w:val="fr-BE"/>
        </w:rPr>
      </w:pPr>
    </w:p>
    <w:p w14:paraId="2CB3EFC6" w14:textId="77777777" w:rsidR="007E119A" w:rsidRPr="00F97EB6" w:rsidRDefault="007E119A"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nous n'avons pas évalué le caractère effectif du contrôle interne</w:t>
      </w:r>
      <w:r w:rsidR="009A1369" w:rsidRPr="00F97EB6">
        <w:rPr>
          <w:rFonts w:ascii="Arial" w:hAnsi="Arial" w:cs="Arial"/>
          <w:szCs w:val="22"/>
          <w:lang w:val="fr-BE"/>
        </w:rPr>
        <w:t xml:space="preserve"> </w:t>
      </w:r>
      <w:r w:rsidRPr="00F97EB6">
        <w:rPr>
          <w:rFonts w:ascii="Arial" w:hAnsi="Arial" w:cs="Arial"/>
          <w:szCs w:val="22"/>
          <w:lang w:val="fr-BE"/>
        </w:rPr>
        <w:t>;</w:t>
      </w:r>
    </w:p>
    <w:p w14:paraId="0E024704" w14:textId="77777777" w:rsidR="007E119A" w:rsidRPr="00F97EB6" w:rsidRDefault="007E119A" w:rsidP="007E119A">
      <w:pPr>
        <w:pStyle w:val="Lijstalinea"/>
        <w:tabs>
          <w:tab w:val="num" w:pos="720"/>
        </w:tabs>
        <w:ind w:left="720" w:hanging="720"/>
        <w:jc w:val="both"/>
        <w:rPr>
          <w:rFonts w:ascii="Arial" w:hAnsi="Arial" w:cs="Arial"/>
          <w:szCs w:val="22"/>
          <w:lang w:val="fr-BE"/>
        </w:rPr>
      </w:pPr>
    </w:p>
    <w:p w14:paraId="086B0DE4" w14:textId="77777777" w:rsidR="007E119A" w:rsidRPr="00F97EB6" w:rsidRDefault="007E119A"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nous n'avons pas vérifié le respect par </w:t>
      </w:r>
      <w:r w:rsidRPr="00F97EB6">
        <w:rPr>
          <w:rFonts w:ascii="Arial" w:hAnsi="Arial" w:cs="Arial"/>
          <w:i/>
          <w:szCs w:val="22"/>
          <w:lang w:val="fr-BE"/>
        </w:rPr>
        <w:t>(identification de l’entité)</w:t>
      </w:r>
      <w:r w:rsidRPr="00F97EB6">
        <w:rPr>
          <w:rFonts w:ascii="Arial" w:hAnsi="Arial" w:cs="Arial"/>
          <w:szCs w:val="22"/>
          <w:lang w:val="fr-BE"/>
        </w:rPr>
        <w:t xml:space="preserve"> de l’ensemble des</w:t>
      </w:r>
      <w:r w:rsidR="004A57D2" w:rsidRPr="00F97EB6">
        <w:rPr>
          <w:rFonts w:ascii="Arial" w:hAnsi="Arial" w:cs="Arial"/>
          <w:szCs w:val="22"/>
          <w:lang w:val="fr-BE"/>
        </w:rPr>
        <w:t xml:space="preserve"> législations</w:t>
      </w:r>
      <w:r w:rsidR="009A1369" w:rsidRPr="00F97EB6">
        <w:rPr>
          <w:rFonts w:ascii="Arial" w:hAnsi="Arial" w:cs="Arial"/>
          <w:szCs w:val="22"/>
          <w:lang w:val="fr-BE"/>
        </w:rPr>
        <w:t xml:space="preserve"> </w:t>
      </w:r>
      <w:r w:rsidRPr="00F97EB6">
        <w:rPr>
          <w:rFonts w:ascii="Arial" w:hAnsi="Arial" w:cs="Arial"/>
          <w:szCs w:val="22"/>
          <w:lang w:val="fr-BE"/>
        </w:rPr>
        <w:t>;</w:t>
      </w:r>
    </w:p>
    <w:p w14:paraId="0E00A877" w14:textId="77777777" w:rsidR="007E119A" w:rsidRPr="00F97EB6" w:rsidRDefault="007E119A" w:rsidP="007E119A">
      <w:pPr>
        <w:pStyle w:val="Lijstalinea"/>
        <w:tabs>
          <w:tab w:val="num" w:pos="720"/>
        </w:tabs>
        <w:ind w:left="720" w:hanging="720"/>
        <w:jc w:val="both"/>
        <w:rPr>
          <w:rFonts w:ascii="Arial" w:hAnsi="Arial" w:cs="Arial"/>
          <w:szCs w:val="22"/>
          <w:lang w:val="fr-BE"/>
        </w:rPr>
      </w:pPr>
    </w:p>
    <w:p w14:paraId="4A4B9F64" w14:textId="77777777" w:rsidR="007E119A" w:rsidRPr="00F97EB6" w:rsidRDefault="007E119A"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w:t>
      </w:r>
      <w:r w:rsidRPr="00F97EB6">
        <w:rPr>
          <w:rFonts w:ascii="Arial" w:hAnsi="Arial" w:cs="Arial"/>
          <w:i/>
          <w:szCs w:val="22"/>
          <w:lang w:val="fr-BE"/>
        </w:rPr>
        <w:t>à compléter avec d’autres limitations sur base de l’appréciation professionnelle de la situation par le réviseur</w:t>
      </w:r>
      <w:r w:rsidR="00071BED" w:rsidRPr="00F97EB6">
        <w:rPr>
          <w:rFonts w:ascii="Arial" w:hAnsi="Arial" w:cs="Arial"/>
          <w:i/>
          <w:szCs w:val="22"/>
          <w:lang w:val="fr-BE"/>
        </w:rPr>
        <w:t xml:space="preserve"> </w:t>
      </w:r>
      <w:r w:rsidRPr="00F97EB6">
        <w:rPr>
          <w:rFonts w:ascii="Arial" w:hAnsi="Arial" w:cs="Arial"/>
          <w:i/>
          <w:szCs w:val="22"/>
          <w:lang w:val="fr-BE"/>
        </w:rPr>
        <w:t>agréé</w:t>
      </w:r>
      <w:r w:rsidRPr="00F97EB6">
        <w:rPr>
          <w:rFonts w:ascii="Arial" w:hAnsi="Arial" w:cs="Arial"/>
          <w:szCs w:val="22"/>
          <w:lang w:val="fr-BE"/>
        </w:rPr>
        <w:t>]</w:t>
      </w:r>
      <w:r w:rsidRPr="00F97EB6">
        <w:rPr>
          <w:rFonts w:ascii="Arial" w:hAnsi="Arial" w:cs="Arial"/>
          <w:i/>
          <w:szCs w:val="22"/>
          <w:lang w:val="fr-BE"/>
        </w:rPr>
        <w:t>.</w:t>
      </w:r>
    </w:p>
    <w:p w14:paraId="522EA814" w14:textId="77777777" w:rsidR="007E119A" w:rsidRPr="000527BE" w:rsidRDefault="007E119A" w:rsidP="000527BE">
      <w:pPr>
        <w:jc w:val="both"/>
        <w:rPr>
          <w:rFonts w:ascii="Arial" w:hAnsi="Arial"/>
          <w:b/>
          <w:i/>
          <w:lang w:val="fr-BE"/>
        </w:rPr>
      </w:pPr>
    </w:p>
    <w:p w14:paraId="62F2DE8E" w14:textId="77777777" w:rsidR="007E119A" w:rsidRPr="00F97EB6" w:rsidRDefault="007E119A" w:rsidP="007E119A">
      <w:pPr>
        <w:jc w:val="both"/>
        <w:rPr>
          <w:rFonts w:ascii="Arial" w:hAnsi="Arial" w:cs="Arial"/>
          <w:b/>
          <w:i/>
          <w:szCs w:val="22"/>
          <w:lang w:val="fr-BE"/>
        </w:rPr>
      </w:pPr>
      <w:r w:rsidRPr="00F97EB6">
        <w:rPr>
          <w:rFonts w:ascii="Arial" w:hAnsi="Arial" w:cs="Arial"/>
          <w:b/>
          <w:i/>
          <w:szCs w:val="22"/>
          <w:lang w:val="fr-BE"/>
        </w:rPr>
        <w:t>Constatations</w:t>
      </w:r>
    </w:p>
    <w:p w14:paraId="1A50DEE1" w14:textId="77777777" w:rsidR="007E119A" w:rsidRPr="00F97EB6" w:rsidRDefault="007E119A" w:rsidP="007E119A">
      <w:pPr>
        <w:jc w:val="both"/>
        <w:rPr>
          <w:rFonts w:ascii="Arial" w:hAnsi="Arial" w:cs="Arial"/>
          <w:b/>
          <w:i/>
          <w:szCs w:val="22"/>
          <w:lang w:val="fr-BE"/>
        </w:rPr>
      </w:pPr>
    </w:p>
    <w:p w14:paraId="2B8329CB" w14:textId="71677EDC" w:rsidR="007E119A" w:rsidRPr="00F97EB6" w:rsidRDefault="007E119A" w:rsidP="007E119A">
      <w:pPr>
        <w:jc w:val="both"/>
        <w:rPr>
          <w:rFonts w:ascii="Arial" w:hAnsi="Arial" w:cs="Arial"/>
          <w:szCs w:val="22"/>
          <w:lang w:val="fr-BE"/>
        </w:rPr>
      </w:pPr>
      <w:r w:rsidRPr="00F97EB6">
        <w:rPr>
          <w:rFonts w:ascii="Arial" w:hAnsi="Arial" w:cs="Arial"/>
          <w:szCs w:val="22"/>
          <w:lang w:val="fr-BE"/>
        </w:rPr>
        <w:t xml:space="preserve">Nous confirmons avoir évalué </w:t>
      </w:r>
      <w:r w:rsidR="00C60142" w:rsidRPr="00F97EB6">
        <w:rPr>
          <w:rFonts w:ascii="Arial" w:hAnsi="Arial" w:cs="Arial"/>
          <w:lang w:val="fr-FR"/>
        </w:rPr>
        <w:t>la conception d</w:t>
      </w:r>
      <w:r w:rsidRPr="00F97EB6">
        <w:rPr>
          <w:rFonts w:ascii="Arial" w:hAnsi="Arial" w:cs="Arial"/>
          <w:szCs w:val="22"/>
          <w:lang w:val="fr-BE"/>
        </w:rPr>
        <w:t xml:space="preserve">es mesures de contrôle interne adoptées par </w:t>
      </w:r>
      <w:r w:rsidRPr="00F97EB6">
        <w:rPr>
          <w:rFonts w:ascii="Arial" w:hAnsi="Arial" w:cs="Arial"/>
          <w:i/>
          <w:szCs w:val="22"/>
          <w:lang w:val="fr-BE"/>
        </w:rPr>
        <w:t>(identification de l’entité) </w:t>
      </w:r>
      <w:r w:rsidR="00C60142" w:rsidRPr="00F97EB6">
        <w:rPr>
          <w:rFonts w:ascii="Arial" w:hAnsi="Arial" w:cs="Arial"/>
          <w:lang w:val="fr-FR"/>
        </w:rPr>
        <w:t>au</w:t>
      </w:r>
      <w:r w:rsidR="00E63A3C" w:rsidRPr="00F97EB6">
        <w:rPr>
          <w:rFonts w:ascii="Arial" w:hAnsi="Arial" w:cs="Arial"/>
          <w:lang w:val="fr-FR"/>
        </w:rPr>
        <w:t xml:space="preserve"> (</w:t>
      </w:r>
      <w:proofErr w:type="spellStart"/>
      <w:r w:rsidR="00E63A3C" w:rsidRPr="00F97EB6">
        <w:rPr>
          <w:rFonts w:ascii="Arial" w:hAnsi="Arial" w:cs="Arial"/>
          <w:lang w:val="fr-FR"/>
        </w:rPr>
        <w:t>Closing</w:t>
      </w:r>
      <w:proofErr w:type="spellEnd"/>
      <w:r w:rsidR="00E63A3C" w:rsidRPr="00F97EB6">
        <w:rPr>
          <w:rFonts w:ascii="Arial" w:hAnsi="Arial" w:cs="Arial"/>
          <w:lang w:val="fr-FR"/>
        </w:rPr>
        <w:t xml:space="preserve"> Date)</w:t>
      </w:r>
      <w:r w:rsidR="00C60142" w:rsidRPr="00F97EB6">
        <w:rPr>
          <w:rFonts w:ascii="Arial" w:hAnsi="Arial" w:cs="Arial"/>
          <w:lang w:val="fr-FR"/>
        </w:rPr>
        <w:t xml:space="preserve"> </w:t>
      </w:r>
      <w:r w:rsidRPr="00F97EB6">
        <w:rPr>
          <w:rFonts w:ascii="Arial" w:hAnsi="Arial" w:cs="Arial"/>
          <w:szCs w:val="22"/>
          <w:lang w:val="fr-BE"/>
        </w:rPr>
        <w:t xml:space="preserve">conformément </w:t>
      </w:r>
      <w:r w:rsidR="001237C9" w:rsidRPr="00F97EB6">
        <w:rPr>
          <w:rFonts w:ascii="Arial" w:hAnsi="Arial" w:cs="Arial"/>
          <w:szCs w:val="22"/>
          <w:lang w:val="fr-BE"/>
        </w:rPr>
        <w:t xml:space="preserve">aux </w:t>
      </w:r>
      <w:r w:rsidRPr="00F97EB6">
        <w:rPr>
          <w:rFonts w:ascii="Arial" w:hAnsi="Arial" w:cs="Arial"/>
          <w:szCs w:val="22"/>
          <w:lang w:val="fr-BE"/>
        </w:rPr>
        <w:t>article</w:t>
      </w:r>
      <w:r w:rsidR="001237C9" w:rsidRPr="00F97EB6">
        <w:rPr>
          <w:rFonts w:ascii="Arial" w:hAnsi="Arial" w:cs="Arial"/>
          <w:szCs w:val="22"/>
          <w:lang w:val="fr-BE"/>
        </w:rPr>
        <w:t>s</w:t>
      </w:r>
      <w:r w:rsidR="00F276E1" w:rsidRPr="00F97EB6">
        <w:rPr>
          <w:rFonts w:ascii="Arial" w:hAnsi="Arial" w:cs="Arial"/>
          <w:szCs w:val="22"/>
          <w:lang w:val="fr-BE"/>
        </w:rPr>
        <w:t xml:space="preserve"> </w:t>
      </w:r>
      <w:r w:rsidR="00B377E9" w:rsidRPr="00F97EB6">
        <w:rPr>
          <w:rFonts w:ascii="Arial" w:hAnsi="Arial" w:cs="Arial"/>
          <w:szCs w:val="22"/>
          <w:lang w:val="fr-BE"/>
        </w:rPr>
        <w:t>14, § 3</w:t>
      </w:r>
      <w:r w:rsidRPr="00F97EB6">
        <w:rPr>
          <w:rFonts w:ascii="Arial" w:hAnsi="Arial" w:cs="Arial"/>
          <w:szCs w:val="22"/>
          <w:lang w:val="fr-BE"/>
        </w:rPr>
        <w:t xml:space="preserve">, premier alinéa </w:t>
      </w:r>
      <w:r w:rsidR="001237C9" w:rsidRPr="00F97EB6">
        <w:rPr>
          <w:rFonts w:ascii="Arial" w:hAnsi="Arial" w:cs="Arial"/>
          <w:szCs w:val="22"/>
          <w:lang w:val="fr-BE"/>
        </w:rPr>
        <w:t xml:space="preserve">et 23, premier alinéa, f) </w:t>
      </w:r>
      <w:r w:rsidR="00B377E9" w:rsidRPr="00F97EB6">
        <w:rPr>
          <w:rFonts w:ascii="Arial" w:hAnsi="Arial" w:cs="Arial"/>
          <w:szCs w:val="22"/>
          <w:lang w:val="fr-BE"/>
        </w:rPr>
        <w:t>de la loi du 21 décembre 2009</w:t>
      </w:r>
      <w:r w:rsidRPr="00F97EB6">
        <w:rPr>
          <w:rFonts w:ascii="Arial" w:hAnsi="Arial" w:cs="Arial"/>
          <w:szCs w:val="22"/>
          <w:lang w:val="fr-BE"/>
        </w:rPr>
        <w:t>.</w:t>
      </w:r>
    </w:p>
    <w:p w14:paraId="61E7123B" w14:textId="77777777" w:rsidR="00B377E9" w:rsidRPr="00F97EB6" w:rsidRDefault="00B377E9" w:rsidP="007E119A">
      <w:pPr>
        <w:jc w:val="both"/>
        <w:rPr>
          <w:rFonts w:ascii="Arial" w:hAnsi="Arial" w:cs="Arial"/>
          <w:szCs w:val="22"/>
          <w:lang w:val="fr-BE"/>
        </w:rPr>
      </w:pPr>
    </w:p>
    <w:p w14:paraId="78B35831" w14:textId="77777777" w:rsidR="007E119A" w:rsidRPr="00F97EB6" w:rsidRDefault="007E119A" w:rsidP="007E119A">
      <w:pPr>
        <w:jc w:val="both"/>
        <w:rPr>
          <w:rFonts w:ascii="Arial" w:hAnsi="Arial" w:cs="Arial"/>
          <w:szCs w:val="22"/>
          <w:lang w:val="fr-BE"/>
        </w:rPr>
      </w:pPr>
      <w:r w:rsidRPr="00F97EB6">
        <w:rPr>
          <w:rFonts w:ascii="Arial" w:hAnsi="Arial" w:cs="Arial"/>
          <w:szCs w:val="22"/>
          <w:lang w:val="fr-BE"/>
        </w:rPr>
        <w:t>Nous nous sommes appuyés pour établir notre appréciation sur les procédures explicitées ci-dessus.</w:t>
      </w:r>
    </w:p>
    <w:p w14:paraId="134B4C2F" w14:textId="77777777" w:rsidR="007E119A" w:rsidRPr="00F97EB6" w:rsidRDefault="007E119A" w:rsidP="007E119A">
      <w:pPr>
        <w:jc w:val="both"/>
        <w:rPr>
          <w:rFonts w:ascii="Arial" w:hAnsi="Arial" w:cs="Arial"/>
          <w:szCs w:val="22"/>
          <w:lang w:val="fr-BE"/>
        </w:rPr>
      </w:pPr>
    </w:p>
    <w:p w14:paraId="4AB66EA1" w14:textId="77777777" w:rsidR="007E119A" w:rsidRPr="00F97EB6" w:rsidRDefault="007E119A" w:rsidP="007E119A">
      <w:pPr>
        <w:jc w:val="both"/>
        <w:rPr>
          <w:rFonts w:ascii="Arial" w:hAnsi="Arial" w:cs="Arial"/>
          <w:szCs w:val="22"/>
          <w:lang w:val="fr-BE"/>
        </w:rPr>
      </w:pPr>
      <w:r w:rsidRPr="00F97EB6">
        <w:rPr>
          <w:rFonts w:ascii="Arial" w:hAnsi="Arial" w:cs="Arial"/>
          <w:szCs w:val="22"/>
          <w:lang w:val="fr-BE"/>
        </w:rPr>
        <w:t>Nos constatations, compte tenu des limitations susvisées, sont les suivantes:</w:t>
      </w:r>
    </w:p>
    <w:p w14:paraId="53BF023C" w14:textId="77777777" w:rsidR="007E119A" w:rsidRPr="00F97EB6" w:rsidRDefault="007E119A" w:rsidP="007E119A">
      <w:pPr>
        <w:jc w:val="both"/>
        <w:rPr>
          <w:rFonts w:ascii="Arial" w:hAnsi="Arial" w:cs="Arial"/>
          <w:szCs w:val="22"/>
          <w:lang w:val="fr-BE"/>
        </w:rPr>
      </w:pPr>
    </w:p>
    <w:p w14:paraId="61C59947" w14:textId="77777777" w:rsidR="007E119A" w:rsidRPr="00F97EB6" w:rsidRDefault="007E119A" w:rsidP="000527BE">
      <w:pPr>
        <w:pStyle w:val="Lijstalinea"/>
        <w:numPr>
          <w:ilvl w:val="0"/>
          <w:numId w:val="23"/>
        </w:numPr>
        <w:jc w:val="both"/>
        <w:rPr>
          <w:rFonts w:ascii="Arial" w:hAnsi="Arial" w:cs="Arial"/>
          <w:szCs w:val="22"/>
          <w:lang w:val="fr-BE"/>
        </w:rPr>
      </w:pPr>
      <w:r w:rsidRPr="00F97EB6">
        <w:rPr>
          <w:rFonts w:ascii="Arial" w:hAnsi="Arial" w:cs="Arial"/>
          <w:szCs w:val="22"/>
          <w:lang w:val="fr-BE"/>
        </w:rPr>
        <w:t>Constatations relatives au respect des dispositions de la circulaire BNB_2011_09</w:t>
      </w:r>
      <w:r w:rsidR="009A1369" w:rsidRPr="00F97EB6">
        <w:rPr>
          <w:rFonts w:ascii="Arial" w:hAnsi="Arial" w:cs="Arial"/>
          <w:szCs w:val="22"/>
          <w:lang w:val="fr-BE"/>
        </w:rPr>
        <w:t xml:space="preserve"> </w:t>
      </w:r>
      <w:r w:rsidRPr="00F97EB6">
        <w:rPr>
          <w:rFonts w:ascii="Arial" w:hAnsi="Arial" w:cs="Arial"/>
          <w:szCs w:val="22"/>
          <w:lang w:val="fr-BE"/>
        </w:rPr>
        <w:t>:</w:t>
      </w:r>
    </w:p>
    <w:p w14:paraId="74961EB1" w14:textId="77777777" w:rsidR="007E119A" w:rsidRPr="00F97EB6" w:rsidRDefault="007E119A" w:rsidP="000527BE">
      <w:pPr>
        <w:ind w:firstLine="360"/>
        <w:jc w:val="both"/>
        <w:rPr>
          <w:rFonts w:ascii="Arial" w:hAnsi="Arial" w:cs="Arial"/>
          <w:szCs w:val="22"/>
          <w:lang w:val="fr-BE"/>
        </w:rPr>
      </w:pPr>
      <w:r w:rsidRPr="00F97EB6">
        <w:rPr>
          <w:rFonts w:ascii="Arial" w:hAnsi="Arial" w:cs="Arial"/>
          <w:szCs w:val="22"/>
          <w:lang w:val="fr-BE"/>
        </w:rPr>
        <w:t>-</w:t>
      </w:r>
    </w:p>
    <w:p w14:paraId="3E246DB4" w14:textId="77777777" w:rsidR="007E119A" w:rsidRPr="00F97EB6" w:rsidRDefault="007E119A" w:rsidP="007E119A">
      <w:pPr>
        <w:spacing w:before="120"/>
        <w:jc w:val="both"/>
        <w:rPr>
          <w:rFonts w:ascii="Arial" w:hAnsi="Arial" w:cs="Arial"/>
          <w:szCs w:val="22"/>
          <w:lang w:val="fr-BE"/>
        </w:rPr>
      </w:pPr>
    </w:p>
    <w:p w14:paraId="1691608B" w14:textId="77777777" w:rsidR="007E119A" w:rsidRPr="00F97EB6" w:rsidRDefault="007E119A" w:rsidP="000527BE">
      <w:pPr>
        <w:pStyle w:val="Lijstalinea"/>
        <w:numPr>
          <w:ilvl w:val="0"/>
          <w:numId w:val="23"/>
        </w:numPr>
        <w:spacing w:before="120"/>
        <w:jc w:val="both"/>
        <w:rPr>
          <w:rFonts w:ascii="Arial" w:hAnsi="Arial" w:cs="Arial"/>
          <w:szCs w:val="22"/>
          <w:lang w:val="fr-BE"/>
        </w:rPr>
      </w:pPr>
      <w:r w:rsidRPr="00F97EB6">
        <w:rPr>
          <w:rFonts w:ascii="Arial" w:hAnsi="Arial" w:cs="Arial"/>
          <w:szCs w:val="22"/>
          <w:lang w:val="fr-BE"/>
        </w:rPr>
        <w:t xml:space="preserve">Constatations relatives au processus de </w:t>
      </w:r>
      <w:proofErr w:type="spellStart"/>
      <w:r w:rsidRPr="00F97EB6">
        <w:rPr>
          <w:rFonts w:ascii="Arial" w:hAnsi="Arial" w:cs="Arial"/>
          <w:szCs w:val="22"/>
          <w:lang w:val="fr-BE"/>
        </w:rPr>
        <w:t>reporting</w:t>
      </w:r>
      <w:proofErr w:type="spellEnd"/>
      <w:r w:rsidRPr="00F97EB6">
        <w:rPr>
          <w:rFonts w:ascii="Arial" w:hAnsi="Arial" w:cs="Arial"/>
          <w:szCs w:val="22"/>
          <w:lang w:val="fr-BE"/>
        </w:rPr>
        <w:t xml:space="preserve"> financier</w:t>
      </w:r>
      <w:r w:rsidR="009A1369" w:rsidRPr="00F97EB6">
        <w:rPr>
          <w:rFonts w:ascii="Arial" w:hAnsi="Arial" w:cs="Arial"/>
          <w:szCs w:val="22"/>
          <w:lang w:val="fr-BE"/>
        </w:rPr>
        <w:t xml:space="preserve"> </w:t>
      </w:r>
      <w:r w:rsidRPr="00F97EB6">
        <w:rPr>
          <w:rFonts w:ascii="Arial" w:hAnsi="Arial" w:cs="Arial"/>
          <w:szCs w:val="22"/>
          <w:lang w:val="fr-BE"/>
        </w:rPr>
        <w:t>:</w:t>
      </w:r>
    </w:p>
    <w:p w14:paraId="62317947" w14:textId="77777777" w:rsidR="007E119A" w:rsidRPr="00F97EB6" w:rsidRDefault="007E119A" w:rsidP="000527BE">
      <w:pPr>
        <w:ind w:firstLine="360"/>
        <w:jc w:val="both"/>
        <w:rPr>
          <w:rFonts w:ascii="Arial" w:hAnsi="Arial" w:cs="Arial"/>
          <w:szCs w:val="22"/>
          <w:lang w:val="fr-BE"/>
        </w:rPr>
      </w:pPr>
      <w:r w:rsidRPr="00F97EB6">
        <w:rPr>
          <w:rFonts w:ascii="Arial" w:hAnsi="Arial" w:cs="Arial"/>
          <w:szCs w:val="22"/>
          <w:lang w:val="fr-BE"/>
        </w:rPr>
        <w:t>-</w:t>
      </w:r>
    </w:p>
    <w:p w14:paraId="1F068F42" w14:textId="77777777" w:rsidR="007E119A" w:rsidRPr="00F97EB6" w:rsidRDefault="007E119A" w:rsidP="007E119A">
      <w:pPr>
        <w:jc w:val="both"/>
        <w:rPr>
          <w:rFonts w:ascii="Arial" w:hAnsi="Arial" w:cs="Arial"/>
          <w:szCs w:val="22"/>
          <w:lang w:val="fr-BE"/>
        </w:rPr>
      </w:pPr>
    </w:p>
    <w:p w14:paraId="59B2911F" w14:textId="77777777" w:rsidR="007E119A" w:rsidRPr="00F97EB6" w:rsidRDefault="007E119A" w:rsidP="000527BE">
      <w:pPr>
        <w:pStyle w:val="Lijstalinea"/>
        <w:numPr>
          <w:ilvl w:val="0"/>
          <w:numId w:val="24"/>
        </w:numPr>
        <w:jc w:val="both"/>
        <w:rPr>
          <w:rFonts w:ascii="Arial" w:hAnsi="Arial" w:cs="Arial"/>
          <w:szCs w:val="22"/>
          <w:lang w:val="fr-BE"/>
        </w:rPr>
      </w:pPr>
      <w:r w:rsidRPr="00F97EB6">
        <w:rPr>
          <w:rFonts w:ascii="Arial" w:hAnsi="Arial" w:cs="Arial"/>
          <w:szCs w:val="22"/>
          <w:lang w:val="fr-BE"/>
        </w:rPr>
        <w:t>Autres constatations</w:t>
      </w:r>
      <w:r w:rsidR="00B377E9" w:rsidRPr="00F97EB6">
        <w:rPr>
          <w:rFonts w:ascii="Arial" w:hAnsi="Arial" w:cs="Arial"/>
          <w:szCs w:val="22"/>
          <w:lang w:val="fr-BE"/>
        </w:rPr>
        <w:t xml:space="preserve"> à l’exception des constatations relatives aux dispositions adoptées pour préserver les fonds qu’ils reçoivent d’utilisateurs de service</w:t>
      </w:r>
      <w:r w:rsidR="00F3314D" w:rsidRPr="00F97EB6">
        <w:rPr>
          <w:rFonts w:ascii="Arial" w:hAnsi="Arial" w:cs="Arial"/>
          <w:szCs w:val="22"/>
          <w:lang w:val="fr-BE"/>
        </w:rPr>
        <w:t>s de paiement en application de l’</w:t>
      </w:r>
      <w:r w:rsidR="00B377E9" w:rsidRPr="00F97EB6">
        <w:rPr>
          <w:rFonts w:ascii="Arial" w:hAnsi="Arial" w:cs="Arial"/>
          <w:szCs w:val="22"/>
          <w:lang w:val="fr-BE"/>
        </w:rPr>
        <w:t>article 22, §§ 1 et 2 de la loi du 21 décembre 2009 qui sont, conformément aux instructions de la BNB, reprises dans un rapport distinct établi conformément aux dispositions de l’article 33, premier alinéa, 5° de la loi du 21 décembre 2009</w:t>
      </w:r>
      <w:r w:rsidR="009A1369" w:rsidRPr="00F97EB6">
        <w:rPr>
          <w:rFonts w:ascii="Arial" w:hAnsi="Arial" w:cs="Arial"/>
          <w:szCs w:val="22"/>
          <w:lang w:val="fr-BE"/>
        </w:rPr>
        <w:t xml:space="preserve"> </w:t>
      </w:r>
      <w:r w:rsidRPr="00F97EB6">
        <w:rPr>
          <w:rFonts w:ascii="Arial" w:hAnsi="Arial" w:cs="Arial"/>
          <w:szCs w:val="22"/>
          <w:lang w:val="fr-BE"/>
        </w:rPr>
        <w:t>:</w:t>
      </w:r>
    </w:p>
    <w:p w14:paraId="32762A4E" w14:textId="77777777" w:rsidR="007E119A" w:rsidRPr="00F97EB6" w:rsidRDefault="007E119A" w:rsidP="000527BE">
      <w:pPr>
        <w:ind w:firstLine="360"/>
        <w:jc w:val="both"/>
        <w:rPr>
          <w:rFonts w:ascii="Arial" w:hAnsi="Arial" w:cs="Arial"/>
          <w:szCs w:val="22"/>
          <w:lang w:val="fr-BE"/>
        </w:rPr>
      </w:pPr>
      <w:r w:rsidRPr="00F97EB6">
        <w:rPr>
          <w:rFonts w:ascii="Arial" w:hAnsi="Arial" w:cs="Arial"/>
          <w:szCs w:val="22"/>
          <w:lang w:val="fr-BE"/>
        </w:rPr>
        <w:t>-</w:t>
      </w:r>
    </w:p>
    <w:p w14:paraId="7A41B638" w14:textId="77777777" w:rsidR="007E119A" w:rsidRPr="00F97EB6" w:rsidRDefault="007E119A" w:rsidP="007E119A">
      <w:pPr>
        <w:pStyle w:val="Lijstalinea"/>
        <w:ind w:left="0"/>
        <w:jc w:val="both"/>
        <w:rPr>
          <w:rFonts w:ascii="Arial" w:hAnsi="Arial" w:cs="Arial"/>
          <w:szCs w:val="22"/>
          <w:lang w:val="fr-BE"/>
        </w:rPr>
      </w:pPr>
    </w:p>
    <w:p w14:paraId="45F871E9" w14:textId="77777777" w:rsidR="007E119A" w:rsidRPr="00F97EB6" w:rsidRDefault="007E119A" w:rsidP="007E119A">
      <w:pPr>
        <w:pStyle w:val="Lijstalinea"/>
        <w:ind w:left="0"/>
        <w:jc w:val="both"/>
        <w:rPr>
          <w:rFonts w:ascii="Arial" w:hAnsi="Arial" w:cs="Arial"/>
          <w:szCs w:val="22"/>
          <w:lang w:val="fr-BE"/>
        </w:rPr>
      </w:pPr>
      <w:r w:rsidRPr="00F97EB6">
        <w:rPr>
          <w:rFonts w:ascii="Arial" w:hAnsi="Arial" w:cs="Arial"/>
          <w:szCs w:val="22"/>
          <w:lang w:val="fr-BE"/>
        </w:rPr>
        <w:t xml:space="preserve">Les constatations ne sont pas forcément valables au-delà de la date à laquelle les appréciations ont été réalisées. Le présent rapport ne vaut en outre que pour la période couverte par le rapport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w:t>
      </w:r>
    </w:p>
    <w:p w14:paraId="6736E350" w14:textId="77777777" w:rsidR="007E119A" w:rsidRPr="00F97EB6" w:rsidRDefault="007E119A" w:rsidP="007E119A">
      <w:pPr>
        <w:tabs>
          <w:tab w:val="num" w:pos="540"/>
        </w:tabs>
        <w:spacing w:before="120"/>
        <w:jc w:val="both"/>
        <w:rPr>
          <w:rFonts w:ascii="Arial" w:hAnsi="Arial" w:cs="Arial"/>
          <w:szCs w:val="22"/>
          <w:lang w:val="fr-BE"/>
        </w:rPr>
      </w:pPr>
    </w:p>
    <w:p w14:paraId="3FBB74F1" w14:textId="77777777" w:rsidR="007E119A" w:rsidRPr="00F97EB6" w:rsidRDefault="007E119A" w:rsidP="007E119A">
      <w:pPr>
        <w:jc w:val="both"/>
        <w:rPr>
          <w:rFonts w:ascii="Arial" w:hAnsi="Arial" w:cs="Arial"/>
          <w:b/>
          <w:i/>
          <w:szCs w:val="22"/>
          <w:lang w:val="fr-BE"/>
        </w:rPr>
      </w:pPr>
      <w:r w:rsidRPr="00F97EB6">
        <w:rPr>
          <w:rFonts w:ascii="Arial" w:hAnsi="Arial" w:cs="Arial"/>
          <w:b/>
          <w:i/>
          <w:szCs w:val="22"/>
          <w:lang w:val="fr-BE"/>
        </w:rPr>
        <w:t>Restrictions d’utilisation et de distribution du présent rapport</w:t>
      </w:r>
    </w:p>
    <w:p w14:paraId="15820537" w14:textId="77777777" w:rsidR="007E119A" w:rsidRPr="00F97EB6" w:rsidRDefault="007E119A" w:rsidP="007E119A">
      <w:pPr>
        <w:jc w:val="both"/>
        <w:rPr>
          <w:rFonts w:ascii="Arial" w:hAnsi="Arial" w:cs="Arial"/>
          <w:b/>
          <w:i/>
          <w:szCs w:val="22"/>
          <w:lang w:val="fr-BE"/>
        </w:rPr>
      </w:pPr>
    </w:p>
    <w:p w14:paraId="380EC348" w14:textId="2A7AC23F" w:rsidR="007E119A" w:rsidRPr="00F97EB6" w:rsidRDefault="007E119A" w:rsidP="007E119A">
      <w:pPr>
        <w:jc w:val="both"/>
        <w:rPr>
          <w:rFonts w:ascii="Arial" w:hAnsi="Arial" w:cs="Arial"/>
          <w:szCs w:val="22"/>
          <w:lang w:val="fr-BE"/>
        </w:rPr>
      </w:pPr>
      <w:r w:rsidRPr="00F97EB6">
        <w:rPr>
          <w:rFonts w:ascii="Arial" w:hAnsi="Arial" w:cs="Arial"/>
          <w:szCs w:val="22"/>
          <w:lang w:val="fr-BE"/>
        </w:rPr>
        <w:t>Le présent rapport s’inscrit dans le cadre de la collaboration d</w:t>
      </w:r>
      <w:r w:rsidR="00775173" w:rsidRPr="00F97EB6">
        <w:rPr>
          <w:rFonts w:ascii="Arial" w:hAnsi="Arial" w:cs="Arial"/>
          <w:szCs w:val="22"/>
          <w:lang w:val="fr-BE"/>
        </w:rPr>
        <w:t xml:space="preserve">u commissaire </w:t>
      </w:r>
      <w:r w:rsidRPr="00F97EB6">
        <w:rPr>
          <w:rFonts w:ascii="Arial" w:hAnsi="Arial" w:cs="Arial"/>
          <w:szCs w:val="22"/>
          <w:lang w:val="fr-BE"/>
        </w:rPr>
        <w:t xml:space="preserve"> agréé au contrôle prudentiel exercé par la BNB et ne peut être utilisé à aucune autre fin. Une copie de ce rapport a été communiquée </w:t>
      </w:r>
      <w:r w:rsidRPr="00F97EB6">
        <w:rPr>
          <w:rFonts w:ascii="Arial" w:hAnsi="Arial" w:cs="Arial"/>
          <w:i/>
          <w:szCs w:val="22"/>
          <w:lang w:val="fr-BE"/>
        </w:rPr>
        <w:t>(</w:t>
      </w:r>
      <w:r w:rsidR="009A1369" w:rsidRPr="00F97EB6">
        <w:rPr>
          <w:rFonts w:ascii="Arial" w:hAnsi="Arial" w:cs="Arial"/>
          <w:i/>
          <w:szCs w:val="22"/>
          <w:lang w:val="fr-BE"/>
        </w:rPr>
        <w:t>« </w:t>
      </w:r>
      <w:r w:rsidRPr="00F97EB6">
        <w:rPr>
          <w:rFonts w:ascii="Arial" w:hAnsi="Arial" w:cs="Arial"/>
          <w:i/>
          <w:szCs w:val="22"/>
          <w:lang w:val="fr-BE"/>
        </w:rPr>
        <w:t>à la direction effective</w:t>
      </w:r>
      <w:r w:rsidR="009A1369" w:rsidRPr="00F97EB6">
        <w:rPr>
          <w:rFonts w:ascii="Arial" w:hAnsi="Arial" w:cs="Arial"/>
          <w:i/>
          <w:szCs w:val="22"/>
          <w:lang w:val="fr-BE"/>
        </w:rPr>
        <w:t> »</w:t>
      </w:r>
      <w:r w:rsidRPr="00F97EB6">
        <w:rPr>
          <w:rFonts w:ascii="Arial" w:hAnsi="Arial" w:cs="Arial"/>
          <w:i/>
          <w:szCs w:val="22"/>
          <w:lang w:val="fr-BE"/>
        </w:rPr>
        <w:t xml:space="preserve">, </w:t>
      </w:r>
      <w:r w:rsidR="009A1369" w:rsidRPr="00F97EB6">
        <w:rPr>
          <w:rFonts w:ascii="Arial" w:hAnsi="Arial" w:cs="Arial"/>
          <w:i/>
          <w:szCs w:val="22"/>
          <w:lang w:val="fr-BE"/>
        </w:rPr>
        <w:t>« </w:t>
      </w:r>
      <w:r w:rsidRPr="00F97EB6">
        <w:rPr>
          <w:rFonts w:ascii="Arial" w:hAnsi="Arial" w:cs="Arial"/>
          <w:i/>
          <w:szCs w:val="22"/>
          <w:lang w:val="fr-BE"/>
        </w:rPr>
        <w:t>au comité de direction</w:t>
      </w:r>
      <w:r w:rsidR="009A1369" w:rsidRPr="00F97EB6">
        <w:rPr>
          <w:rFonts w:ascii="Arial" w:hAnsi="Arial" w:cs="Arial"/>
          <w:i/>
          <w:szCs w:val="22"/>
          <w:lang w:val="fr-BE"/>
        </w:rPr>
        <w:t> »</w:t>
      </w:r>
      <w:r w:rsidRPr="00F97EB6">
        <w:rPr>
          <w:rFonts w:ascii="Arial" w:hAnsi="Arial" w:cs="Arial"/>
          <w:i/>
          <w:szCs w:val="22"/>
          <w:lang w:val="fr-BE"/>
        </w:rPr>
        <w:t xml:space="preserve">, </w:t>
      </w:r>
      <w:r w:rsidR="009A1369" w:rsidRPr="00F97EB6">
        <w:rPr>
          <w:rFonts w:ascii="Arial" w:hAnsi="Arial" w:cs="Arial"/>
          <w:i/>
          <w:szCs w:val="22"/>
          <w:lang w:val="fr-BE"/>
        </w:rPr>
        <w:t>« </w:t>
      </w:r>
      <w:r w:rsidRPr="00F97EB6">
        <w:rPr>
          <w:rFonts w:ascii="Arial" w:hAnsi="Arial" w:cs="Arial"/>
          <w:i/>
          <w:szCs w:val="22"/>
          <w:lang w:val="fr-BE"/>
        </w:rPr>
        <w:t>aux administrateurs</w:t>
      </w:r>
      <w:r w:rsidR="009A1369" w:rsidRPr="00F97EB6">
        <w:rPr>
          <w:rFonts w:ascii="Arial" w:hAnsi="Arial" w:cs="Arial"/>
          <w:i/>
          <w:szCs w:val="22"/>
          <w:lang w:val="fr-BE"/>
        </w:rPr>
        <w:t> »</w:t>
      </w:r>
      <w:r w:rsidRPr="00F97EB6">
        <w:rPr>
          <w:rFonts w:ascii="Arial" w:hAnsi="Arial" w:cs="Arial"/>
          <w:i/>
          <w:szCs w:val="22"/>
          <w:lang w:val="fr-BE"/>
        </w:rPr>
        <w:t xml:space="preserve"> ou </w:t>
      </w:r>
      <w:r w:rsidR="009A1369" w:rsidRPr="00F97EB6">
        <w:rPr>
          <w:rFonts w:ascii="Arial" w:hAnsi="Arial" w:cs="Arial"/>
          <w:i/>
          <w:szCs w:val="22"/>
          <w:lang w:val="fr-BE"/>
        </w:rPr>
        <w:t>« </w:t>
      </w:r>
      <w:r w:rsidRPr="00F97EB6">
        <w:rPr>
          <w:rFonts w:ascii="Arial" w:hAnsi="Arial" w:cs="Arial"/>
          <w:i/>
          <w:szCs w:val="22"/>
          <w:lang w:val="fr-BE"/>
        </w:rPr>
        <w:t>au comité d’audit</w:t>
      </w:r>
      <w:r w:rsidR="009A1369" w:rsidRPr="00F97EB6">
        <w:rPr>
          <w:rFonts w:ascii="Arial" w:hAnsi="Arial" w:cs="Arial"/>
          <w:i/>
          <w:szCs w:val="22"/>
          <w:lang w:val="fr-BE"/>
        </w:rPr>
        <w:t> »</w:t>
      </w:r>
      <w:r w:rsidRPr="00F97EB6">
        <w:rPr>
          <w:rFonts w:ascii="Arial" w:hAnsi="Arial" w:cs="Arial"/>
          <w:i/>
          <w:szCs w:val="22"/>
          <w:lang w:val="fr-BE"/>
        </w:rPr>
        <w:t>, selon le cas).</w:t>
      </w:r>
      <w:r w:rsidRPr="00F97EB6">
        <w:rPr>
          <w:rFonts w:ascii="Arial" w:hAnsi="Arial" w:cs="Arial"/>
          <w:szCs w:val="22"/>
          <w:lang w:val="fr-BE"/>
        </w:rPr>
        <w:t xml:space="preserve"> Nous attirons l’attention sur le fait que ce rapport ne peut pas être communiqué (dans son entièreté ou en partie) à des tiers sans notre autorisation formelle préalable. </w:t>
      </w:r>
    </w:p>
    <w:p w14:paraId="296672C1" w14:textId="77777777" w:rsidR="007E119A" w:rsidRPr="00F97EB6" w:rsidRDefault="007E119A" w:rsidP="007E119A">
      <w:pPr>
        <w:jc w:val="both"/>
        <w:rPr>
          <w:rFonts w:ascii="Arial" w:hAnsi="Arial" w:cs="Arial"/>
          <w:szCs w:val="22"/>
          <w:lang w:val="fr-BE"/>
        </w:rPr>
      </w:pPr>
    </w:p>
    <w:p w14:paraId="5A4D2888" w14:textId="77777777" w:rsidR="007E119A" w:rsidRPr="00F97EB6" w:rsidRDefault="007E119A" w:rsidP="007E119A">
      <w:pPr>
        <w:jc w:val="both"/>
        <w:rPr>
          <w:rFonts w:ascii="Arial" w:hAnsi="Arial" w:cs="Arial"/>
          <w:szCs w:val="22"/>
          <w:lang w:val="fr-BE"/>
        </w:rPr>
      </w:pPr>
    </w:p>
    <w:p w14:paraId="5D18E21D" w14:textId="77777777" w:rsidR="007E119A" w:rsidRPr="00F97EB6" w:rsidRDefault="007E119A" w:rsidP="007E119A">
      <w:pPr>
        <w:jc w:val="both"/>
        <w:rPr>
          <w:rFonts w:ascii="Arial" w:hAnsi="Arial" w:cs="Arial"/>
          <w:i/>
          <w:szCs w:val="22"/>
          <w:lang w:val="fr-BE"/>
        </w:rPr>
      </w:pPr>
      <w:r w:rsidRPr="00F97EB6">
        <w:rPr>
          <w:rFonts w:ascii="Arial" w:hAnsi="Arial" w:cs="Arial"/>
          <w:i/>
          <w:szCs w:val="22"/>
          <w:lang w:val="fr-BE"/>
        </w:rPr>
        <w:t>Nom du commissaire ou du réviseur agréé, selon le cas</w:t>
      </w:r>
    </w:p>
    <w:p w14:paraId="1EA76447" w14:textId="77777777" w:rsidR="007E119A" w:rsidRPr="00F97EB6" w:rsidRDefault="007E119A" w:rsidP="007E119A">
      <w:pPr>
        <w:jc w:val="both"/>
        <w:rPr>
          <w:rFonts w:ascii="Arial" w:hAnsi="Arial" w:cs="Arial"/>
          <w:i/>
          <w:szCs w:val="22"/>
          <w:lang w:val="fr-BE"/>
        </w:rPr>
      </w:pPr>
    </w:p>
    <w:p w14:paraId="16BEC74B" w14:textId="583C5037" w:rsidR="007E119A" w:rsidRPr="00F97EB6" w:rsidRDefault="00C00288" w:rsidP="007E119A">
      <w:pPr>
        <w:jc w:val="both"/>
        <w:rPr>
          <w:rFonts w:ascii="Arial" w:hAnsi="Arial" w:cs="Arial"/>
          <w:i/>
          <w:szCs w:val="22"/>
          <w:lang w:val="fr-BE"/>
        </w:rPr>
      </w:pPr>
      <w:r>
        <w:rPr>
          <w:rFonts w:ascii="Arial" w:hAnsi="Arial" w:cs="Arial"/>
          <w:i/>
          <w:szCs w:val="22"/>
          <w:lang w:val="fr-BE"/>
        </w:rPr>
        <w:t xml:space="preserve">Nom du représentant, </w:t>
      </w:r>
    </w:p>
    <w:p w14:paraId="2FF0575F" w14:textId="77777777" w:rsidR="007E119A" w:rsidRPr="00F97EB6" w:rsidRDefault="007E119A" w:rsidP="007E119A">
      <w:pPr>
        <w:jc w:val="both"/>
        <w:rPr>
          <w:rFonts w:ascii="Arial" w:hAnsi="Arial" w:cs="Arial"/>
          <w:i/>
          <w:szCs w:val="22"/>
          <w:lang w:val="fr-BE"/>
        </w:rPr>
      </w:pPr>
    </w:p>
    <w:p w14:paraId="3254AA29" w14:textId="77777777" w:rsidR="007E119A" w:rsidRPr="00F97EB6" w:rsidRDefault="007E119A" w:rsidP="007E119A">
      <w:pPr>
        <w:jc w:val="both"/>
        <w:rPr>
          <w:rFonts w:ascii="Arial" w:hAnsi="Arial" w:cs="Arial"/>
          <w:i/>
          <w:szCs w:val="22"/>
          <w:lang w:val="fr-BE"/>
        </w:rPr>
      </w:pPr>
      <w:r w:rsidRPr="00F97EB6">
        <w:rPr>
          <w:rFonts w:ascii="Arial" w:hAnsi="Arial" w:cs="Arial"/>
          <w:i/>
          <w:szCs w:val="22"/>
          <w:lang w:val="fr-BE"/>
        </w:rPr>
        <w:t>Adresse</w:t>
      </w:r>
    </w:p>
    <w:p w14:paraId="7510A7C8" w14:textId="77777777" w:rsidR="007E119A" w:rsidRPr="00F97EB6" w:rsidRDefault="007E119A" w:rsidP="007E119A">
      <w:pPr>
        <w:jc w:val="both"/>
        <w:rPr>
          <w:rFonts w:ascii="Arial" w:hAnsi="Arial" w:cs="Arial"/>
          <w:i/>
          <w:szCs w:val="22"/>
          <w:lang w:val="fr-BE"/>
        </w:rPr>
      </w:pPr>
    </w:p>
    <w:p w14:paraId="1B018909" w14:textId="77777777" w:rsidR="007E119A" w:rsidRPr="00F97EB6" w:rsidRDefault="007E119A" w:rsidP="007E119A">
      <w:pPr>
        <w:jc w:val="both"/>
        <w:rPr>
          <w:rFonts w:ascii="Arial" w:hAnsi="Arial" w:cs="Arial"/>
          <w:i/>
          <w:szCs w:val="22"/>
          <w:lang w:val="fr-BE"/>
        </w:rPr>
      </w:pPr>
      <w:r w:rsidRPr="00F97EB6">
        <w:rPr>
          <w:rFonts w:ascii="Arial" w:hAnsi="Arial" w:cs="Arial"/>
          <w:i/>
          <w:szCs w:val="22"/>
          <w:lang w:val="fr-BE"/>
        </w:rPr>
        <w:t>Date</w:t>
      </w:r>
    </w:p>
    <w:p w14:paraId="24F2EEF8" w14:textId="77777777" w:rsidR="00FC6AA7" w:rsidRPr="00F97EB6" w:rsidRDefault="00FC6AA7" w:rsidP="00532BB8">
      <w:pPr>
        <w:pStyle w:val="Kop3"/>
        <w:ind w:left="567" w:hanging="567"/>
        <w:jc w:val="both"/>
        <w:rPr>
          <w:rFonts w:cs="Arial"/>
          <w:lang w:val="fr-BE"/>
        </w:rPr>
      </w:pPr>
      <w:r w:rsidRPr="00F97EB6">
        <w:rPr>
          <w:rFonts w:cs="Arial"/>
          <w:lang w:val="fr-BE"/>
        </w:rPr>
        <w:br w:type="page"/>
      </w:r>
      <w:bookmarkStart w:id="25" w:name="_Toc412803944"/>
      <w:r w:rsidRPr="00F97EB6">
        <w:rPr>
          <w:rFonts w:cs="Arial"/>
          <w:lang w:val="fr-BE"/>
        </w:rPr>
        <w:lastRenderedPageBreak/>
        <w:t>Rapport de constatations</w:t>
      </w:r>
      <w:r w:rsidR="00F3314D" w:rsidRPr="00F97EB6">
        <w:rPr>
          <w:rFonts w:cs="Arial"/>
          <w:lang w:val="fr-BE"/>
        </w:rPr>
        <w:t xml:space="preserve"> </w:t>
      </w:r>
      <w:r w:rsidRPr="00F97EB6">
        <w:rPr>
          <w:rFonts w:cs="Arial"/>
          <w:lang w:val="fr-BE"/>
        </w:rPr>
        <w:t>du commissaire</w:t>
      </w:r>
      <w:r w:rsidRPr="00F97EB6">
        <w:rPr>
          <w:rFonts w:cs="Arial"/>
          <w:i/>
          <w:lang w:val="fr-BE"/>
        </w:rPr>
        <w:t> </w:t>
      </w:r>
      <w:r w:rsidRPr="00F97EB6">
        <w:rPr>
          <w:rFonts w:cs="Arial"/>
          <w:lang w:val="fr-BE"/>
        </w:rPr>
        <w:t>quant à l’évaluation des mesures de contrôle interne adoptées pour préserver les fonds d’utilisateurs de services de paiement</w:t>
      </w:r>
      <w:bookmarkEnd w:id="25"/>
    </w:p>
    <w:p w14:paraId="16C66BA0" w14:textId="77777777" w:rsidR="00FC6AA7" w:rsidRPr="00F97EB6" w:rsidRDefault="00FC6AA7" w:rsidP="00FC6AA7">
      <w:pPr>
        <w:ind w:right="-108"/>
        <w:jc w:val="both"/>
        <w:rPr>
          <w:rFonts w:ascii="Arial" w:hAnsi="Arial" w:cs="Arial"/>
          <w:b/>
          <w:szCs w:val="22"/>
          <w:lang w:val="fr-BE"/>
        </w:rPr>
      </w:pPr>
    </w:p>
    <w:p w14:paraId="551B9032" w14:textId="427ABC2F" w:rsidR="00FC6AA7" w:rsidRPr="00F97EB6" w:rsidRDefault="00FC6AA7" w:rsidP="00FC6AA7">
      <w:pPr>
        <w:pStyle w:val="Voetnoottekst"/>
        <w:jc w:val="both"/>
        <w:rPr>
          <w:rFonts w:ascii="Arial" w:hAnsi="Arial" w:cs="Arial"/>
          <w:b/>
          <w:i/>
          <w:sz w:val="22"/>
          <w:szCs w:val="22"/>
          <w:lang w:val="fr-BE"/>
        </w:rPr>
      </w:pPr>
      <w:r w:rsidRPr="00F97EB6">
        <w:rPr>
          <w:rFonts w:ascii="Arial" w:hAnsi="Arial" w:cs="Arial"/>
          <w:b/>
          <w:i/>
          <w:sz w:val="22"/>
          <w:szCs w:val="22"/>
          <w:lang w:val="fr-BE"/>
        </w:rPr>
        <w:t xml:space="preserve">Rapport de constatations </w:t>
      </w:r>
      <w:r w:rsidR="008377A8" w:rsidRPr="00F97EB6">
        <w:rPr>
          <w:rFonts w:ascii="Arial" w:hAnsi="Arial" w:cs="Arial"/>
          <w:b/>
          <w:i/>
          <w:sz w:val="22"/>
          <w:szCs w:val="22"/>
          <w:lang w:val="fr-BE"/>
        </w:rPr>
        <w:t xml:space="preserve">du commissaire </w:t>
      </w:r>
      <w:r w:rsidRPr="00F97EB6">
        <w:rPr>
          <w:rFonts w:ascii="Arial" w:hAnsi="Arial" w:cs="Arial"/>
          <w:b/>
          <w:i/>
          <w:sz w:val="22"/>
          <w:szCs w:val="22"/>
          <w:lang w:val="fr-BE"/>
        </w:rPr>
        <w:t>à la BNB établi conformément aux dispositions de l'article 33, premier alinéa, 5° de la loi du 21 décembre 2009 concernant les mesures de contrôle interne prises par (identification de l’entité)</w:t>
      </w:r>
      <w:r w:rsidRPr="00F97EB6">
        <w:rPr>
          <w:rFonts w:ascii="Arial" w:hAnsi="Arial" w:cs="Arial"/>
          <w:b/>
          <w:i/>
          <w:szCs w:val="22"/>
          <w:lang w:val="fr-BE"/>
        </w:rPr>
        <w:t xml:space="preserve"> </w:t>
      </w:r>
      <w:r w:rsidRPr="00F97EB6">
        <w:rPr>
          <w:rFonts w:ascii="Arial" w:hAnsi="Arial" w:cs="Arial"/>
          <w:b/>
          <w:i/>
          <w:sz w:val="22"/>
          <w:szCs w:val="22"/>
          <w:lang w:val="fr-BE"/>
        </w:rPr>
        <w:t>adoptées pour préserver les fonds qu’ils reçoivent d’utilisateurs de</w:t>
      </w:r>
      <w:r w:rsidR="002B26F4" w:rsidRPr="00F97EB6">
        <w:rPr>
          <w:rFonts w:ascii="Arial" w:hAnsi="Arial" w:cs="Arial"/>
          <w:b/>
          <w:i/>
          <w:sz w:val="22"/>
          <w:szCs w:val="22"/>
          <w:lang w:val="fr-BE"/>
        </w:rPr>
        <w:t>s</w:t>
      </w:r>
      <w:r w:rsidRPr="00F97EB6">
        <w:rPr>
          <w:rFonts w:ascii="Arial" w:hAnsi="Arial" w:cs="Arial"/>
          <w:b/>
          <w:i/>
          <w:sz w:val="22"/>
          <w:szCs w:val="22"/>
          <w:lang w:val="fr-BE"/>
        </w:rPr>
        <w:t xml:space="preserve"> service</w:t>
      </w:r>
      <w:r w:rsidR="00842B00" w:rsidRPr="00F97EB6">
        <w:rPr>
          <w:rFonts w:ascii="Arial" w:hAnsi="Arial" w:cs="Arial"/>
          <w:b/>
          <w:i/>
          <w:sz w:val="22"/>
          <w:szCs w:val="22"/>
          <w:lang w:val="fr-BE"/>
        </w:rPr>
        <w:t>s de paiement</w:t>
      </w:r>
    </w:p>
    <w:p w14:paraId="1D77BB69" w14:textId="77777777" w:rsidR="00FC6AA7" w:rsidRPr="00F97EB6" w:rsidRDefault="00FC6AA7" w:rsidP="00FC6AA7">
      <w:pPr>
        <w:jc w:val="center"/>
        <w:rPr>
          <w:rFonts w:ascii="Arial" w:hAnsi="Arial" w:cs="Arial"/>
          <w:b/>
          <w:szCs w:val="22"/>
          <w:lang w:val="fr-BE"/>
        </w:rPr>
      </w:pPr>
    </w:p>
    <w:p w14:paraId="155D7E8B" w14:textId="77777777" w:rsidR="00FC6AA7" w:rsidRPr="00F97EB6" w:rsidRDefault="00FC6AA7" w:rsidP="00FC6AA7">
      <w:pPr>
        <w:jc w:val="center"/>
        <w:rPr>
          <w:rFonts w:ascii="Arial" w:hAnsi="Arial" w:cs="Arial"/>
          <w:b/>
          <w:szCs w:val="22"/>
          <w:lang w:val="fr-BE"/>
        </w:rPr>
      </w:pPr>
    </w:p>
    <w:p w14:paraId="3FCC7023" w14:textId="77777777" w:rsidR="00FC6AA7" w:rsidRPr="00F97EB6" w:rsidRDefault="00FC6AA7" w:rsidP="00FC6AA7">
      <w:pPr>
        <w:jc w:val="center"/>
        <w:rPr>
          <w:rFonts w:ascii="Arial" w:hAnsi="Arial" w:cs="Arial"/>
          <w:b/>
          <w:i/>
          <w:szCs w:val="22"/>
          <w:lang w:val="fr-BE"/>
        </w:rPr>
      </w:pPr>
      <w:r w:rsidRPr="00F97EB6">
        <w:rPr>
          <w:rFonts w:ascii="Arial" w:hAnsi="Arial" w:cs="Arial"/>
          <w:b/>
          <w:i/>
          <w:szCs w:val="22"/>
          <w:lang w:val="fr-BE"/>
        </w:rPr>
        <w:t>Rapport périodique – Année comptable 20XX</w:t>
      </w:r>
      <w:r w:rsidR="00071BED" w:rsidRPr="00F97EB6">
        <w:rPr>
          <w:rFonts w:ascii="Arial" w:hAnsi="Arial" w:cs="Arial"/>
          <w:b/>
          <w:i/>
          <w:szCs w:val="22"/>
          <w:lang w:val="fr-BE"/>
        </w:rPr>
        <w:t xml:space="preserve"> </w:t>
      </w:r>
    </w:p>
    <w:p w14:paraId="20F6C316" w14:textId="77777777" w:rsidR="00FC6AA7" w:rsidRPr="00F97EB6" w:rsidRDefault="00FC6AA7" w:rsidP="00FC6AA7">
      <w:pPr>
        <w:rPr>
          <w:rFonts w:ascii="Arial" w:hAnsi="Arial" w:cs="Arial"/>
          <w:b/>
          <w:i/>
          <w:szCs w:val="22"/>
          <w:lang w:val="fr-BE"/>
        </w:rPr>
      </w:pPr>
    </w:p>
    <w:p w14:paraId="35A6EAB3" w14:textId="77777777" w:rsidR="00FC6AA7" w:rsidRPr="00F97EB6" w:rsidRDefault="00FC6AA7" w:rsidP="00FC6AA7">
      <w:pPr>
        <w:rPr>
          <w:rFonts w:ascii="Arial" w:hAnsi="Arial" w:cs="Arial"/>
          <w:b/>
          <w:i/>
          <w:szCs w:val="22"/>
          <w:lang w:val="fr-BE"/>
        </w:rPr>
      </w:pPr>
      <w:r w:rsidRPr="00F97EB6">
        <w:rPr>
          <w:rFonts w:ascii="Arial" w:hAnsi="Arial" w:cs="Arial"/>
          <w:b/>
          <w:i/>
          <w:szCs w:val="22"/>
          <w:lang w:val="fr-BE"/>
        </w:rPr>
        <w:t>Mission</w:t>
      </w:r>
    </w:p>
    <w:p w14:paraId="5F86A859" w14:textId="77777777" w:rsidR="00FC6AA7" w:rsidRPr="00F97EB6" w:rsidRDefault="00FC6AA7" w:rsidP="00FC6AA7">
      <w:pPr>
        <w:jc w:val="both"/>
        <w:rPr>
          <w:rFonts w:ascii="Arial" w:hAnsi="Arial" w:cs="Arial"/>
          <w:szCs w:val="22"/>
          <w:lang w:val="fr-BE"/>
        </w:rPr>
      </w:pPr>
    </w:p>
    <w:p w14:paraId="4BF53792" w14:textId="3C58B86E" w:rsidR="00FC6AA7" w:rsidRPr="00F97EB6" w:rsidRDefault="0039012B" w:rsidP="00FC6AA7">
      <w:pPr>
        <w:jc w:val="both"/>
        <w:rPr>
          <w:rFonts w:ascii="Arial" w:hAnsi="Arial" w:cs="Arial"/>
          <w:szCs w:val="22"/>
          <w:lang w:val="fr-BE"/>
        </w:rPr>
      </w:pPr>
      <w:r w:rsidRPr="00F97EB6">
        <w:rPr>
          <w:rFonts w:ascii="Arial" w:hAnsi="Arial" w:cs="Arial"/>
          <w:lang w:val="fr-FR"/>
        </w:rPr>
        <w:t>Il est de notre responsabilité d’évaluer la conception des</w:t>
      </w:r>
      <w:r w:rsidRPr="000527BE">
        <w:rPr>
          <w:rFonts w:ascii="Arial" w:hAnsi="Arial"/>
          <w:lang w:val="fr-FR"/>
        </w:rPr>
        <w:t xml:space="preserve"> mesures de contrôle </w:t>
      </w:r>
      <w:r w:rsidRPr="00F97EB6">
        <w:rPr>
          <w:rFonts w:ascii="Arial" w:hAnsi="Arial" w:cs="Arial"/>
          <w:lang w:val="fr-FR"/>
        </w:rPr>
        <w:t>internes</w:t>
      </w:r>
      <w:r w:rsidRPr="000527BE">
        <w:rPr>
          <w:rFonts w:ascii="Arial" w:hAnsi="Arial"/>
          <w:lang w:val="fr-FR"/>
        </w:rPr>
        <w:t xml:space="preserve"> adoptées par</w:t>
      </w:r>
      <w:r w:rsidRPr="00F97EB6" w:rsidDel="0039012B">
        <w:rPr>
          <w:rFonts w:ascii="Arial" w:hAnsi="Arial" w:cs="Arial"/>
          <w:szCs w:val="22"/>
          <w:lang w:val="fr-BE"/>
        </w:rPr>
        <w:t xml:space="preserve"> </w:t>
      </w:r>
      <w:r w:rsidR="00FC6AA7" w:rsidRPr="00F97EB6">
        <w:rPr>
          <w:rFonts w:ascii="Arial" w:hAnsi="Arial" w:cs="Arial"/>
          <w:szCs w:val="22"/>
          <w:lang w:val="fr-BE"/>
        </w:rPr>
        <w:t>(</w:t>
      </w:r>
      <w:r w:rsidR="00FC6AA7" w:rsidRPr="00F97EB6">
        <w:rPr>
          <w:rFonts w:ascii="Arial" w:hAnsi="Arial" w:cs="Arial"/>
          <w:i/>
          <w:szCs w:val="22"/>
          <w:lang w:val="fr-BE"/>
        </w:rPr>
        <w:t>identification de l’entité)</w:t>
      </w:r>
      <w:r w:rsidR="00FC6AA7" w:rsidRPr="00F97EB6">
        <w:rPr>
          <w:rFonts w:ascii="Arial" w:hAnsi="Arial" w:cs="Arial"/>
          <w:szCs w:val="22"/>
          <w:lang w:val="fr-BE"/>
        </w:rPr>
        <w:t xml:space="preserve"> </w:t>
      </w:r>
      <w:r w:rsidRPr="00F97EB6">
        <w:rPr>
          <w:rFonts w:ascii="Arial" w:hAnsi="Arial" w:cs="Arial"/>
          <w:lang w:val="fr-FR"/>
        </w:rPr>
        <w:t>au (</w:t>
      </w:r>
      <w:proofErr w:type="spellStart"/>
      <w:r w:rsidRPr="00F97EB6">
        <w:rPr>
          <w:rFonts w:ascii="Arial" w:hAnsi="Arial" w:cs="Arial"/>
          <w:i/>
          <w:lang w:val="fr-FR"/>
        </w:rPr>
        <w:t>closing</w:t>
      </w:r>
      <w:proofErr w:type="spellEnd"/>
      <w:r w:rsidRPr="00F97EB6">
        <w:rPr>
          <w:rFonts w:ascii="Arial" w:hAnsi="Arial" w:cs="Arial"/>
          <w:i/>
          <w:lang w:val="fr-FR"/>
        </w:rPr>
        <w:t xml:space="preserve"> date</w:t>
      </w:r>
      <w:r w:rsidRPr="00F97EB6">
        <w:rPr>
          <w:rFonts w:ascii="Arial" w:hAnsi="Arial" w:cs="Arial"/>
          <w:lang w:val="fr-FR"/>
        </w:rPr>
        <w:t xml:space="preserve">) </w:t>
      </w:r>
      <w:r w:rsidR="00FC6AA7" w:rsidRPr="00F97EB6">
        <w:rPr>
          <w:rFonts w:ascii="Arial" w:hAnsi="Arial" w:cs="Arial"/>
          <w:szCs w:val="22"/>
          <w:lang w:val="fr-BE"/>
        </w:rPr>
        <w:t>pour préserver les fonds d’utilisateurs de</w:t>
      </w:r>
      <w:r w:rsidR="002B26F4" w:rsidRPr="00F97EB6">
        <w:rPr>
          <w:rFonts w:ascii="Arial" w:hAnsi="Arial" w:cs="Arial"/>
          <w:szCs w:val="22"/>
          <w:lang w:val="fr-BE"/>
        </w:rPr>
        <w:t>s</w:t>
      </w:r>
      <w:r w:rsidR="00FC6AA7" w:rsidRPr="00F97EB6">
        <w:rPr>
          <w:rFonts w:ascii="Arial" w:hAnsi="Arial" w:cs="Arial"/>
          <w:szCs w:val="22"/>
          <w:lang w:val="fr-BE"/>
        </w:rPr>
        <w:t xml:space="preserve"> services de paiement en application de l’article 22, §§ 1 et 2 de la loi du 21 décembre 2009</w:t>
      </w:r>
      <w:r w:rsidRPr="00F97EB6">
        <w:rPr>
          <w:rFonts w:ascii="Arial" w:hAnsi="Arial" w:cs="Arial"/>
          <w:lang w:val="fr-FR"/>
        </w:rPr>
        <w:t xml:space="preserve"> et de communiquer nos constatations à la BNB</w:t>
      </w:r>
      <w:r w:rsidR="00FC6AA7" w:rsidRPr="00F97EB6">
        <w:rPr>
          <w:rFonts w:ascii="Arial" w:hAnsi="Arial" w:cs="Arial"/>
          <w:szCs w:val="22"/>
          <w:lang w:val="fr-BE"/>
        </w:rPr>
        <w:t xml:space="preserve">. </w:t>
      </w:r>
    </w:p>
    <w:p w14:paraId="1961C2B2" w14:textId="77777777" w:rsidR="00FC6AA7" w:rsidRPr="00F97EB6" w:rsidRDefault="00FC6AA7" w:rsidP="00FC6AA7">
      <w:pPr>
        <w:jc w:val="both"/>
        <w:rPr>
          <w:rFonts w:ascii="Arial" w:hAnsi="Arial" w:cs="Arial"/>
          <w:szCs w:val="22"/>
          <w:lang w:val="fr-BE"/>
        </w:rPr>
      </w:pPr>
    </w:p>
    <w:p w14:paraId="27BB32D7" w14:textId="32A82BB4" w:rsidR="00FC6AA7" w:rsidRPr="00F97EB6" w:rsidRDefault="00FC6AA7" w:rsidP="00E63A3C">
      <w:pPr>
        <w:jc w:val="both"/>
        <w:rPr>
          <w:rFonts w:ascii="Arial" w:hAnsi="Arial" w:cs="Arial"/>
          <w:szCs w:val="22"/>
          <w:lang w:val="fr-BE"/>
        </w:rPr>
      </w:pPr>
      <w:r w:rsidRPr="00F97EB6">
        <w:rPr>
          <w:rFonts w:ascii="Arial" w:hAnsi="Arial" w:cs="Arial"/>
          <w:szCs w:val="22"/>
          <w:lang w:val="fr-BE"/>
        </w:rPr>
        <w:t>La responsabilité de l'organisation et du fonctionnement du contrôle interne pour préserver les fonds d’utilisateurs de</w:t>
      </w:r>
      <w:r w:rsidR="00AB734A" w:rsidRPr="00F97EB6">
        <w:rPr>
          <w:rFonts w:ascii="Arial" w:hAnsi="Arial" w:cs="Arial"/>
          <w:szCs w:val="22"/>
          <w:lang w:val="fr-BE"/>
        </w:rPr>
        <w:t>s</w:t>
      </w:r>
      <w:r w:rsidRPr="00F97EB6">
        <w:rPr>
          <w:rFonts w:ascii="Arial" w:hAnsi="Arial" w:cs="Arial"/>
          <w:szCs w:val="22"/>
          <w:lang w:val="fr-BE"/>
        </w:rPr>
        <w:t xml:space="preserve"> services de paiement incombe à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w:t>
      </w:r>
    </w:p>
    <w:p w14:paraId="539A23AB" w14:textId="188F3836" w:rsidR="0039012B" w:rsidRPr="000527BE" w:rsidRDefault="0039012B" w:rsidP="000527BE">
      <w:pPr>
        <w:pStyle w:val="Plattetekst"/>
        <w:rPr>
          <w:lang w:val="fr-FR"/>
        </w:rPr>
      </w:pPr>
      <w:r w:rsidRPr="00F97EB6">
        <w:rPr>
          <w:rFonts w:cs="Arial"/>
          <w:lang w:val="fr-FR"/>
        </w:rPr>
        <w:t xml:space="preserve">Conformément à l’article 22, § 4, troisième alinéa de la loi du 21 décembre 2009, l'organe légal d’administration </w:t>
      </w:r>
      <w:r w:rsidR="00E63A3C" w:rsidRPr="00F97EB6">
        <w:rPr>
          <w:rFonts w:cs="Arial"/>
          <w:lang w:val="fr-FR"/>
        </w:rPr>
        <w:t xml:space="preserve">(le cas échéant, </w:t>
      </w:r>
      <w:r w:rsidRPr="00F97EB6">
        <w:rPr>
          <w:rFonts w:cs="Arial"/>
          <w:lang w:val="fr-FR"/>
        </w:rPr>
        <w:t>via le comité d’audit</w:t>
      </w:r>
      <w:r w:rsidR="00E63A3C" w:rsidRPr="00F97EB6">
        <w:rPr>
          <w:rFonts w:cs="Arial"/>
          <w:lang w:val="fr-FR"/>
        </w:rPr>
        <w:t>)</w:t>
      </w:r>
      <w:r w:rsidRPr="00F97EB6">
        <w:rPr>
          <w:rFonts w:cs="Arial"/>
          <w:lang w:val="fr-FR"/>
        </w:rPr>
        <w:t xml:space="preserve"> doit contrôler si</w:t>
      </w:r>
      <w:r w:rsidRPr="000527BE">
        <w:rPr>
          <w:lang w:val="fr-FR"/>
        </w:rPr>
        <w:t xml:space="preserve"> l’entité</w:t>
      </w:r>
      <w:r w:rsidRPr="00F97EB6">
        <w:rPr>
          <w:rFonts w:cs="Arial"/>
          <w:lang w:val="fr-FR"/>
        </w:rPr>
        <w:t xml:space="preserve"> se conforme aux dispositions</w:t>
      </w:r>
      <w:r w:rsidRPr="000527BE">
        <w:rPr>
          <w:lang w:val="fr-FR"/>
        </w:rPr>
        <w:t xml:space="preserve"> de l’article 22, §§ 1 et 2 </w:t>
      </w:r>
      <w:r w:rsidRPr="00F97EB6">
        <w:rPr>
          <w:rFonts w:cs="Arial"/>
          <w:lang w:val="fr-FR"/>
        </w:rPr>
        <w:t xml:space="preserve"> </w:t>
      </w:r>
      <w:r w:rsidRPr="000527BE">
        <w:rPr>
          <w:lang w:val="fr-FR"/>
        </w:rPr>
        <w:t>de la loi du 21 décembre 2009</w:t>
      </w:r>
      <w:r w:rsidRPr="00F97EB6">
        <w:rPr>
          <w:rFonts w:cs="Arial"/>
          <w:lang w:val="fr-FR"/>
        </w:rPr>
        <w:t>, et prendre connaissance des mesures adéquates prises</w:t>
      </w:r>
      <w:r w:rsidRPr="000527BE">
        <w:rPr>
          <w:lang w:val="fr-FR"/>
        </w:rPr>
        <w:t>.</w:t>
      </w:r>
    </w:p>
    <w:p w14:paraId="5B572E7C" w14:textId="77777777" w:rsidR="0039012B" w:rsidRPr="000527BE" w:rsidRDefault="0039012B" w:rsidP="00FC6AA7">
      <w:pPr>
        <w:rPr>
          <w:rFonts w:ascii="Arial" w:hAnsi="Arial"/>
          <w:lang w:val="fr-FR"/>
        </w:rPr>
      </w:pPr>
    </w:p>
    <w:p w14:paraId="3A9F434F" w14:textId="77777777" w:rsidR="00FC6AA7" w:rsidRPr="00F97EB6" w:rsidRDefault="00FC6AA7" w:rsidP="00FC6AA7">
      <w:pPr>
        <w:rPr>
          <w:rFonts w:ascii="Arial" w:hAnsi="Arial" w:cs="Arial"/>
          <w:b/>
          <w:i/>
          <w:szCs w:val="22"/>
          <w:lang w:val="fr-BE"/>
        </w:rPr>
      </w:pPr>
      <w:r w:rsidRPr="00F97EB6">
        <w:rPr>
          <w:rFonts w:ascii="Arial" w:hAnsi="Arial" w:cs="Arial"/>
          <w:b/>
          <w:i/>
          <w:szCs w:val="22"/>
          <w:lang w:val="fr-BE"/>
        </w:rPr>
        <w:t>Procédures mises en œuvre</w:t>
      </w:r>
    </w:p>
    <w:p w14:paraId="0AE5F5A2" w14:textId="77777777" w:rsidR="00FC6AA7" w:rsidRPr="00F97EB6" w:rsidRDefault="00FC6AA7" w:rsidP="00FC6AA7">
      <w:pPr>
        <w:rPr>
          <w:rFonts w:ascii="Arial" w:hAnsi="Arial" w:cs="Arial"/>
          <w:b/>
          <w:i/>
          <w:szCs w:val="22"/>
          <w:lang w:val="fr-BE"/>
        </w:rPr>
      </w:pPr>
    </w:p>
    <w:p w14:paraId="067FF142" w14:textId="11DE1A3F" w:rsidR="00FC6AA7" w:rsidRPr="00F97EB6" w:rsidRDefault="00FC6AA7" w:rsidP="00FC6AA7">
      <w:pPr>
        <w:jc w:val="both"/>
        <w:rPr>
          <w:rFonts w:ascii="Arial" w:hAnsi="Arial" w:cs="Arial"/>
          <w:szCs w:val="22"/>
          <w:lang w:val="fr-BE"/>
        </w:rPr>
      </w:pPr>
      <w:r w:rsidRPr="00F97EB6">
        <w:rPr>
          <w:rFonts w:ascii="Arial" w:hAnsi="Arial" w:cs="Arial"/>
          <w:szCs w:val="22"/>
          <w:lang w:val="fr-BE"/>
        </w:rPr>
        <w:t xml:space="preserve">Dans le cadre de l’évaluation </w:t>
      </w:r>
      <w:r w:rsidR="00BF27AB">
        <w:rPr>
          <w:rFonts w:ascii="Arial" w:hAnsi="Arial" w:cs="Arial"/>
          <w:szCs w:val="22"/>
          <w:lang w:val="fr-BE"/>
        </w:rPr>
        <w:t xml:space="preserve">de </w:t>
      </w:r>
      <w:r w:rsidR="00685547">
        <w:rPr>
          <w:rFonts w:ascii="Arial" w:hAnsi="Arial" w:cs="Arial"/>
          <w:szCs w:val="22"/>
          <w:lang w:val="fr-BE"/>
        </w:rPr>
        <w:t xml:space="preserve">la conception </w:t>
      </w:r>
      <w:r w:rsidRPr="00F97EB6">
        <w:rPr>
          <w:rFonts w:ascii="Arial" w:hAnsi="Arial" w:cs="Arial"/>
          <w:szCs w:val="22"/>
          <w:lang w:val="fr-BE"/>
        </w:rPr>
        <w:t>des mesures de contrôle interne</w:t>
      </w:r>
      <w:r w:rsidR="0039012B" w:rsidRPr="00F97EB6">
        <w:rPr>
          <w:rFonts w:ascii="Arial" w:hAnsi="Arial" w:cs="Arial"/>
          <w:szCs w:val="22"/>
          <w:lang w:val="fr-BE"/>
        </w:rPr>
        <w:t xml:space="preserve"> au (</w:t>
      </w:r>
      <w:proofErr w:type="spellStart"/>
      <w:r w:rsidR="0039012B" w:rsidRPr="00F97EB6">
        <w:rPr>
          <w:rFonts w:ascii="Arial" w:hAnsi="Arial" w:cs="Arial"/>
          <w:i/>
          <w:szCs w:val="22"/>
          <w:lang w:val="fr-BE"/>
        </w:rPr>
        <w:t>closing</w:t>
      </w:r>
      <w:proofErr w:type="spellEnd"/>
      <w:r w:rsidR="0039012B" w:rsidRPr="00F97EB6">
        <w:rPr>
          <w:rFonts w:ascii="Arial" w:hAnsi="Arial" w:cs="Arial"/>
          <w:i/>
          <w:szCs w:val="22"/>
          <w:lang w:val="fr-BE"/>
        </w:rPr>
        <w:t xml:space="preserve"> date</w:t>
      </w:r>
      <w:r w:rsidR="0039012B" w:rsidRPr="00F97EB6">
        <w:rPr>
          <w:rFonts w:ascii="Arial" w:hAnsi="Arial" w:cs="Arial"/>
          <w:szCs w:val="22"/>
          <w:lang w:val="fr-BE"/>
        </w:rPr>
        <w:t xml:space="preserve">) </w:t>
      </w:r>
      <w:r w:rsidR="0039012B" w:rsidRPr="00F97EB6">
        <w:rPr>
          <w:rFonts w:ascii="Arial" w:hAnsi="Arial" w:cs="Arial"/>
          <w:lang w:val="fr-FR"/>
        </w:rPr>
        <w:t>pour préserver les fonds reçus des utilisateurs des services de paiement</w:t>
      </w:r>
      <w:r w:rsidRPr="00F97EB6">
        <w:rPr>
          <w:rFonts w:ascii="Arial" w:hAnsi="Arial" w:cs="Arial"/>
          <w:szCs w:val="22"/>
          <w:lang w:val="fr-BE"/>
        </w:rPr>
        <w:t>, nous avons mis en œuvre les procédures suivantes, conformément à la norme spécifique en matière de collaboration au contrôle prudentiel et aux instructions de la BNB aux commissaires agréés</w:t>
      </w:r>
      <w:r w:rsidR="009A1369" w:rsidRPr="00F97EB6">
        <w:rPr>
          <w:rFonts w:ascii="Arial" w:hAnsi="Arial" w:cs="Arial"/>
          <w:szCs w:val="22"/>
          <w:lang w:val="fr-BE"/>
        </w:rPr>
        <w:t xml:space="preserve"> </w:t>
      </w:r>
      <w:r w:rsidRPr="00F97EB6">
        <w:rPr>
          <w:rFonts w:ascii="Arial" w:hAnsi="Arial" w:cs="Arial"/>
          <w:szCs w:val="22"/>
          <w:lang w:val="fr-BE"/>
        </w:rPr>
        <w:t>:</w:t>
      </w:r>
    </w:p>
    <w:p w14:paraId="75572845" w14:textId="77777777" w:rsidR="00FC6AA7" w:rsidRPr="00F97EB6" w:rsidRDefault="00FC6AA7"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acquisition d’une connaissance suffisante des services de paiement de </w:t>
      </w:r>
      <w:r w:rsidRPr="00F97EB6">
        <w:rPr>
          <w:rFonts w:ascii="Arial" w:hAnsi="Arial" w:cs="Arial"/>
          <w:i/>
          <w:szCs w:val="22"/>
          <w:lang w:val="fr-BE"/>
        </w:rPr>
        <w:t>(identification de l’entité)</w:t>
      </w:r>
      <w:r w:rsidR="009A1369" w:rsidRPr="00F97EB6">
        <w:rPr>
          <w:rFonts w:ascii="Arial" w:hAnsi="Arial" w:cs="Arial"/>
          <w:i/>
          <w:szCs w:val="22"/>
          <w:lang w:val="fr-BE"/>
        </w:rPr>
        <w:t> </w:t>
      </w:r>
      <w:r w:rsidR="0039012B" w:rsidRPr="00F97EB6">
        <w:rPr>
          <w:rFonts w:ascii="Arial" w:hAnsi="Arial" w:cs="Arial"/>
          <w:lang w:val="fr-FR"/>
        </w:rPr>
        <w:t>et de son environnement</w:t>
      </w:r>
      <w:r w:rsidR="009A1369" w:rsidRPr="00F97EB6">
        <w:rPr>
          <w:rFonts w:ascii="Arial" w:hAnsi="Arial" w:cs="Arial"/>
          <w:szCs w:val="22"/>
          <w:lang w:val="fr-BE"/>
        </w:rPr>
        <w:t>;</w:t>
      </w:r>
    </w:p>
    <w:p w14:paraId="2BB0E138" w14:textId="77777777" w:rsidR="00FC6AA7" w:rsidRPr="00F97EB6" w:rsidRDefault="00FC6AA7" w:rsidP="00FC6AA7">
      <w:pPr>
        <w:pStyle w:val="Lijstalinea"/>
        <w:tabs>
          <w:tab w:val="num" w:pos="720"/>
        </w:tabs>
        <w:ind w:left="0"/>
        <w:jc w:val="both"/>
        <w:rPr>
          <w:rFonts w:ascii="Arial" w:hAnsi="Arial" w:cs="Arial"/>
          <w:szCs w:val="22"/>
          <w:lang w:val="fr-BE"/>
        </w:rPr>
      </w:pPr>
    </w:p>
    <w:p w14:paraId="3BBCE874" w14:textId="77777777" w:rsidR="0039012B" w:rsidRPr="00F97EB6" w:rsidRDefault="0039012B"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lang w:val="fr-FR"/>
        </w:rPr>
        <w:t>examen du système de contrôle interne comme le prévoient les normes internationales d’audit (ISA) et la norme spécifique du 8 octobre 2010 ;</w:t>
      </w:r>
    </w:p>
    <w:p w14:paraId="592E6C14" w14:textId="77777777" w:rsidR="0039012B" w:rsidRPr="00F97EB6" w:rsidRDefault="0039012B" w:rsidP="000527BE">
      <w:pPr>
        <w:pStyle w:val="Lijstalinea"/>
        <w:rPr>
          <w:rFonts w:ascii="Arial" w:hAnsi="Arial" w:cs="Arial"/>
          <w:szCs w:val="22"/>
          <w:lang w:val="fr-BE"/>
        </w:rPr>
      </w:pPr>
    </w:p>
    <w:p w14:paraId="64F50F1C" w14:textId="36563BE9" w:rsidR="00FC6AA7" w:rsidRPr="00F97EB6" w:rsidRDefault="00FC6AA7"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tenue à jour des connaissances relatives au régime public de contrôle à l’égard des mesures de contrôle interne </w:t>
      </w:r>
      <w:r w:rsidR="0039012B" w:rsidRPr="00F97EB6">
        <w:rPr>
          <w:rFonts w:ascii="Arial" w:hAnsi="Arial" w:cs="Arial"/>
          <w:szCs w:val="22"/>
          <w:lang w:val="fr-BE"/>
        </w:rPr>
        <w:t>à</w:t>
      </w:r>
      <w:r w:rsidRPr="00F97EB6">
        <w:rPr>
          <w:rFonts w:ascii="Arial" w:hAnsi="Arial" w:cs="Arial"/>
          <w:szCs w:val="22"/>
          <w:lang w:val="fr-BE"/>
        </w:rPr>
        <w:t xml:space="preserve"> adopter par (</w:t>
      </w:r>
      <w:r w:rsidRPr="00F97EB6">
        <w:rPr>
          <w:rFonts w:ascii="Arial" w:hAnsi="Arial" w:cs="Arial"/>
          <w:i/>
          <w:szCs w:val="22"/>
          <w:lang w:val="fr-BE"/>
        </w:rPr>
        <w:t>identification de l’entité)</w:t>
      </w:r>
      <w:r w:rsidRPr="00F97EB6">
        <w:rPr>
          <w:rFonts w:ascii="Arial" w:hAnsi="Arial" w:cs="Arial"/>
          <w:szCs w:val="22"/>
          <w:lang w:val="fr-BE"/>
        </w:rPr>
        <w:t xml:space="preserve"> pour préserver les fonds d’utilisateurs de</w:t>
      </w:r>
      <w:r w:rsidR="00AB734A" w:rsidRPr="00F97EB6">
        <w:rPr>
          <w:rFonts w:ascii="Arial" w:hAnsi="Arial" w:cs="Arial"/>
          <w:szCs w:val="22"/>
          <w:lang w:val="fr-BE"/>
        </w:rPr>
        <w:t>s</w:t>
      </w:r>
      <w:r w:rsidRPr="00F97EB6">
        <w:rPr>
          <w:rFonts w:ascii="Arial" w:hAnsi="Arial" w:cs="Arial"/>
          <w:szCs w:val="22"/>
          <w:lang w:val="fr-BE"/>
        </w:rPr>
        <w:t xml:space="preserve"> services de paiement </w:t>
      </w:r>
      <w:r w:rsidR="00D17A92" w:rsidRPr="00F97EB6">
        <w:rPr>
          <w:rFonts w:ascii="Arial" w:hAnsi="Arial" w:cs="Arial"/>
          <w:szCs w:val="22"/>
          <w:lang w:val="fr-BE"/>
        </w:rPr>
        <w:t>en application de l’article</w:t>
      </w:r>
      <w:r w:rsidR="00F3314D" w:rsidRPr="00F97EB6">
        <w:rPr>
          <w:rFonts w:ascii="Arial" w:hAnsi="Arial" w:cs="Arial"/>
          <w:szCs w:val="22"/>
          <w:lang w:val="fr-BE"/>
        </w:rPr>
        <w:t xml:space="preserve"> 22</w:t>
      </w:r>
      <w:r w:rsidR="00D17A92" w:rsidRPr="00F97EB6">
        <w:rPr>
          <w:rFonts w:ascii="Arial" w:hAnsi="Arial" w:cs="Arial"/>
          <w:szCs w:val="22"/>
          <w:lang w:val="fr-BE"/>
        </w:rPr>
        <w:t>, §§ 1 et 2 de la loi du 21 décembre 2009</w:t>
      </w:r>
      <w:r w:rsidR="009A1369" w:rsidRPr="00F97EB6">
        <w:rPr>
          <w:rFonts w:ascii="Arial" w:hAnsi="Arial" w:cs="Arial"/>
          <w:szCs w:val="22"/>
          <w:lang w:val="fr-BE"/>
        </w:rPr>
        <w:t xml:space="preserve"> </w:t>
      </w:r>
      <w:r w:rsidRPr="00F97EB6">
        <w:rPr>
          <w:rFonts w:ascii="Arial" w:hAnsi="Arial" w:cs="Arial"/>
          <w:szCs w:val="22"/>
          <w:lang w:val="fr-BE"/>
        </w:rPr>
        <w:t>;</w:t>
      </w:r>
    </w:p>
    <w:p w14:paraId="285188D4" w14:textId="77777777" w:rsidR="00FC6AA7" w:rsidRPr="00F97EB6" w:rsidRDefault="00FC6AA7" w:rsidP="00F3314D">
      <w:pPr>
        <w:pStyle w:val="Lijstalinea"/>
        <w:tabs>
          <w:tab w:val="num" w:pos="720"/>
        </w:tabs>
        <w:ind w:left="0"/>
        <w:jc w:val="both"/>
        <w:rPr>
          <w:rFonts w:ascii="Arial" w:hAnsi="Arial" w:cs="Arial"/>
          <w:szCs w:val="22"/>
          <w:lang w:val="fr-BE"/>
        </w:rPr>
      </w:pPr>
    </w:p>
    <w:p w14:paraId="5AFAF6D2" w14:textId="77777777" w:rsidR="00FC6AA7" w:rsidRPr="00F97EB6" w:rsidRDefault="00FC6AA7"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des procès-verbaux des réunions de la direction effective </w:t>
      </w:r>
      <w:r w:rsidRPr="00F97EB6">
        <w:rPr>
          <w:rFonts w:ascii="Arial" w:hAnsi="Arial" w:cs="Arial"/>
          <w:i/>
          <w:szCs w:val="22"/>
          <w:lang w:val="fr-BE"/>
        </w:rPr>
        <w:t>(le cas échéant le comité de direction)</w:t>
      </w:r>
      <w:r w:rsidR="009A1369" w:rsidRPr="00F97EB6">
        <w:rPr>
          <w:rFonts w:ascii="Arial" w:hAnsi="Arial" w:cs="Arial"/>
          <w:i/>
          <w:szCs w:val="22"/>
          <w:lang w:val="fr-BE"/>
        </w:rPr>
        <w:t xml:space="preserve"> </w:t>
      </w:r>
      <w:r w:rsidRPr="00F97EB6">
        <w:rPr>
          <w:rFonts w:ascii="Arial" w:hAnsi="Arial" w:cs="Arial"/>
          <w:szCs w:val="22"/>
          <w:lang w:val="fr-BE"/>
        </w:rPr>
        <w:t>;</w:t>
      </w:r>
    </w:p>
    <w:p w14:paraId="68DBACE7" w14:textId="77777777" w:rsidR="00FC6AA7" w:rsidRPr="00F97EB6" w:rsidRDefault="00FC6AA7" w:rsidP="00FC6AA7">
      <w:pPr>
        <w:pStyle w:val="Lijstalinea"/>
        <w:tabs>
          <w:tab w:val="num" w:pos="720"/>
        </w:tabs>
        <w:ind w:left="720" w:hanging="720"/>
        <w:jc w:val="both"/>
        <w:rPr>
          <w:rFonts w:ascii="Arial" w:hAnsi="Arial" w:cs="Arial"/>
          <w:szCs w:val="22"/>
          <w:lang w:val="fr-BE"/>
        </w:rPr>
      </w:pPr>
    </w:p>
    <w:p w14:paraId="4E851938" w14:textId="77777777" w:rsidR="00FC6AA7" w:rsidRPr="00F97EB6" w:rsidRDefault="00FC6AA7"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des procès-verbaux des réunions de l’organe légal d’administration </w:t>
      </w:r>
      <w:r w:rsidRPr="00F97EB6">
        <w:rPr>
          <w:rFonts w:ascii="Arial" w:hAnsi="Arial" w:cs="Arial"/>
          <w:i/>
          <w:szCs w:val="22"/>
          <w:lang w:val="fr-BE"/>
        </w:rPr>
        <w:t>(le cas échéant le comité d'audit)</w:t>
      </w:r>
      <w:r w:rsidR="009A1369" w:rsidRPr="00F97EB6">
        <w:rPr>
          <w:rFonts w:ascii="Arial" w:hAnsi="Arial" w:cs="Arial"/>
          <w:i/>
          <w:szCs w:val="22"/>
          <w:lang w:val="fr-BE"/>
        </w:rPr>
        <w:t xml:space="preserve"> </w:t>
      </w:r>
      <w:r w:rsidRPr="00F97EB6">
        <w:rPr>
          <w:rFonts w:ascii="Arial" w:hAnsi="Arial" w:cs="Arial"/>
          <w:szCs w:val="22"/>
          <w:lang w:val="fr-BE"/>
        </w:rPr>
        <w:t xml:space="preserve">; </w:t>
      </w:r>
    </w:p>
    <w:p w14:paraId="63256A7C" w14:textId="77777777" w:rsidR="00FC6AA7" w:rsidRPr="00F97EB6" w:rsidRDefault="00FC6AA7" w:rsidP="00FC6AA7">
      <w:pPr>
        <w:pStyle w:val="Lijstalinea"/>
        <w:tabs>
          <w:tab w:val="num" w:pos="720"/>
        </w:tabs>
        <w:ind w:left="720" w:hanging="720"/>
        <w:jc w:val="both"/>
        <w:rPr>
          <w:rFonts w:ascii="Arial" w:hAnsi="Arial" w:cs="Arial"/>
          <w:szCs w:val="22"/>
          <w:lang w:val="fr-BE"/>
        </w:rPr>
      </w:pPr>
    </w:p>
    <w:p w14:paraId="2D72FB87" w14:textId="77777777" w:rsidR="00FC6AA7" w:rsidRPr="00F97EB6" w:rsidRDefault="00FC6AA7"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lastRenderedPageBreak/>
        <w:t>examen des documents qui concernent l’article</w:t>
      </w:r>
      <w:r w:rsidR="00F3314D" w:rsidRPr="00F97EB6">
        <w:rPr>
          <w:rFonts w:ascii="Arial" w:hAnsi="Arial" w:cs="Arial"/>
          <w:szCs w:val="22"/>
          <w:lang w:val="fr-BE"/>
        </w:rPr>
        <w:t xml:space="preserve"> 22</w:t>
      </w:r>
      <w:r w:rsidR="00D17A92" w:rsidRPr="00F97EB6">
        <w:rPr>
          <w:rFonts w:ascii="Arial" w:hAnsi="Arial" w:cs="Arial"/>
          <w:szCs w:val="22"/>
          <w:lang w:val="fr-BE"/>
        </w:rPr>
        <w:t>, §§ 1 et 2 de la loi du 21 décembre 2009</w:t>
      </w:r>
      <w:r w:rsidRPr="00F97EB6">
        <w:rPr>
          <w:rFonts w:ascii="Arial" w:hAnsi="Arial" w:cs="Arial"/>
          <w:szCs w:val="22"/>
          <w:lang w:val="fr-BE"/>
        </w:rPr>
        <w:t xml:space="preserve">, et qui ont été transmis à la direction effective </w:t>
      </w:r>
      <w:r w:rsidRPr="00F97EB6">
        <w:rPr>
          <w:rFonts w:ascii="Arial" w:hAnsi="Arial" w:cs="Arial"/>
          <w:i/>
          <w:szCs w:val="22"/>
          <w:lang w:val="fr-BE"/>
        </w:rPr>
        <w:t>(le cas échéant le comité de direction)</w:t>
      </w:r>
      <w:r w:rsidR="009A1369" w:rsidRPr="00F97EB6">
        <w:rPr>
          <w:rFonts w:ascii="Arial" w:hAnsi="Arial" w:cs="Arial"/>
          <w:i/>
          <w:szCs w:val="22"/>
          <w:lang w:val="fr-BE"/>
        </w:rPr>
        <w:t xml:space="preserve"> </w:t>
      </w:r>
      <w:r w:rsidRPr="00F97EB6">
        <w:rPr>
          <w:rFonts w:ascii="Arial" w:hAnsi="Arial" w:cs="Arial"/>
          <w:szCs w:val="22"/>
          <w:lang w:val="fr-BE"/>
        </w:rPr>
        <w:t>;</w:t>
      </w:r>
    </w:p>
    <w:p w14:paraId="2F2833C6" w14:textId="77777777" w:rsidR="00FC6AA7" w:rsidRPr="00F97EB6" w:rsidRDefault="00FC6AA7" w:rsidP="00FC6AA7">
      <w:pPr>
        <w:pStyle w:val="Lijstalinea"/>
        <w:tabs>
          <w:tab w:val="num" w:pos="720"/>
        </w:tabs>
        <w:ind w:left="720" w:hanging="720"/>
        <w:jc w:val="both"/>
        <w:rPr>
          <w:rFonts w:ascii="Arial" w:hAnsi="Arial" w:cs="Arial"/>
          <w:szCs w:val="22"/>
          <w:lang w:val="fr-BE"/>
        </w:rPr>
      </w:pPr>
    </w:p>
    <w:p w14:paraId="2C85F241" w14:textId="77777777" w:rsidR="00497BB2" w:rsidRDefault="00FC6AA7" w:rsidP="00497BB2">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examen des documents qui concernent l</w:t>
      </w:r>
      <w:r w:rsidR="00D17A92" w:rsidRPr="00F97EB6">
        <w:rPr>
          <w:rFonts w:ascii="Arial" w:hAnsi="Arial" w:cs="Arial"/>
          <w:szCs w:val="22"/>
          <w:lang w:val="fr-BE"/>
        </w:rPr>
        <w:t>’article</w:t>
      </w:r>
      <w:r w:rsidRPr="00F97EB6">
        <w:rPr>
          <w:rFonts w:ascii="Arial" w:hAnsi="Arial" w:cs="Arial"/>
          <w:szCs w:val="22"/>
          <w:lang w:val="fr-BE"/>
        </w:rPr>
        <w:t xml:space="preserve"> </w:t>
      </w:r>
      <w:r w:rsidR="00F3314D" w:rsidRPr="00F97EB6">
        <w:rPr>
          <w:rFonts w:ascii="Arial" w:hAnsi="Arial" w:cs="Arial"/>
          <w:szCs w:val="22"/>
          <w:lang w:val="fr-BE"/>
        </w:rPr>
        <w:t>22</w:t>
      </w:r>
      <w:r w:rsidR="00D17A92" w:rsidRPr="00F97EB6">
        <w:rPr>
          <w:rFonts w:ascii="Arial" w:hAnsi="Arial" w:cs="Arial"/>
          <w:szCs w:val="22"/>
          <w:lang w:val="fr-BE"/>
        </w:rPr>
        <w:t>, §§ 1 et 2 de la loi du 21 décembre 2009</w:t>
      </w:r>
      <w:r w:rsidRPr="00F97EB6">
        <w:rPr>
          <w:rFonts w:ascii="Arial" w:hAnsi="Arial" w:cs="Arial"/>
          <w:szCs w:val="22"/>
          <w:lang w:val="fr-BE"/>
        </w:rPr>
        <w:t xml:space="preserve">, et qui ont été transmis à l'organe légal d’administration </w:t>
      </w:r>
      <w:r w:rsidRPr="00F97EB6">
        <w:rPr>
          <w:rFonts w:ascii="Arial" w:hAnsi="Arial" w:cs="Arial"/>
          <w:i/>
          <w:szCs w:val="22"/>
          <w:lang w:val="fr-BE"/>
        </w:rPr>
        <w:t>(le cas échéant via le comité d'audit)</w:t>
      </w:r>
      <w:r w:rsidR="009A1369" w:rsidRPr="00F97EB6">
        <w:rPr>
          <w:rFonts w:ascii="Arial" w:hAnsi="Arial" w:cs="Arial"/>
          <w:i/>
          <w:szCs w:val="22"/>
          <w:lang w:val="fr-BE"/>
        </w:rPr>
        <w:t xml:space="preserve"> </w:t>
      </w:r>
      <w:r w:rsidRPr="00F97EB6">
        <w:rPr>
          <w:rFonts w:ascii="Arial" w:hAnsi="Arial" w:cs="Arial"/>
          <w:szCs w:val="22"/>
          <w:lang w:val="fr-BE"/>
        </w:rPr>
        <w:t>;</w:t>
      </w:r>
    </w:p>
    <w:p w14:paraId="323EE013" w14:textId="77777777" w:rsidR="00497BB2" w:rsidRPr="00497BB2" w:rsidRDefault="00497BB2" w:rsidP="00497BB2">
      <w:pPr>
        <w:pStyle w:val="Lijstalinea"/>
        <w:rPr>
          <w:rFonts w:ascii="Arial" w:hAnsi="Arial" w:cs="Arial"/>
          <w:szCs w:val="22"/>
          <w:lang w:val="fr-BE"/>
        </w:rPr>
      </w:pPr>
    </w:p>
    <w:p w14:paraId="5FAEC7DF" w14:textId="29AB789D" w:rsidR="00FC6AA7" w:rsidRPr="00497BB2" w:rsidRDefault="00497BB2" w:rsidP="00497BB2">
      <w:pPr>
        <w:pStyle w:val="Lijstalinea"/>
        <w:numPr>
          <w:ilvl w:val="0"/>
          <w:numId w:val="7"/>
        </w:numPr>
        <w:spacing w:before="120" w:after="120" w:line="240" w:lineRule="auto"/>
        <w:ind w:hanging="720"/>
        <w:contextualSpacing/>
        <w:jc w:val="both"/>
        <w:rPr>
          <w:rFonts w:ascii="Arial" w:hAnsi="Arial" w:cs="Arial"/>
          <w:szCs w:val="22"/>
          <w:lang w:val="fr-BE"/>
        </w:rPr>
      </w:pPr>
      <w:r w:rsidRPr="00497BB2">
        <w:rPr>
          <w:rFonts w:ascii="Arial" w:hAnsi="Arial" w:cs="Arial"/>
          <w:szCs w:val="22"/>
          <w:lang w:val="fr-BE"/>
        </w:rPr>
        <w:t>demande</w:t>
      </w:r>
      <w:r w:rsidR="00FC6AA7" w:rsidRPr="00497BB2">
        <w:rPr>
          <w:rFonts w:ascii="Arial" w:hAnsi="Arial" w:cs="Arial"/>
          <w:szCs w:val="22"/>
          <w:lang w:val="fr-BE"/>
        </w:rPr>
        <w:t xml:space="preserve"> et évaluation, auprès de la direction effective </w:t>
      </w:r>
      <w:r w:rsidR="00FC6AA7" w:rsidRPr="00497BB2">
        <w:rPr>
          <w:rFonts w:ascii="Arial" w:hAnsi="Arial" w:cs="Arial"/>
          <w:i/>
          <w:szCs w:val="22"/>
          <w:lang w:val="fr-BE"/>
        </w:rPr>
        <w:t>(le cas échéant le comité de direction)</w:t>
      </w:r>
      <w:r w:rsidR="00FC6AA7" w:rsidRPr="00497BB2">
        <w:rPr>
          <w:rFonts w:ascii="Arial" w:hAnsi="Arial" w:cs="Arial"/>
          <w:szCs w:val="22"/>
          <w:lang w:val="fr-BE"/>
        </w:rPr>
        <w:t>, d’informations qui concernent l’</w:t>
      </w:r>
      <w:r w:rsidR="00D17A92" w:rsidRPr="00497BB2">
        <w:rPr>
          <w:rFonts w:ascii="Arial" w:hAnsi="Arial" w:cs="Arial"/>
          <w:szCs w:val="22"/>
          <w:lang w:val="fr-BE"/>
        </w:rPr>
        <w:t>article</w:t>
      </w:r>
      <w:r w:rsidR="00FC6AA7" w:rsidRPr="00497BB2">
        <w:rPr>
          <w:rFonts w:ascii="Arial" w:hAnsi="Arial" w:cs="Arial"/>
          <w:szCs w:val="22"/>
          <w:lang w:val="fr-BE"/>
        </w:rPr>
        <w:t xml:space="preserve"> </w:t>
      </w:r>
      <w:r w:rsidR="00F3314D" w:rsidRPr="00497BB2">
        <w:rPr>
          <w:rFonts w:ascii="Arial" w:hAnsi="Arial" w:cs="Arial"/>
          <w:szCs w:val="22"/>
          <w:lang w:val="fr-BE"/>
        </w:rPr>
        <w:t>22</w:t>
      </w:r>
      <w:r w:rsidR="00D17A92" w:rsidRPr="00497BB2">
        <w:rPr>
          <w:rFonts w:ascii="Arial" w:hAnsi="Arial" w:cs="Arial"/>
          <w:szCs w:val="22"/>
          <w:lang w:val="fr-BE"/>
        </w:rPr>
        <w:t>, §§ 1 et 2 de la loi du 21</w:t>
      </w:r>
      <w:r w:rsidR="006B52C8" w:rsidRPr="00497BB2">
        <w:rPr>
          <w:rFonts w:ascii="Arial" w:hAnsi="Arial" w:cs="Arial"/>
          <w:szCs w:val="22"/>
          <w:lang w:val="fr-BE"/>
        </w:rPr>
        <w:t> </w:t>
      </w:r>
      <w:r w:rsidR="00D17A92" w:rsidRPr="00497BB2">
        <w:rPr>
          <w:rFonts w:ascii="Arial" w:hAnsi="Arial" w:cs="Arial"/>
          <w:szCs w:val="22"/>
          <w:lang w:val="fr-BE"/>
        </w:rPr>
        <w:t>décembre 2009</w:t>
      </w:r>
      <w:r w:rsidR="009A1369" w:rsidRPr="00497BB2">
        <w:rPr>
          <w:rFonts w:ascii="Arial" w:hAnsi="Arial" w:cs="Arial"/>
          <w:szCs w:val="22"/>
          <w:lang w:val="fr-BE"/>
        </w:rPr>
        <w:t xml:space="preserve"> </w:t>
      </w:r>
      <w:r w:rsidR="00FC6AA7" w:rsidRPr="00497BB2">
        <w:rPr>
          <w:rFonts w:ascii="Arial" w:hAnsi="Arial" w:cs="Arial"/>
          <w:szCs w:val="22"/>
          <w:lang w:val="fr-BE"/>
        </w:rPr>
        <w:t>;</w:t>
      </w:r>
    </w:p>
    <w:p w14:paraId="4F369459" w14:textId="2AA6021B" w:rsidR="002B26F4" w:rsidRPr="00F97EB6" w:rsidRDefault="002B26F4" w:rsidP="00E63A3C">
      <w:pPr>
        <w:pStyle w:val="Lijstopsomteken2"/>
        <w:numPr>
          <w:ilvl w:val="0"/>
          <w:numId w:val="7"/>
        </w:numPr>
        <w:ind w:hanging="720"/>
        <w:rPr>
          <w:rFonts w:ascii="Arial" w:hAnsi="Arial" w:cs="Arial"/>
        </w:rPr>
      </w:pPr>
      <w:r w:rsidRPr="00F97EB6">
        <w:rPr>
          <w:rFonts w:ascii="Arial" w:hAnsi="Arial" w:cs="Arial"/>
        </w:rPr>
        <w:t xml:space="preserve">demande et évaluation, auprès </w:t>
      </w:r>
      <w:r w:rsidRPr="00F97EB6">
        <w:rPr>
          <w:rFonts w:ascii="Arial" w:hAnsi="Arial" w:cs="Arial"/>
          <w:szCs w:val="22"/>
        </w:rPr>
        <w:t xml:space="preserve">de la direction effective </w:t>
      </w:r>
      <w:r w:rsidRPr="00F97EB6">
        <w:rPr>
          <w:rFonts w:ascii="Arial" w:hAnsi="Arial" w:cs="Arial"/>
          <w:i/>
          <w:szCs w:val="22"/>
        </w:rPr>
        <w:t>(le cas échéant le comité de direction)</w:t>
      </w:r>
      <w:r w:rsidRPr="00F97EB6">
        <w:rPr>
          <w:rFonts w:ascii="Arial" w:hAnsi="Arial" w:cs="Arial"/>
        </w:rPr>
        <w:t>, d’informations sur la manière dont (le cas échéant, elle, il) a procédé pour rédiger son rapport </w:t>
      </w:r>
      <w:r w:rsidR="00BB38D7">
        <w:rPr>
          <w:rFonts w:ascii="Arial" w:hAnsi="Arial" w:cs="Arial"/>
          <w:szCs w:val="22"/>
        </w:rPr>
        <w:t xml:space="preserve">dans le cadre de </w:t>
      </w:r>
      <w:r w:rsidR="00497BB2">
        <w:rPr>
          <w:rFonts w:ascii="Arial" w:hAnsi="Arial" w:cs="Arial"/>
          <w:szCs w:val="22"/>
        </w:rPr>
        <w:t>l’évaluation</w:t>
      </w:r>
      <w:r w:rsidR="00BB38D7">
        <w:rPr>
          <w:rFonts w:ascii="Arial" w:hAnsi="Arial" w:cs="Arial"/>
          <w:szCs w:val="22"/>
        </w:rPr>
        <w:t xml:space="preserve"> des systèmes de contrôle interne</w:t>
      </w:r>
      <w:r w:rsidRPr="00F97EB6">
        <w:rPr>
          <w:rFonts w:ascii="Arial" w:hAnsi="Arial" w:cs="Arial"/>
        </w:rPr>
        <w:t>;</w:t>
      </w:r>
    </w:p>
    <w:p w14:paraId="7BE5E81B" w14:textId="77777777" w:rsidR="00FC6AA7" w:rsidRPr="00F97EB6" w:rsidRDefault="00FC6AA7"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de la documentation à l’appui du rapport de la direction effective </w:t>
      </w:r>
      <w:r w:rsidRPr="00F97EB6">
        <w:rPr>
          <w:rFonts w:ascii="Arial" w:hAnsi="Arial" w:cs="Arial"/>
          <w:i/>
          <w:szCs w:val="22"/>
          <w:lang w:val="fr-BE"/>
        </w:rPr>
        <w:t>(le cas échéant le comité de direction)</w:t>
      </w:r>
      <w:r w:rsidR="009A1369" w:rsidRPr="00F97EB6">
        <w:rPr>
          <w:rFonts w:ascii="Arial" w:hAnsi="Arial" w:cs="Arial"/>
          <w:i/>
          <w:szCs w:val="22"/>
          <w:lang w:val="fr-BE"/>
        </w:rPr>
        <w:t xml:space="preserve"> </w:t>
      </w:r>
      <w:r w:rsidRPr="00F97EB6">
        <w:rPr>
          <w:rFonts w:ascii="Arial" w:hAnsi="Arial" w:cs="Arial"/>
          <w:szCs w:val="22"/>
          <w:lang w:val="fr-BE"/>
        </w:rPr>
        <w:t>;</w:t>
      </w:r>
    </w:p>
    <w:p w14:paraId="3E06427A" w14:textId="77777777" w:rsidR="00FC6AA7" w:rsidRPr="00F97EB6" w:rsidRDefault="00FC6AA7" w:rsidP="00FC6AA7">
      <w:pPr>
        <w:pStyle w:val="Lijstalinea"/>
        <w:tabs>
          <w:tab w:val="num" w:pos="720"/>
        </w:tabs>
        <w:ind w:left="720" w:hanging="720"/>
        <w:jc w:val="both"/>
        <w:rPr>
          <w:rFonts w:ascii="Arial" w:hAnsi="Arial" w:cs="Arial"/>
          <w:szCs w:val="22"/>
          <w:lang w:val="fr-BE"/>
        </w:rPr>
      </w:pPr>
    </w:p>
    <w:p w14:paraId="1131271A" w14:textId="77777777" w:rsidR="00FC6AA7" w:rsidRPr="00F97EB6" w:rsidRDefault="00FC6AA7"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du rapport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à la lumière de la connaissance acquise dans le cadre de notre mission</w:t>
      </w:r>
      <w:r w:rsidR="009A1369" w:rsidRPr="00F97EB6">
        <w:rPr>
          <w:rFonts w:ascii="Arial" w:hAnsi="Arial" w:cs="Arial"/>
          <w:szCs w:val="22"/>
          <w:lang w:val="fr-BE"/>
        </w:rPr>
        <w:t xml:space="preserve"> </w:t>
      </w:r>
      <w:r w:rsidRPr="00F97EB6">
        <w:rPr>
          <w:rFonts w:ascii="Arial" w:hAnsi="Arial" w:cs="Arial"/>
          <w:szCs w:val="22"/>
          <w:lang w:val="fr-BE"/>
        </w:rPr>
        <w:t>;</w:t>
      </w:r>
    </w:p>
    <w:p w14:paraId="25B5CFB0" w14:textId="77777777" w:rsidR="00FC6AA7" w:rsidRPr="00F97EB6" w:rsidRDefault="00FC6AA7" w:rsidP="00FC6AA7">
      <w:pPr>
        <w:pStyle w:val="Lijstalinea"/>
        <w:spacing w:before="120" w:after="120" w:line="240" w:lineRule="auto"/>
        <w:ind w:left="0"/>
        <w:contextualSpacing/>
        <w:jc w:val="both"/>
        <w:rPr>
          <w:rFonts w:ascii="Arial" w:hAnsi="Arial" w:cs="Arial"/>
          <w:szCs w:val="22"/>
          <w:lang w:val="fr-BE"/>
        </w:rPr>
      </w:pPr>
    </w:p>
    <w:p w14:paraId="4AED521A" w14:textId="25452EB1" w:rsidR="00FC6AA7" w:rsidRPr="00F97EB6" w:rsidRDefault="00FC6AA7"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l’obtention d’informations auprès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sur la méthode de travail adoptée en vue d’apprécier le respect des dispositions légales en matière de préservation des</w:t>
      </w:r>
      <w:r w:rsidR="00D17A92" w:rsidRPr="00F97EB6">
        <w:rPr>
          <w:rFonts w:ascii="Arial" w:hAnsi="Arial" w:cs="Arial"/>
          <w:szCs w:val="22"/>
          <w:lang w:val="fr-BE"/>
        </w:rPr>
        <w:t xml:space="preserve"> fonds </w:t>
      </w:r>
      <w:r w:rsidR="00AB734A" w:rsidRPr="00F97EB6">
        <w:rPr>
          <w:rFonts w:ascii="Arial" w:hAnsi="Arial" w:cs="Arial"/>
          <w:szCs w:val="22"/>
          <w:lang w:val="fr-BE"/>
        </w:rPr>
        <w:t xml:space="preserve">reçus </w:t>
      </w:r>
      <w:r w:rsidR="00D17A92" w:rsidRPr="00F97EB6">
        <w:rPr>
          <w:rFonts w:ascii="Arial" w:hAnsi="Arial" w:cs="Arial"/>
          <w:szCs w:val="22"/>
          <w:lang w:val="fr-BE"/>
        </w:rPr>
        <w:t>d</w:t>
      </w:r>
      <w:r w:rsidR="00AB734A" w:rsidRPr="00F97EB6">
        <w:rPr>
          <w:rFonts w:ascii="Arial" w:hAnsi="Arial" w:cs="Arial"/>
          <w:szCs w:val="22"/>
          <w:lang w:val="fr-BE"/>
        </w:rPr>
        <w:t xml:space="preserve">es </w:t>
      </w:r>
      <w:r w:rsidR="00D17A92" w:rsidRPr="00F97EB6">
        <w:rPr>
          <w:rFonts w:ascii="Arial" w:hAnsi="Arial" w:cs="Arial"/>
          <w:szCs w:val="22"/>
          <w:lang w:val="fr-BE"/>
        </w:rPr>
        <w:t>utilisateurs de</w:t>
      </w:r>
      <w:r w:rsidR="00AB734A" w:rsidRPr="00F97EB6">
        <w:rPr>
          <w:rFonts w:ascii="Arial" w:hAnsi="Arial" w:cs="Arial"/>
          <w:szCs w:val="22"/>
          <w:lang w:val="fr-BE"/>
        </w:rPr>
        <w:t>s</w:t>
      </w:r>
      <w:r w:rsidR="00D17A92" w:rsidRPr="00F97EB6">
        <w:rPr>
          <w:rFonts w:ascii="Arial" w:hAnsi="Arial" w:cs="Arial"/>
          <w:szCs w:val="22"/>
          <w:lang w:val="fr-BE"/>
        </w:rPr>
        <w:t xml:space="preserve"> services de paiement</w:t>
      </w:r>
      <w:r w:rsidRPr="00F97EB6">
        <w:rPr>
          <w:rFonts w:ascii="Arial" w:hAnsi="Arial" w:cs="Arial"/>
          <w:szCs w:val="22"/>
          <w:lang w:val="fr-BE"/>
        </w:rPr>
        <w:t xml:space="preserve"> en application</w:t>
      </w:r>
      <w:r w:rsidR="00D17A92" w:rsidRPr="00F97EB6">
        <w:rPr>
          <w:rFonts w:ascii="Arial" w:hAnsi="Arial" w:cs="Arial"/>
          <w:szCs w:val="22"/>
          <w:lang w:val="fr-BE"/>
        </w:rPr>
        <w:t xml:space="preserve"> de l’article</w:t>
      </w:r>
      <w:r w:rsidR="00F3314D" w:rsidRPr="00F97EB6">
        <w:rPr>
          <w:rFonts w:ascii="Arial" w:hAnsi="Arial" w:cs="Arial"/>
          <w:szCs w:val="22"/>
          <w:lang w:val="fr-BE"/>
        </w:rPr>
        <w:t xml:space="preserve"> 22</w:t>
      </w:r>
      <w:r w:rsidR="00D17A92" w:rsidRPr="00F97EB6">
        <w:rPr>
          <w:rFonts w:ascii="Arial" w:hAnsi="Arial" w:cs="Arial"/>
          <w:szCs w:val="22"/>
          <w:lang w:val="fr-BE"/>
        </w:rPr>
        <w:t>, §§ 1 et 2 de la loi du 21 décembre 2009</w:t>
      </w:r>
      <w:r w:rsidRPr="00F97EB6">
        <w:rPr>
          <w:rFonts w:ascii="Arial" w:hAnsi="Arial" w:cs="Arial"/>
          <w:szCs w:val="22"/>
          <w:lang w:val="fr-BE"/>
        </w:rPr>
        <w:t>, ainsi que l’évaluation de ces informations</w:t>
      </w:r>
      <w:r w:rsidR="009A1369" w:rsidRPr="00F97EB6">
        <w:rPr>
          <w:rFonts w:ascii="Arial" w:hAnsi="Arial" w:cs="Arial"/>
          <w:szCs w:val="22"/>
          <w:lang w:val="fr-BE"/>
        </w:rPr>
        <w:t xml:space="preserve"> </w:t>
      </w:r>
      <w:r w:rsidRPr="00F97EB6">
        <w:rPr>
          <w:rFonts w:ascii="Arial" w:hAnsi="Arial" w:cs="Arial"/>
          <w:szCs w:val="22"/>
          <w:lang w:val="fr-BE"/>
        </w:rPr>
        <w:t>;</w:t>
      </w:r>
    </w:p>
    <w:p w14:paraId="0D738E02" w14:textId="77777777" w:rsidR="00FC6AA7" w:rsidRPr="00F97EB6" w:rsidRDefault="00FC6AA7" w:rsidP="00FC6AA7">
      <w:pPr>
        <w:pStyle w:val="Lijstalinea"/>
        <w:spacing w:before="120" w:after="120" w:line="240" w:lineRule="auto"/>
        <w:ind w:left="720"/>
        <w:contextualSpacing/>
        <w:jc w:val="both"/>
        <w:rPr>
          <w:rFonts w:ascii="Arial" w:hAnsi="Arial" w:cs="Arial"/>
          <w:szCs w:val="22"/>
          <w:lang w:val="fr-BE"/>
        </w:rPr>
      </w:pPr>
    </w:p>
    <w:p w14:paraId="251B9F0C" w14:textId="77C39294" w:rsidR="00FC6AA7" w:rsidRPr="00F97EB6" w:rsidRDefault="00FC6AA7"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la revue que le rapport établi conformément à la circulaire BNB_2011_09 </w:t>
      </w:r>
      <w:r w:rsidR="00BB38D7" w:rsidRPr="00E627E7">
        <w:rPr>
          <w:rFonts w:ascii="Arial" w:hAnsi="Arial" w:cs="Arial"/>
          <w:szCs w:val="22"/>
          <w:lang w:val="fr-BE"/>
        </w:rPr>
        <w:t>et la Lettre Uniforme BNB de 16 novembre 2015</w:t>
      </w:r>
      <w:r w:rsidR="00BB38D7" w:rsidRPr="00F97EB6">
        <w:rPr>
          <w:rFonts w:ascii="Arial" w:hAnsi="Arial" w:cs="Arial"/>
          <w:szCs w:val="22"/>
          <w:lang w:val="fr-BE"/>
        </w:rPr>
        <w:t xml:space="preserve"> </w:t>
      </w:r>
      <w:r w:rsidRPr="00F97EB6">
        <w:rPr>
          <w:rFonts w:ascii="Arial" w:hAnsi="Arial" w:cs="Arial"/>
          <w:szCs w:val="22"/>
          <w:lang w:val="fr-BE"/>
        </w:rPr>
        <w:t xml:space="preserve">par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reflète la manière dont celle-ci </w:t>
      </w:r>
      <w:r w:rsidRPr="00F97EB6">
        <w:rPr>
          <w:rFonts w:ascii="Arial" w:hAnsi="Arial" w:cs="Arial"/>
          <w:i/>
          <w:szCs w:val="22"/>
          <w:lang w:val="fr-BE"/>
        </w:rPr>
        <w:t>(le cas échéant celui-ci)</w:t>
      </w:r>
      <w:r w:rsidRPr="00F97EB6">
        <w:rPr>
          <w:rFonts w:ascii="Arial" w:hAnsi="Arial" w:cs="Arial"/>
          <w:szCs w:val="22"/>
          <w:lang w:val="fr-BE"/>
        </w:rPr>
        <w:t xml:space="preserve"> a exécuté son appréciation du contrôle interne</w:t>
      </w:r>
      <w:r w:rsidR="009A1369" w:rsidRPr="00F97EB6">
        <w:rPr>
          <w:rFonts w:ascii="Arial" w:hAnsi="Arial" w:cs="Arial"/>
          <w:szCs w:val="22"/>
          <w:lang w:val="fr-BE"/>
        </w:rPr>
        <w:t xml:space="preserve"> </w:t>
      </w:r>
      <w:r w:rsidRPr="00F97EB6">
        <w:rPr>
          <w:rFonts w:ascii="Arial" w:hAnsi="Arial" w:cs="Arial"/>
          <w:szCs w:val="22"/>
          <w:lang w:val="fr-BE"/>
        </w:rPr>
        <w:t>;</w:t>
      </w:r>
    </w:p>
    <w:p w14:paraId="5F18C28A" w14:textId="77777777" w:rsidR="00FC6AA7" w:rsidRPr="00F97EB6" w:rsidRDefault="00FC6AA7" w:rsidP="00FC6AA7">
      <w:pPr>
        <w:pStyle w:val="Lijstalinea"/>
        <w:tabs>
          <w:tab w:val="num" w:pos="720"/>
        </w:tabs>
        <w:ind w:left="720" w:hanging="720"/>
        <w:jc w:val="both"/>
        <w:rPr>
          <w:rFonts w:ascii="Arial" w:hAnsi="Arial" w:cs="Arial"/>
          <w:szCs w:val="22"/>
          <w:lang w:val="fr-BE"/>
        </w:rPr>
      </w:pPr>
    </w:p>
    <w:p w14:paraId="055B9DEE" w14:textId="77777777" w:rsidR="004D43AE" w:rsidRPr="00F97EB6" w:rsidRDefault="004D43AE" w:rsidP="004D43AE">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la revue du respect par </w:t>
      </w:r>
      <w:r w:rsidRPr="00F97EB6">
        <w:rPr>
          <w:rFonts w:ascii="Arial" w:hAnsi="Arial" w:cs="Arial"/>
          <w:i/>
          <w:szCs w:val="22"/>
          <w:lang w:val="fr-BE"/>
        </w:rPr>
        <w:t>(identification de l’entité)</w:t>
      </w:r>
      <w:r w:rsidRPr="00F97EB6">
        <w:rPr>
          <w:rFonts w:ascii="Arial" w:hAnsi="Arial" w:cs="Arial"/>
          <w:szCs w:val="22"/>
          <w:lang w:val="fr-BE"/>
        </w:rPr>
        <w:t xml:space="preserve"> des dispositions contenues dans la circulaire BNB_2011_09</w:t>
      </w:r>
      <w:r w:rsidRPr="00E627E7">
        <w:rPr>
          <w:rFonts w:ascii="Arial" w:hAnsi="Arial" w:cs="Arial"/>
          <w:szCs w:val="22"/>
          <w:lang w:val="fr-BE"/>
        </w:rPr>
        <w:t xml:space="preserve"> et la Lettre Uniforme BNB de 16 novembre 2015</w:t>
      </w:r>
      <w:r w:rsidRPr="00F97EB6">
        <w:rPr>
          <w:rFonts w:ascii="Arial" w:hAnsi="Arial" w:cs="Arial"/>
          <w:szCs w:val="22"/>
          <w:lang w:val="fr-BE"/>
        </w:rPr>
        <w:t>, une attention particulière ayant été consacrée à la méthodologie adoptée et à la documentation établie à l’appui du rapport ;</w:t>
      </w:r>
    </w:p>
    <w:p w14:paraId="26C665BD" w14:textId="77777777" w:rsidR="004D43AE" w:rsidRPr="00F97EB6" w:rsidRDefault="004D43AE" w:rsidP="004D43AE">
      <w:pPr>
        <w:pStyle w:val="Lijstalinea"/>
        <w:spacing w:before="120" w:after="120" w:line="240" w:lineRule="auto"/>
        <w:ind w:left="0"/>
        <w:contextualSpacing/>
        <w:jc w:val="both"/>
        <w:rPr>
          <w:rFonts w:ascii="Arial" w:hAnsi="Arial" w:cs="Arial"/>
          <w:szCs w:val="22"/>
          <w:lang w:val="fr-BE"/>
        </w:rPr>
      </w:pPr>
    </w:p>
    <w:p w14:paraId="53EC20B1" w14:textId="59DF90AD" w:rsidR="00FC6AA7" w:rsidRPr="00F97EB6" w:rsidRDefault="00F3314D"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participation </w:t>
      </w:r>
      <w:r w:rsidR="002B26F4" w:rsidRPr="00F97EB6">
        <w:rPr>
          <w:rFonts w:ascii="Arial" w:hAnsi="Arial" w:cs="Arial"/>
          <w:szCs w:val="22"/>
          <w:lang w:val="fr-BE"/>
        </w:rPr>
        <w:t>aux</w:t>
      </w:r>
      <w:r w:rsidRPr="00F97EB6">
        <w:rPr>
          <w:rFonts w:ascii="Arial" w:hAnsi="Arial" w:cs="Arial"/>
          <w:szCs w:val="22"/>
          <w:lang w:val="fr-BE"/>
        </w:rPr>
        <w:t xml:space="preserve"> réunion</w:t>
      </w:r>
      <w:r w:rsidR="002B26F4" w:rsidRPr="00F97EB6">
        <w:rPr>
          <w:rFonts w:ascii="Arial" w:hAnsi="Arial" w:cs="Arial"/>
          <w:szCs w:val="22"/>
          <w:lang w:val="fr-BE"/>
        </w:rPr>
        <w:t>s</w:t>
      </w:r>
      <w:r w:rsidR="00FC6AA7" w:rsidRPr="00F97EB6">
        <w:rPr>
          <w:rFonts w:ascii="Arial" w:hAnsi="Arial" w:cs="Arial"/>
          <w:szCs w:val="22"/>
          <w:lang w:val="fr-BE"/>
        </w:rPr>
        <w:t xml:space="preserve"> de l'organe légal d’administration </w:t>
      </w:r>
      <w:r w:rsidR="00FC6AA7" w:rsidRPr="00F97EB6">
        <w:rPr>
          <w:rFonts w:ascii="Arial" w:hAnsi="Arial" w:cs="Arial"/>
          <w:i/>
          <w:szCs w:val="22"/>
          <w:lang w:val="fr-BE"/>
        </w:rPr>
        <w:t>(le cas échéant le comité d'audit)</w:t>
      </w:r>
      <w:r w:rsidR="00FC6AA7" w:rsidRPr="00F97EB6">
        <w:rPr>
          <w:rFonts w:ascii="Arial" w:hAnsi="Arial" w:cs="Arial"/>
          <w:szCs w:val="22"/>
          <w:lang w:val="fr-BE"/>
        </w:rPr>
        <w:t xml:space="preserve"> lorsque celui-ci examine </w:t>
      </w:r>
      <w:r w:rsidR="002B26F4" w:rsidRPr="00F97EB6">
        <w:rPr>
          <w:rFonts w:ascii="Arial" w:hAnsi="Arial" w:cs="Arial"/>
          <w:szCs w:val="22"/>
          <w:lang w:val="fr-BE"/>
        </w:rPr>
        <w:t xml:space="preserve">les comptes annuels et </w:t>
      </w:r>
      <w:r w:rsidR="00FC6AA7" w:rsidRPr="00F97EB6">
        <w:rPr>
          <w:rFonts w:ascii="Arial" w:hAnsi="Arial" w:cs="Arial"/>
          <w:szCs w:val="22"/>
          <w:lang w:val="fr-BE"/>
        </w:rPr>
        <w:t xml:space="preserve">le rapport de la direction effective </w:t>
      </w:r>
      <w:r w:rsidR="00FC6AA7" w:rsidRPr="00F97EB6">
        <w:rPr>
          <w:rFonts w:ascii="Arial" w:hAnsi="Arial" w:cs="Arial"/>
          <w:i/>
          <w:szCs w:val="22"/>
          <w:lang w:val="fr-BE"/>
        </w:rPr>
        <w:t>(le cas échéant le comité de direction)</w:t>
      </w:r>
      <w:r w:rsidR="00FC6AA7" w:rsidRPr="00F97EB6">
        <w:rPr>
          <w:rFonts w:ascii="Arial" w:hAnsi="Arial" w:cs="Arial"/>
          <w:szCs w:val="22"/>
          <w:lang w:val="fr-BE"/>
        </w:rPr>
        <w:t xml:space="preserve"> visé </w:t>
      </w:r>
      <w:r w:rsidR="002B26F4" w:rsidRPr="00F97EB6">
        <w:rPr>
          <w:rFonts w:ascii="Arial" w:hAnsi="Arial" w:cs="Arial"/>
          <w:szCs w:val="22"/>
          <w:lang w:val="fr-BE"/>
        </w:rPr>
        <w:t>à l’article</w:t>
      </w:r>
      <w:r w:rsidR="008E22B9" w:rsidRPr="00F97EB6">
        <w:rPr>
          <w:rFonts w:ascii="Arial" w:hAnsi="Arial" w:cs="Arial"/>
          <w:szCs w:val="22"/>
          <w:lang w:val="fr-BE"/>
        </w:rPr>
        <w:t xml:space="preserve"> 22, § 4, troisième alinéa </w:t>
      </w:r>
      <w:r w:rsidR="00D17A92" w:rsidRPr="00F97EB6">
        <w:rPr>
          <w:rFonts w:ascii="Arial" w:hAnsi="Arial" w:cs="Arial"/>
          <w:szCs w:val="22"/>
          <w:lang w:val="fr-BE"/>
        </w:rPr>
        <w:t>de la loi du 21 décembre 2009</w:t>
      </w:r>
      <w:r w:rsidR="009A1369" w:rsidRPr="00F97EB6">
        <w:rPr>
          <w:rFonts w:ascii="Arial" w:hAnsi="Arial" w:cs="Arial"/>
          <w:szCs w:val="22"/>
          <w:lang w:val="fr-BE"/>
        </w:rPr>
        <w:t xml:space="preserve"> </w:t>
      </w:r>
      <w:r w:rsidR="00FC6AA7" w:rsidRPr="00F97EB6">
        <w:rPr>
          <w:rFonts w:ascii="Arial" w:hAnsi="Arial" w:cs="Arial"/>
          <w:szCs w:val="22"/>
          <w:lang w:val="fr-BE"/>
        </w:rPr>
        <w:t xml:space="preserve">; </w:t>
      </w:r>
    </w:p>
    <w:p w14:paraId="24AF0A1B" w14:textId="77777777" w:rsidR="00FC6AA7" w:rsidRPr="00F97EB6" w:rsidRDefault="00FC6AA7" w:rsidP="00FC6AA7">
      <w:pPr>
        <w:pStyle w:val="Lijstalinea"/>
        <w:tabs>
          <w:tab w:val="num" w:pos="720"/>
        </w:tabs>
        <w:ind w:left="720" w:hanging="720"/>
        <w:jc w:val="both"/>
        <w:rPr>
          <w:rFonts w:ascii="Arial" w:hAnsi="Arial" w:cs="Arial"/>
          <w:szCs w:val="22"/>
          <w:lang w:val="fr-BE"/>
        </w:rPr>
      </w:pPr>
    </w:p>
    <w:p w14:paraId="6A23858C" w14:textId="77777777" w:rsidR="00FC6AA7" w:rsidRPr="00F97EB6" w:rsidRDefault="00FC6AA7"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w:t>
      </w:r>
      <w:r w:rsidRPr="00F97EB6">
        <w:rPr>
          <w:rFonts w:ascii="Arial" w:hAnsi="Arial" w:cs="Arial"/>
          <w:i/>
          <w:szCs w:val="22"/>
          <w:lang w:val="fr-BE"/>
        </w:rPr>
        <w:t>à compléter avec d'autres procédures exécutées sur base de l'appréciation professionnelle de la situation par le réviseur</w:t>
      </w:r>
      <w:r w:rsidR="00071BED" w:rsidRPr="00F97EB6">
        <w:rPr>
          <w:rFonts w:ascii="Arial" w:hAnsi="Arial" w:cs="Arial"/>
          <w:i/>
          <w:szCs w:val="22"/>
          <w:lang w:val="fr-BE"/>
        </w:rPr>
        <w:t xml:space="preserve"> </w:t>
      </w:r>
      <w:r w:rsidRPr="00F97EB6">
        <w:rPr>
          <w:rFonts w:ascii="Arial" w:hAnsi="Arial" w:cs="Arial"/>
          <w:i/>
          <w:szCs w:val="22"/>
          <w:lang w:val="fr-BE"/>
        </w:rPr>
        <w:t>agréé</w:t>
      </w:r>
      <w:r w:rsidRPr="00F97EB6">
        <w:rPr>
          <w:rFonts w:ascii="Arial" w:hAnsi="Arial" w:cs="Arial"/>
          <w:szCs w:val="22"/>
          <w:lang w:val="fr-BE"/>
        </w:rPr>
        <w:t>].</w:t>
      </w:r>
    </w:p>
    <w:p w14:paraId="6FC74098" w14:textId="77777777" w:rsidR="00FC6AA7" w:rsidRPr="00F97EB6" w:rsidRDefault="00FC6AA7" w:rsidP="00FC6AA7">
      <w:pPr>
        <w:pStyle w:val="Lijstalinea"/>
        <w:spacing w:before="120" w:after="120" w:line="240" w:lineRule="auto"/>
        <w:ind w:left="0"/>
        <w:contextualSpacing/>
        <w:jc w:val="both"/>
        <w:rPr>
          <w:rFonts w:ascii="Arial" w:hAnsi="Arial" w:cs="Arial"/>
          <w:szCs w:val="22"/>
          <w:lang w:val="fr-BE"/>
        </w:rPr>
      </w:pPr>
    </w:p>
    <w:p w14:paraId="4A060745" w14:textId="77777777" w:rsidR="00FC6AA7" w:rsidRPr="00F97EB6" w:rsidRDefault="00FC6AA7" w:rsidP="00FC6AA7">
      <w:pPr>
        <w:tabs>
          <w:tab w:val="num" w:pos="1440"/>
        </w:tabs>
        <w:spacing w:before="120"/>
        <w:jc w:val="both"/>
        <w:rPr>
          <w:rFonts w:ascii="Arial" w:hAnsi="Arial" w:cs="Arial"/>
          <w:b/>
          <w:i/>
          <w:szCs w:val="22"/>
          <w:lang w:val="fr-BE"/>
        </w:rPr>
      </w:pPr>
      <w:r w:rsidRPr="00F97EB6">
        <w:rPr>
          <w:rFonts w:ascii="Arial" w:hAnsi="Arial" w:cs="Arial"/>
          <w:b/>
          <w:i/>
          <w:szCs w:val="22"/>
          <w:lang w:val="fr-BE"/>
        </w:rPr>
        <w:t>Limitations dans l’exécution de la mission</w:t>
      </w:r>
    </w:p>
    <w:p w14:paraId="6451CC3D" w14:textId="77777777" w:rsidR="00FC6AA7" w:rsidRPr="00F97EB6" w:rsidRDefault="00FC6AA7" w:rsidP="00FC6AA7">
      <w:pPr>
        <w:tabs>
          <w:tab w:val="num" w:pos="1440"/>
        </w:tabs>
        <w:spacing w:before="120"/>
        <w:jc w:val="both"/>
        <w:rPr>
          <w:rFonts w:ascii="Arial" w:hAnsi="Arial" w:cs="Arial"/>
          <w:b/>
          <w:i/>
          <w:szCs w:val="22"/>
          <w:lang w:val="fr-BE"/>
        </w:rPr>
      </w:pPr>
    </w:p>
    <w:p w14:paraId="311528C3" w14:textId="70BE2CA3" w:rsidR="00FC6AA7" w:rsidRPr="00F97EB6" w:rsidRDefault="00FC6AA7" w:rsidP="00FC6AA7">
      <w:pPr>
        <w:jc w:val="both"/>
        <w:rPr>
          <w:rFonts w:ascii="Arial" w:hAnsi="Arial" w:cs="Arial"/>
          <w:szCs w:val="22"/>
          <w:lang w:val="fr-BE"/>
        </w:rPr>
      </w:pPr>
      <w:r w:rsidRPr="00F97EB6">
        <w:rPr>
          <w:rFonts w:ascii="Arial" w:hAnsi="Arial" w:cs="Arial"/>
          <w:szCs w:val="22"/>
          <w:lang w:val="fr-BE"/>
        </w:rPr>
        <w:t xml:space="preserve">Lors de l’évaluation </w:t>
      </w:r>
      <w:r w:rsidR="002B26F4" w:rsidRPr="00F97EB6">
        <w:rPr>
          <w:rFonts w:ascii="Arial" w:hAnsi="Arial" w:cs="Arial"/>
          <w:szCs w:val="22"/>
          <w:lang w:val="fr-BE"/>
        </w:rPr>
        <w:t xml:space="preserve">de la conception </w:t>
      </w:r>
      <w:r w:rsidRPr="00F97EB6">
        <w:rPr>
          <w:rFonts w:ascii="Arial" w:hAnsi="Arial" w:cs="Arial"/>
          <w:szCs w:val="22"/>
          <w:lang w:val="fr-BE"/>
        </w:rPr>
        <w:t xml:space="preserve">des mesures de contrôle interne pour </w:t>
      </w:r>
      <w:r w:rsidR="00F3314D" w:rsidRPr="00F97EB6">
        <w:rPr>
          <w:rFonts w:ascii="Arial" w:hAnsi="Arial" w:cs="Arial"/>
          <w:szCs w:val="22"/>
          <w:lang w:val="fr-BE"/>
        </w:rPr>
        <w:t>préserver les fonds d’utilisateurs de</w:t>
      </w:r>
      <w:r w:rsidR="002B26F4" w:rsidRPr="00F97EB6">
        <w:rPr>
          <w:rFonts w:ascii="Arial" w:hAnsi="Arial" w:cs="Arial"/>
          <w:szCs w:val="22"/>
          <w:lang w:val="fr-BE"/>
        </w:rPr>
        <w:t>s</w:t>
      </w:r>
      <w:r w:rsidR="00F3314D" w:rsidRPr="00F97EB6">
        <w:rPr>
          <w:rFonts w:ascii="Arial" w:hAnsi="Arial" w:cs="Arial"/>
          <w:szCs w:val="22"/>
          <w:lang w:val="fr-BE"/>
        </w:rPr>
        <w:t xml:space="preserve"> services de paiement</w:t>
      </w:r>
      <w:r w:rsidRPr="00F97EB6">
        <w:rPr>
          <w:rFonts w:ascii="Arial" w:hAnsi="Arial" w:cs="Arial"/>
          <w:szCs w:val="22"/>
          <w:lang w:val="fr-BE"/>
        </w:rPr>
        <w:t xml:space="preserve">, nous nous sommes appuyés de manière significative sur le rapport des personnes chargées de la direction effective, complété par des éléments dont nous avons connaissance dans le cadre de notre mission. </w:t>
      </w:r>
    </w:p>
    <w:p w14:paraId="13C98A33" w14:textId="77777777" w:rsidR="00FC6AA7" w:rsidRPr="00F97EB6" w:rsidRDefault="00FC6AA7" w:rsidP="00FC6AA7">
      <w:pPr>
        <w:jc w:val="both"/>
        <w:rPr>
          <w:rFonts w:ascii="Arial" w:hAnsi="Arial" w:cs="Arial"/>
          <w:szCs w:val="22"/>
          <w:lang w:val="fr-BE"/>
        </w:rPr>
      </w:pPr>
    </w:p>
    <w:p w14:paraId="35C77356" w14:textId="4507D852" w:rsidR="00FC6AA7" w:rsidRPr="00F97EB6" w:rsidRDefault="00FC6AA7" w:rsidP="00FC6AA7">
      <w:pPr>
        <w:pStyle w:val="Lijstalinea"/>
        <w:ind w:left="0"/>
        <w:jc w:val="both"/>
        <w:rPr>
          <w:rFonts w:ascii="Arial" w:hAnsi="Arial" w:cs="Arial"/>
          <w:szCs w:val="22"/>
          <w:lang w:val="fr-BE"/>
        </w:rPr>
      </w:pPr>
      <w:r w:rsidRPr="00F97EB6">
        <w:rPr>
          <w:rFonts w:ascii="Arial" w:hAnsi="Arial" w:cs="Arial"/>
          <w:szCs w:val="22"/>
          <w:lang w:val="fr-BE"/>
        </w:rPr>
        <w:lastRenderedPageBreak/>
        <w:t xml:space="preserve">L’évaluation des mesures de contrôle interne </w:t>
      </w:r>
      <w:r w:rsidR="002B26F4" w:rsidRPr="000527BE">
        <w:rPr>
          <w:rFonts w:ascii="Arial" w:hAnsi="Arial"/>
          <w:lang w:val="fr-FR"/>
        </w:rPr>
        <w:t xml:space="preserve">pour </w:t>
      </w:r>
      <w:r w:rsidR="002B26F4" w:rsidRPr="00F97EB6">
        <w:rPr>
          <w:rFonts w:ascii="Arial" w:hAnsi="Arial" w:cs="Arial"/>
          <w:lang w:val="fr-FR"/>
        </w:rPr>
        <w:t>préserver les fonds reçus des utilisateurs des services de paiement</w:t>
      </w:r>
      <w:r w:rsidR="002B26F4" w:rsidRPr="00F97EB6">
        <w:rPr>
          <w:rFonts w:ascii="Arial" w:hAnsi="Arial" w:cs="Arial"/>
          <w:szCs w:val="22"/>
          <w:lang w:val="fr-BE"/>
        </w:rPr>
        <w:t xml:space="preserve"> </w:t>
      </w:r>
      <w:r w:rsidRPr="00F97EB6">
        <w:rPr>
          <w:rFonts w:ascii="Arial" w:hAnsi="Arial" w:cs="Arial"/>
          <w:szCs w:val="22"/>
          <w:lang w:val="fr-BE"/>
        </w:rPr>
        <w:t>pour laquelle le</w:t>
      </w:r>
      <w:r w:rsidR="002B26F4" w:rsidRPr="00F97EB6">
        <w:rPr>
          <w:rFonts w:ascii="Arial" w:hAnsi="Arial" w:cs="Arial"/>
          <w:szCs w:val="22"/>
          <w:lang w:val="fr-BE"/>
        </w:rPr>
        <w:t xml:space="preserve"> commissaire </w:t>
      </w:r>
      <w:r w:rsidRPr="00F97EB6">
        <w:rPr>
          <w:rFonts w:ascii="Arial" w:hAnsi="Arial" w:cs="Arial"/>
          <w:szCs w:val="22"/>
          <w:lang w:val="fr-BE"/>
        </w:rPr>
        <w:t xml:space="preserve">agréé s’appuie sur la connaissance de l’entité et l’évaluation du rapport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ne constitue pas une mission qui permet d’apporter une assurance relative au caractère adapté des mesures de contrôle interne.</w:t>
      </w:r>
    </w:p>
    <w:p w14:paraId="3FA0758C" w14:textId="77777777" w:rsidR="00FC6AA7" w:rsidRPr="00F97EB6" w:rsidRDefault="00FC6AA7" w:rsidP="00FC6AA7">
      <w:pPr>
        <w:pStyle w:val="Lijstalinea"/>
        <w:ind w:left="0"/>
        <w:jc w:val="both"/>
        <w:rPr>
          <w:rFonts w:ascii="Arial" w:hAnsi="Arial" w:cs="Arial"/>
          <w:szCs w:val="22"/>
          <w:lang w:val="fr-BE"/>
        </w:rPr>
      </w:pPr>
    </w:p>
    <w:p w14:paraId="09CA4465" w14:textId="77777777" w:rsidR="00FC6AA7" w:rsidRPr="00F97EB6" w:rsidRDefault="00FC6AA7" w:rsidP="00FC6AA7">
      <w:pPr>
        <w:pStyle w:val="Lijstalinea"/>
        <w:ind w:left="0"/>
        <w:jc w:val="both"/>
        <w:rPr>
          <w:rFonts w:ascii="Arial" w:hAnsi="Arial" w:cs="Arial"/>
          <w:szCs w:val="22"/>
          <w:lang w:val="fr-BE"/>
        </w:rPr>
      </w:pPr>
      <w:r w:rsidRPr="00F97EB6">
        <w:rPr>
          <w:rFonts w:ascii="Arial" w:hAnsi="Arial" w:cs="Arial"/>
          <w:szCs w:val="22"/>
          <w:lang w:val="fr-BE"/>
        </w:rPr>
        <w:t xml:space="preserve">Nous indiquons encore, pour être complet, que, si </w:t>
      </w:r>
      <w:r w:rsidR="00F3314D" w:rsidRPr="00F97EB6">
        <w:rPr>
          <w:rFonts w:ascii="Arial" w:hAnsi="Arial" w:cs="Arial"/>
          <w:szCs w:val="22"/>
          <w:lang w:val="fr-BE"/>
        </w:rPr>
        <w:t>nous avions effectué des procédures</w:t>
      </w:r>
      <w:r w:rsidRPr="00F97EB6">
        <w:rPr>
          <w:rFonts w:ascii="Arial" w:hAnsi="Arial" w:cs="Arial"/>
          <w:szCs w:val="22"/>
          <w:lang w:val="fr-BE"/>
        </w:rPr>
        <w:t xml:space="preserve"> complémentaires, d’autres constatations auraient peut-être été révélées qui auraient pu être importantes pour vous.</w:t>
      </w:r>
    </w:p>
    <w:p w14:paraId="2FAE8393" w14:textId="77777777" w:rsidR="00FC6AA7" w:rsidRPr="00F97EB6" w:rsidRDefault="00FC6AA7" w:rsidP="00FC6AA7">
      <w:pPr>
        <w:pStyle w:val="Lijstalinea"/>
        <w:ind w:left="0"/>
        <w:jc w:val="both"/>
        <w:rPr>
          <w:rFonts w:ascii="Arial" w:hAnsi="Arial" w:cs="Arial"/>
          <w:szCs w:val="22"/>
          <w:lang w:val="fr-BE"/>
        </w:rPr>
      </w:pPr>
    </w:p>
    <w:p w14:paraId="54FA70AC" w14:textId="77777777" w:rsidR="00FC6AA7" w:rsidRPr="00F97EB6" w:rsidRDefault="00FC6AA7" w:rsidP="00FC6AA7">
      <w:pPr>
        <w:pStyle w:val="Lijstalinea"/>
        <w:ind w:left="0"/>
        <w:jc w:val="both"/>
        <w:rPr>
          <w:rFonts w:ascii="Arial" w:hAnsi="Arial" w:cs="Arial"/>
          <w:szCs w:val="22"/>
          <w:lang w:val="fr-BE"/>
        </w:rPr>
      </w:pPr>
      <w:r w:rsidRPr="00F97EB6">
        <w:rPr>
          <w:rFonts w:ascii="Arial" w:hAnsi="Arial" w:cs="Arial"/>
          <w:szCs w:val="22"/>
          <w:lang w:val="fr-BE"/>
        </w:rPr>
        <w:t>Limitations supplémentaires dans l’exécution de la mission:</w:t>
      </w:r>
    </w:p>
    <w:p w14:paraId="26C16142" w14:textId="77777777" w:rsidR="00FC6AA7" w:rsidRPr="00F97EB6" w:rsidRDefault="00FC6AA7" w:rsidP="00FC6AA7">
      <w:pPr>
        <w:pStyle w:val="Lijstalinea"/>
        <w:ind w:left="540"/>
        <w:jc w:val="both"/>
        <w:rPr>
          <w:rFonts w:ascii="Arial" w:hAnsi="Arial" w:cs="Arial"/>
          <w:szCs w:val="22"/>
          <w:lang w:val="fr-BE"/>
        </w:rPr>
      </w:pPr>
    </w:p>
    <w:p w14:paraId="63BCF498" w14:textId="59028D64" w:rsidR="00FC6AA7" w:rsidRPr="00F97EB6" w:rsidRDefault="00FC6AA7"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le rapport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contient des éléments que nous n’avons pas appréciés. Il s'agit notamment: </w:t>
      </w:r>
      <w:r w:rsidR="00D17A92" w:rsidRPr="00F97EB6">
        <w:rPr>
          <w:rFonts w:ascii="Arial" w:hAnsi="Arial" w:cs="Arial"/>
          <w:i/>
          <w:szCs w:val="22"/>
          <w:lang w:val="fr-BE"/>
        </w:rPr>
        <w:t>(</w:t>
      </w:r>
      <w:r w:rsidRPr="00F97EB6">
        <w:rPr>
          <w:rFonts w:ascii="Arial" w:hAnsi="Arial" w:cs="Arial"/>
          <w:i/>
          <w:szCs w:val="22"/>
          <w:lang w:val="fr-BE"/>
        </w:rPr>
        <w:t>adapter selon le contenu du rapport)</w:t>
      </w:r>
      <w:r w:rsidRPr="00F97EB6">
        <w:rPr>
          <w:rFonts w:ascii="Arial" w:hAnsi="Arial" w:cs="Arial"/>
          <w:szCs w:val="22"/>
          <w:lang w:val="fr-BE"/>
        </w:rPr>
        <w:t xml:space="preserve">. Pour ces éléments, nous avons uniquement vérifié que le rapport de la direction effective </w:t>
      </w:r>
      <w:r w:rsidRPr="00F97EB6">
        <w:rPr>
          <w:rFonts w:ascii="Arial" w:hAnsi="Arial" w:cs="Arial"/>
          <w:i/>
          <w:szCs w:val="22"/>
          <w:lang w:val="fr-BE"/>
        </w:rPr>
        <w:t xml:space="preserve">(le cas échéant le comité de direction) </w:t>
      </w:r>
      <w:r w:rsidRPr="00F97EB6">
        <w:rPr>
          <w:rFonts w:ascii="Arial" w:hAnsi="Arial" w:cs="Arial"/>
          <w:szCs w:val="22"/>
          <w:lang w:val="fr-BE"/>
        </w:rPr>
        <w:t xml:space="preserve">ne contient pas d’incohérences </w:t>
      </w:r>
      <w:r w:rsidR="002B26F4" w:rsidRPr="00F97EB6">
        <w:rPr>
          <w:rFonts w:ascii="Arial" w:hAnsi="Arial" w:cs="Arial"/>
          <w:lang w:val="fr-FR"/>
        </w:rPr>
        <w:t>à tous égards significatifs</w:t>
      </w:r>
      <w:r w:rsidR="002B26F4" w:rsidRPr="000527BE">
        <w:rPr>
          <w:rFonts w:ascii="Arial" w:hAnsi="Arial"/>
          <w:lang w:val="fr-FR"/>
        </w:rPr>
        <w:t xml:space="preserve"> </w:t>
      </w:r>
      <w:r w:rsidRPr="00F97EB6">
        <w:rPr>
          <w:rFonts w:ascii="Arial" w:hAnsi="Arial" w:cs="Arial"/>
          <w:szCs w:val="22"/>
          <w:lang w:val="fr-BE"/>
        </w:rPr>
        <w:t>par rapport à l’information dont nous disposons dans le cadre de notre mission de droit privé</w:t>
      </w:r>
      <w:r w:rsidR="009A1369" w:rsidRPr="00F97EB6">
        <w:rPr>
          <w:rFonts w:ascii="Arial" w:hAnsi="Arial" w:cs="Arial"/>
          <w:szCs w:val="22"/>
          <w:lang w:val="fr-BE"/>
        </w:rPr>
        <w:t xml:space="preserve"> </w:t>
      </w:r>
      <w:r w:rsidRPr="00F97EB6">
        <w:rPr>
          <w:rFonts w:ascii="Arial" w:hAnsi="Arial" w:cs="Arial"/>
          <w:szCs w:val="22"/>
          <w:lang w:val="fr-BE"/>
        </w:rPr>
        <w:t>;</w:t>
      </w:r>
    </w:p>
    <w:p w14:paraId="63006054" w14:textId="3162C886" w:rsidR="00FC6AA7" w:rsidRPr="00F97EB6" w:rsidRDefault="00FC6AA7" w:rsidP="00FC6AA7">
      <w:pPr>
        <w:pStyle w:val="Lijstalinea"/>
        <w:tabs>
          <w:tab w:val="num" w:pos="720"/>
        </w:tabs>
        <w:ind w:left="0"/>
        <w:jc w:val="both"/>
        <w:rPr>
          <w:rFonts w:ascii="Arial" w:hAnsi="Arial" w:cs="Arial"/>
          <w:szCs w:val="22"/>
          <w:lang w:val="fr-BE"/>
        </w:rPr>
      </w:pPr>
    </w:p>
    <w:p w14:paraId="207C730C" w14:textId="77777777" w:rsidR="00FC6AA7" w:rsidRPr="00F97EB6" w:rsidRDefault="00FC6AA7"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nous n'avons pas évalué le caractère effectif du contrôle interne</w:t>
      </w:r>
      <w:r w:rsidR="009A1369" w:rsidRPr="00F97EB6">
        <w:rPr>
          <w:rFonts w:ascii="Arial" w:hAnsi="Arial" w:cs="Arial"/>
          <w:szCs w:val="22"/>
          <w:lang w:val="fr-BE"/>
        </w:rPr>
        <w:t xml:space="preserve"> </w:t>
      </w:r>
      <w:r w:rsidRPr="00F97EB6">
        <w:rPr>
          <w:rFonts w:ascii="Arial" w:hAnsi="Arial" w:cs="Arial"/>
          <w:szCs w:val="22"/>
          <w:lang w:val="fr-BE"/>
        </w:rPr>
        <w:t>;</w:t>
      </w:r>
    </w:p>
    <w:p w14:paraId="615668DA" w14:textId="77777777" w:rsidR="00FC6AA7" w:rsidRPr="00F97EB6" w:rsidRDefault="00FC6AA7" w:rsidP="00FC6AA7">
      <w:pPr>
        <w:pStyle w:val="Lijstalinea"/>
        <w:tabs>
          <w:tab w:val="num" w:pos="720"/>
        </w:tabs>
        <w:ind w:left="720" w:hanging="720"/>
        <w:jc w:val="both"/>
        <w:rPr>
          <w:rFonts w:ascii="Arial" w:hAnsi="Arial" w:cs="Arial"/>
          <w:szCs w:val="22"/>
          <w:lang w:val="fr-BE"/>
        </w:rPr>
      </w:pPr>
    </w:p>
    <w:p w14:paraId="4B0156B3" w14:textId="77777777" w:rsidR="00FC6AA7" w:rsidRPr="00F97EB6" w:rsidRDefault="00FC6AA7"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nous n'avons pas vérifié le respect par </w:t>
      </w:r>
      <w:r w:rsidRPr="00F97EB6">
        <w:rPr>
          <w:rFonts w:ascii="Arial" w:hAnsi="Arial" w:cs="Arial"/>
          <w:i/>
          <w:szCs w:val="22"/>
          <w:lang w:val="fr-BE"/>
        </w:rPr>
        <w:t>(identification de l’entité)</w:t>
      </w:r>
      <w:r w:rsidRPr="00F97EB6">
        <w:rPr>
          <w:rFonts w:ascii="Arial" w:hAnsi="Arial" w:cs="Arial"/>
          <w:szCs w:val="22"/>
          <w:lang w:val="fr-BE"/>
        </w:rPr>
        <w:t xml:space="preserve"> de l’ensemble des</w:t>
      </w:r>
      <w:r w:rsidR="004A57D2" w:rsidRPr="00F97EB6">
        <w:rPr>
          <w:rFonts w:ascii="Arial" w:hAnsi="Arial" w:cs="Arial"/>
          <w:szCs w:val="22"/>
          <w:lang w:val="fr-BE"/>
        </w:rPr>
        <w:t xml:space="preserve"> législations</w:t>
      </w:r>
      <w:r w:rsidR="009A1369" w:rsidRPr="00F97EB6">
        <w:rPr>
          <w:rFonts w:ascii="Arial" w:hAnsi="Arial" w:cs="Arial"/>
          <w:szCs w:val="22"/>
          <w:lang w:val="fr-BE"/>
        </w:rPr>
        <w:t xml:space="preserve"> </w:t>
      </w:r>
      <w:r w:rsidRPr="00F97EB6">
        <w:rPr>
          <w:rFonts w:ascii="Arial" w:hAnsi="Arial" w:cs="Arial"/>
          <w:szCs w:val="22"/>
          <w:lang w:val="fr-BE"/>
        </w:rPr>
        <w:t>;</w:t>
      </w:r>
    </w:p>
    <w:p w14:paraId="0D67F343" w14:textId="77777777" w:rsidR="00FC6AA7" w:rsidRPr="00F97EB6" w:rsidRDefault="00FC6AA7" w:rsidP="00FC6AA7">
      <w:pPr>
        <w:pStyle w:val="Lijstalinea"/>
        <w:tabs>
          <w:tab w:val="num" w:pos="720"/>
        </w:tabs>
        <w:ind w:left="720" w:hanging="720"/>
        <w:jc w:val="both"/>
        <w:rPr>
          <w:rFonts w:ascii="Arial" w:hAnsi="Arial" w:cs="Arial"/>
          <w:szCs w:val="22"/>
          <w:lang w:val="fr-BE"/>
        </w:rPr>
      </w:pPr>
    </w:p>
    <w:p w14:paraId="67EC09D5" w14:textId="77777777" w:rsidR="00FC6AA7" w:rsidRPr="00F97EB6" w:rsidRDefault="00FC6AA7"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w:t>
      </w:r>
      <w:r w:rsidRPr="00F97EB6">
        <w:rPr>
          <w:rFonts w:ascii="Arial" w:hAnsi="Arial" w:cs="Arial"/>
          <w:i/>
          <w:szCs w:val="22"/>
          <w:lang w:val="fr-BE"/>
        </w:rPr>
        <w:t>à compléter avec d’autres limitations sur base de l’appréciation professionnelle de la situation par le réviseur</w:t>
      </w:r>
      <w:r w:rsidR="00071BED" w:rsidRPr="00F97EB6">
        <w:rPr>
          <w:rFonts w:ascii="Arial" w:hAnsi="Arial" w:cs="Arial"/>
          <w:i/>
          <w:szCs w:val="22"/>
          <w:lang w:val="fr-BE"/>
        </w:rPr>
        <w:t xml:space="preserve"> </w:t>
      </w:r>
      <w:r w:rsidRPr="00F97EB6">
        <w:rPr>
          <w:rFonts w:ascii="Arial" w:hAnsi="Arial" w:cs="Arial"/>
          <w:i/>
          <w:szCs w:val="22"/>
          <w:lang w:val="fr-BE"/>
        </w:rPr>
        <w:t>agréé</w:t>
      </w:r>
      <w:r w:rsidRPr="00F97EB6">
        <w:rPr>
          <w:rFonts w:ascii="Arial" w:hAnsi="Arial" w:cs="Arial"/>
          <w:szCs w:val="22"/>
          <w:lang w:val="fr-BE"/>
        </w:rPr>
        <w:t>]</w:t>
      </w:r>
      <w:r w:rsidRPr="00F97EB6">
        <w:rPr>
          <w:rFonts w:ascii="Arial" w:hAnsi="Arial" w:cs="Arial"/>
          <w:i/>
          <w:szCs w:val="22"/>
          <w:lang w:val="fr-BE"/>
        </w:rPr>
        <w:t>.</w:t>
      </w:r>
    </w:p>
    <w:p w14:paraId="65422EEE" w14:textId="77777777" w:rsidR="00FC6AA7" w:rsidRPr="00F97EB6" w:rsidRDefault="00FC6AA7" w:rsidP="00FC6AA7">
      <w:pPr>
        <w:jc w:val="both"/>
        <w:rPr>
          <w:rFonts w:ascii="Arial" w:hAnsi="Arial" w:cs="Arial"/>
          <w:b/>
          <w:i/>
          <w:szCs w:val="22"/>
          <w:lang w:val="fr-BE"/>
        </w:rPr>
      </w:pPr>
    </w:p>
    <w:p w14:paraId="370F58A6" w14:textId="77777777" w:rsidR="00FC6AA7" w:rsidRPr="00F97EB6" w:rsidRDefault="00FC6AA7" w:rsidP="00FC6AA7">
      <w:pPr>
        <w:jc w:val="both"/>
        <w:rPr>
          <w:rFonts w:ascii="Arial" w:hAnsi="Arial" w:cs="Arial"/>
          <w:b/>
          <w:i/>
          <w:szCs w:val="22"/>
          <w:lang w:val="fr-BE"/>
        </w:rPr>
      </w:pPr>
      <w:r w:rsidRPr="00F97EB6">
        <w:rPr>
          <w:rFonts w:ascii="Arial" w:hAnsi="Arial" w:cs="Arial"/>
          <w:b/>
          <w:i/>
          <w:szCs w:val="22"/>
          <w:lang w:val="fr-BE"/>
        </w:rPr>
        <w:t>Constatations</w:t>
      </w:r>
    </w:p>
    <w:p w14:paraId="62C89944" w14:textId="77777777" w:rsidR="00FC6AA7" w:rsidRPr="00F97EB6" w:rsidRDefault="00FC6AA7" w:rsidP="00FC6AA7">
      <w:pPr>
        <w:jc w:val="both"/>
        <w:rPr>
          <w:rFonts w:ascii="Arial" w:hAnsi="Arial" w:cs="Arial"/>
          <w:b/>
          <w:i/>
          <w:szCs w:val="22"/>
          <w:lang w:val="fr-BE"/>
        </w:rPr>
      </w:pPr>
    </w:p>
    <w:p w14:paraId="44ACB20D" w14:textId="48C84D7E" w:rsidR="00FC6AA7" w:rsidRPr="00F97EB6" w:rsidRDefault="00FC6AA7" w:rsidP="00FC6AA7">
      <w:pPr>
        <w:tabs>
          <w:tab w:val="left" w:pos="0"/>
        </w:tabs>
        <w:jc w:val="both"/>
        <w:rPr>
          <w:rFonts w:ascii="Arial" w:hAnsi="Arial" w:cs="Arial"/>
          <w:szCs w:val="22"/>
          <w:lang w:val="fr-BE"/>
        </w:rPr>
      </w:pPr>
      <w:r w:rsidRPr="00F97EB6">
        <w:rPr>
          <w:rFonts w:ascii="Arial" w:hAnsi="Arial" w:cs="Arial"/>
          <w:szCs w:val="22"/>
          <w:lang w:val="fr-BE"/>
        </w:rPr>
        <w:t xml:space="preserve">Nous confirmons avoir évalué </w:t>
      </w:r>
      <w:r w:rsidR="00AB734A" w:rsidRPr="00F97EB6">
        <w:rPr>
          <w:rFonts w:ascii="Arial" w:hAnsi="Arial" w:cs="Arial"/>
          <w:szCs w:val="22"/>
          <w:lang w:val="fr-BE"/>
        </w:rPr>
        <w:t>la conception d</w:t>
      </w:r>
      <w:r w:rsidRPr="00F97EB6">
        <w:rPr>
          <w:rFonts w:ascii="Arial" w:hAnsi="Arial" w:cs="Arial"/>
          <w:szCs w:val="22"/>
          <w:lang w:val="fr-BE"/>
        </w:rPr>
        <w:t xml:space="preserve">es mesures de contrôle interne adoptées par </w:t>
      </w:r>
      <w:r w:rsidRPr="00F97EB6">
        <w:rPr>
          <w:rFonts w:ascii="Arial" w:hAnsi="Arial" w:cs="Arial"/>
          <w:i/>
          <w:szCs w:val="22"/>
          <w:lang w:val="fr-BE"/>
        </w:rPr>
        <w:t>(identification de l’entité) </w:t>
      </w:r>
      <w:r w:rsidR="00AB734A" w:rsidRPr="00F97EB6">
        <w:rPr>
          <w:rFonts w:ascii="Arial" w:hAnsi="Arial" w:cs="Arial"/>
          <w:szCs w:val="22"/>
          <w:lang w:val="fr-BE"/>
        </w:rPr>
        <w:t>au</w:t>
      </w:r>
      <w:r w:rsidR="00AB734A" w:rsidRPr="00F97EB6">
        <w:rPr>
          <w:rFonts w:ascii="Arial" w:hAnsi="Arial" w:cs="Arial"/>
          <w:i/>
          <w:szCs w:val="22"/>
          <w:lang w:val="fr-BE"/>
        </w:rPr>
        <w:t xml:space="preserve"> (</w:t>
      </w:r>
      <w:proofErr w:type="spellStart"/>
      <w:r w:rsidR="00AB734A" w:rsidRPr="00F97EB6">
        <w:rPr>
          <w:rFonts w:ascii="Arial" w:hAnsi="Arial" w:cs="Arial"/>
          <w:i/>
          <w:szCs w:val="22"/>
          <w:lang w:val="fr-BE"/>
        </w:rPr>
        <w:t>closing</w:t>
      </w:r>
      <w:proofErr w:type="spellEnd"/>
      <w:r w:rsidR="00AB734A" w:rsidRPr="00F97EB6">
        <w:rPr>
          <w:rFonts w:ascii="Arial" w:hAnsi="Arial" w:cs="Arial"/>
          <w:i/>
          <w:szCs w:val="22"/>
          <w:lang w:val="fr-BE"/>
        </w:rPr>
        <w:t xml:space="preserve"> date) </w:t>
      </w:r>
      <w:r w:rsidR="00D17A92" w:rsidRPr="00F97EB6">
        <w:rPr>
          <w:rFonts w:ascii="Arial" w:hAnsi="Arial" w:cs="Arial"/>
          <w:szCs w:val="22"/>
          <w:lang w:val="fr-BE"/>
        </w:rPr>
        <w:t>pour préserver les fonds d’utilisateurs de</w:t>
      </w:r>
      <w:r w:rsidR="00AB734A" w:rsidRPr="00F97EB6">
        <w:rPr>
          <w:rFonts w:ascii="Arial" w:hAnsi="Arial" w:cs="Arial"/>
          <w:szCs w:val="22"/>
          <w:lang w:val="fr-BE"/>
        </w:rPr>
        <w:t>s</w:t>
      </w:r>
      <w:r w:rsidR="00D17A92" w:rsidRPr="00F97EB6">
        <w:rPr>
          <w:rFonts w:ascii="Arial" w:hAnsi="Arial" w:cs="Arial"/>
          <w:szCs w:val="22"/>
          <w:lang w:val="fr-BE"/>
        </w:rPr>
        <w:t xml:space="preserve"> services de paiement en application de l’article 22, §§ 1 et 2 de la loi du 21 décembre 2009</w:t>
      </w:r>
      <w:r w:rsidRPr="00F97EB6">
        <w:rPr>
          <w:rFonts w:ascii="Arial" w:hAnsi="Arial" w:cs="Arial"/>
          <w:szCs w:val="22"/>
          <w:lang w:val="fr-BE"/>
        </w:rPr>
        <w:t>.</w:t>
      </w:r>
    </w:p>
    <w:p w14:paraId="3037693A" w14:textId="77777777" w:rsidR="00FC6AA7" w:rsidRPr="00F97EB6" w:rsidRDefault="00FC6AA7" w:rsidP="00FC6AA7">
      <w:pPr>
        <w:tabs>
          <w:tab w:val="left" w:pos="0"/>
        </w:tabs>
        <w:jc w:val="both"/>
        <w:rPr>
          <w:rFonts w:ascii="Arial" w:hAnsi="Arial" w:cs="Arial"/>
          <w:szCs w:val="22"/>
          <w:lang w:val="fr-BE"/>
        </w:rPr>
      </w:pPr>
    </w:p>
    <w:p w14:paraId="58CC9B01" w14:textId="77777777" w:rsidR="00FC6AA7" w:rsidRPr="00F97EB6" w:rsidRDefault="00FC6AA7" w:rsidP="00FC6AA7">
      <w:pPr>
        <w:jc w:val="both"/>
        <w:rPr>
          <w:rFonts w:ascii="Arial" w:hAnsi="Arial" w:cs="Arial"/>
          <w:szCs w:val="22"/>
          <w:lang w:val="fr-BE"/>
        </w:rPr>
      </w:pPr>
      <w:r w:rsidRPr="00F97EB6">
        <w:rPr>
          <w:rFonts w:ascii="Arial" w:hAnsi="Arial" w:cs="Arial"/>
          <w:szCs w:val="22"/>
          <w:lang w:val="fr-BE"/>
        </w:rPr>
        <w:t>Nous nous sommes appuyés pour établir notre appréciation sur les procédures explicitées ci-dessus.</w:t>
      </w:r>
    </w:p>
    <w:p w14:paraId="3C635366" w14:textId="77777777" w:rsidR="00FC6AA7" w:rsidRPr="00F97EB6" w:rsidRDefault="00FC6AA7" w:rsidP="00FC6AA7">
      <w:pPr>
        <w:jc w:val="both"/>
        <w:rPr>
          <w:rFonts w:ascii="Arial" w:hAnsi="Arial" w:cs="Arial"/>
          <w:szCs w:val="22"/>
          <w:lang w:val="fr-BE"/>
        </w:rPr>
      </w:pPr>
    </w:p>
    <w:p w14:paraId="49834852" w14:textId="77777777" w:rsidR="00FC6AA7" w:rsidRPr="00F97EB6" w:rsidRDefault="00FC6AA7" w:rsidP="00FC6AA7">
      <w:pPr>
        <w:jc w:val="both"/>
        <w:rPr>
          <w:rFonts w:ascii="Arial" w:hAnsi="Arial" w:cs="Arial"/>
          <w:szCs w:val="22"/>
          <w:lang w:val="fr-BE"/>
        </w:rPr>
      </w:pPr>
      <w:r w:rsidRPr="00F97EB6">
        <w:rPr>
          <w:rFonts w:ascii="Arial" w:hAnsi="Arial" w:cs="Arial"/>
          <w:szCs w:val="22"/>
          <w:lang w:val="fr-BE"/>
        </w:rPr>
        <w:t>Nos constatations, compte tenu des limitations susvisées, sont les suivantes</w:t>
      </w:r>
      <w:r w:rsidR="009A1369" w:rsidRPr="00F97EB6">
        <w:rPr>
          <w:rFonts w:ascii="Arial" w:hAnsi="Arial" w:cs="Arial"/>
          <w:szCs w:val="22"/>
          <w:lang w:val="fr-BE"/>
        </w:rPr>
        <w:t xml:space="preserve"> </w:t>
      </w:r>
      <w:r w:rsidRPr="00F97EB6">
        <w:rPr>
          <w:rFonts w:ascii="Arial" w:hAnsi="Arial" w:cs="Arial"/>
          <w:szCs w:val="22"/>
          <w:lang w:val="fr-BE"/>
        </w:rPr>
        <w:t>:</w:t>
      </w:r>
    </w:p>
    <w:p w14:paraId="4C7A4A94" w14:textId="77777777" w:rsidR="00AB734A" w:rsidRPr="00F97EB6" w:rsidRDefault="00AB734A" w:rsidP="00AB734A">
      <w:pPr>
        <w:jc w:val="both"/>
        <w:rPr>
          <w:rFonts w:ascii="Arial" w:hAnsi="Arial" w:cs="Arial"/>
          <w:szCs w:val="22"/>
          <w:lang w:val="fr-BE"/>
        </w:rPr>
      </w:pPr>
      <w:r w:rsidRPr="00F97EB6">
        <w:rPr>
          <w:rFonts w:ascii="Arial" w:hAnsi="Arial" w:cs="Arial"/>
          <w:szCs w:val="22"/>
          <w:lang w:val="fr-BE"/>
        </w:rPr>
        <w:t>-</w:t>
      </w:r>
    </w:p>
    <w:p w14:paraId="0A8BF2F9" w14:textId="77777777" w:rsidR="00FC6AA7" w:rsidRPr="00F97EB6" w:rsidRDefault="00FC6AA7" w:rsidP="000527BE">
      <w:pPr>
        <w:jc w:val="both"/>
        <w:rPr>
          <w:rFonts w:ascii="Arial" w:hAnsi="Arial" w:cs="Arial"/>
          <w:szCs w:val="22"/>
          <w:lang w:val="fr-BE"/>
        </w:rPr>
      </w:pPr>
    </w:p>
    <w:p w14:paraId="35F500D1" w14:textId="77777777" w:rsidR="00AB734A" w:rsidRPr="00F97EB6" w:rsidRDefault="00AB734A" w:rsidP="00AB734A">
      <w:pPr>
        <w:pStyle w:val="Lijstalinea"/>
        <w:ind w:left="0"/>
        <w:jc w:val="both"/>
        <w:rPr>
          <w:rFonts w:ascii="Arial" w:hAnsi="Arial" w:cs="Arial"/>
          <w:szCs w:val="22"/>
          <w:lang w:val="fr-BE"/>
        </w:rPr>
      </w:pPr>
      <w:r w:rsidRPr="00F97EB6">
        <w:rPr>
          <w:rFonts w:ascii="Arial" w:hAnsi="Arial" w:cs="Arial"/>
          <w:szCs w:val="22"/>
          <w:lang w:val="fr-BE"/>
        </w:rPr>
        <w:t xml:space="preserve">Les constatations ne sont pas forcément valables au-delà de la date à laquelle les appréciations ont été réalisées. Le présent rapport ne vaut en outre que pour la période couverte par le rapport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w:t>
      </w:r>
    </w:p>
    <w:p w14:paraId="132D1AE9" w14:textId="77777777" w:rsidR="00AB734A" w:rsidRPr="00F97EB6" w:rsidRDefault="00AB734A" w:rsidP="00FC6AA7">
      <w:pPr>
        <w:jc w:val="both"/>
        <w:rPr>
          <w:rFonts w:ascii="Arial" w:hAnsi="Arial" w:cs="Arial"/>
          <w:szCs w:val="22"/>
          <w:lang w:val="fr-BE"/>
        </w:rPr>
      </w:pPr>
    </w:p>
    <w:p w14:paraId="23DEB241" w14:textId="77777777" w:rsidR="00FC6AA7" w:rsidRPr="00F97EB6" w:rsidRDefault="00FC6AA7" w:rsidP="00FC6AA7">
      <w:pPr>
        <w:jc w:val="both"/>
        <w:rPr>
          <w:rFonts w:ascii="Arial" w:hAnsi="Arial" w:cs="Arial"/>
          <w:b/>
          <w:i/>
          <w:szCs w:val="22"/>
          <w:lang w:val="fr-BE"/>
        </w:rPr>
      </w:pPr>
      <w:r w:rsidRPr="00F97EB6">
        <w:rPr>
          <w:rFonts w:ascii="Arial" w:hAnsi="Arial" w:cs="Arial"/>
          <w:b/>
          <w:i/>
          <w:szCs w:val="22"/>
          <w:lang w:val="fr-BE"/>
        </w:rPr>
        <w:t>Restrictions d’utilisation et de distribution du présent rapport</w:t>
      </w:r>
    </w:p>
    <w:p w14:paraId="31693C49" w14:textId="77777777" w:rsidR="00FC6AA7" w:rsidRPr="00F97EB6" w:rsidRDefault="00FC6AA7" w:rsidP="00FC6AA7">
      <w:pPr>
        <w:jc w:val="both"/>
        <w:rPr>
          <w:rFonts w:ascii="Arial" w:hAnsi="Arial" w:cs="Arial"/>
          <w:b/>
          <w:i/>
          <w:szCs w:val="22"/>
          <w:lang w:val="fr-BE"/>
        </w:rPr>
      </w:pPr>
    </w:p>
    <w:p w14:paraId="2D3A79BD" w14:textId="224B69B2" w:rsidR="00FC6AA7" w:rsidRPr="00F97EB6" w:rsidRDefault="00FC6AA7" w:rsidP="00FC6AA7">
      <w:pPr>
        <w:jc w:val="both"/>
        <w:rPr>
          <w:rFonts w:ascii="Arial" w:hAnsi="Arial" w:cs="Arial"/>
          <w:szCs w:val="22"/>
          <w:lang w:val="fr-BE"/>
        </w:rPr>
      </w:pPr>
      <w:r w:rsidRPr="00F97EB6">
        <w:rPr>
          <w:rFonts w:ascii="Arial" w:hAnsi="Arial" w:cs="Arial"/>
          <w:szCs w:val="22"/>
          <w:lang w:val="fr-BE"/>
        </w:rPr>
        <w:t>Le présent rapport s’inscrit dans le cadre de la collaboration d</w:t>
      </w:r>
      <w:r w:rsidR="00AB734A" w:rsidRPr="00F97EB6">
        <w:rPr>
          <w:rFonts w:ascii="Arial" w:hAnsi="Arial" w:cs="Arial"/>
          <w:szCs w:val="22"/>
          <w:lang w:val="fr-BE"/>
        </w:rPr>
        <w:t xml:space="preserve">u commissaire </w:t>
      </w:r>
      <w:r w:rsidRPr="00F97EB6">
        <w:rPr>
          <w:rFonts w:ascii="Arial" w:hAnsi="Arial" w:cs="Arial"/>
          <w:szCs w:val="22"/>
          <w:lang w:val="fr-BE"/>
        </w:rPr>
        <w:t xml:space="preserve">agréé au contrôle prudentiel exercé par la BNB et ne peut être utilisé à aucune autre fin. Une copie de ce rapport a été communiquée </w:t>
      </w:r>
      <w:r w:rsidRPr="00F97EB6">
        <w:rPr>
          <w:rFonts w:ascii="Arial" w:hAnsi="Arial" w:cs="Arial"/>
          <w:i/>
          <w:szCs w:val="22"/>
          <w:lang w:val="fr-BE"/>
        </w:rPr>
        <w:t>(</w:t>
      </w:r>
      <w:r w:rsidR="009A1369" w:rsidRPr="00F97EB6">
        <w:rPr>
          <w:rFonts w:ascii="Arial" w:hAnsi="Arial" w:cs="Arial"/>
          <w:i/>
          <w:szCs w:val="22"/>
          <w:lang w:val="fr-BE"/>
        </w:rPr>
        <w:t>« </w:t>
      </w:r>
      <w:r w:rsidRPr="00F97EB6">
        <w:rPr>
          <w:rFonts w:ascii="Arial" w:hAnsi="Arial" w:cs="Arial"/>
          <w:i/>
          <w:szCs w:val="22"/>
          <w:lang w:val="fr-BE"/>
        </w:rPr>
        <w:t>à la direction effective</w:t>
      </w:r>
      <w:r w:rsidR="009A1369" w:rsidRPr="00F97EB6">
        <w:rPr>
          <w:rFonts w:ascii="Arial" w:hAnsi="Arial" w:cs="Arial"/>
          <w:i/>
          <w:szCs w:val="22"/>
          <w:lang w:val="fr-BE"/>
        </w:rPr>
        <w:t> »</w:t>
      </w:r>
      <w:r w:rsidRPr="00F97EB6">
        <w:rPr>
          <w:rFonts w:ascii="Arial" w:hAnsi="Arial" w:cs="Arial"/>
          <w:i/>
          <w:szCs w:val="22"/>
          <w:lang w:val="fr-BE"/>
        </w:rPr>
        <w:t xml:space="preserve">, </w:t>
      </w:r>
      <w:r w:rsidR="009A1369" w:rsidRPr="00F97EB6">
        <w:rPr>
          <w:rFonts w:ascii="Arial" w:hAnsi="Arial" w:cs="Arial"/>
          <w:i/>
          <w:szCs w:val="22"/>
          <w:lang w:val="fr-BE"/>
        </w:rPr>
        <w:t>« </w:t>
      </w:r>
      <w:r w:rsidRPr="00F97EB6">
        <w:rPr>
          <w:rFonts w:ascii="Arial" w:hAnsi="Arial" w:cs="Arial"/>
          <w:i/>
          <w:szCs w:val="22"/>
          <w:lang w:val="fr-BE"/>
        </w:rPr>
        <w:t>au comité de direction</w:t>
      </w:r>
      <w:r w:rsidR="009A1369" w:rsidRPr="00F97EB6">
        <w:rPr>
          <w:rFonts w:ascii="Arial" w:hAnsi="Arial" w:cs="Arial"/>
          <w:i/>
          <w:szCs w:val="22"/>
          <w:lang w:val="fr-BE"/>
        </w:rPr>
        <w:t> »</w:t>
      </w:r>
      <w:r w:rsidRPr="00F97EB6">
        <w:rPr>
          <w:rFonts w:ascii="Arial" w:hAnsi="Arial" w:cs="Arial"/>
          <w:i/>
          <w:szCs w:val="22"/>
          <w:lang w:val="fr-BE"/>
        </w:rPr>
        <w:t xml:space="preserve">, </w:t>
      </w:r>
      <w:r w:rsidR="009A1369" w:rsidRPr="00F97EB6">
        <w:rPr>
          <w:rFonts w:ascii="Arial" w:hAnsi="Arial" w:cs="Arial"/>
          <w:i/>
          <w:szCs w:val="22"/>
          <w:lang w:val="fr-BE"/>
        </w:rPr>
        <w:t>« </w:t>
      </w:r>
      <w:r w:rsidRPr="00F97EB6">
        <w:rPr>
          <w:rFonts w:ascii="Arial" w:hAnsi="Arial" w:cs="Arial"/>
          <w:i/>
          <w:szCs w:val="22"/>
          <w:lang w:val="fr-BE"/>
        </w:rPr>
        <w:t>aux administrateurs</w:t>
      </w:r>
      <w:r w:rsidR="009A1369" w:rsidRPr="00F97EB6">
        <w:rPr>
          <w:rFonts w:ascii="Arial" w:hAnsi="Arial" w:cs="Arial"/>
          <w:i/>
          <w:szCs w:val="22"/>
          <w:lang w:val="fr-BE"/>
        </w:rPr>
        <w:t> »</w:t>
      </w:r>
      <w:r w:rsidRPr="00F97EB6">
        <w:rPr>
          <w:rFonts w:ascii="Arial" w:hAnsi="Arial" w:cs="Arial"/>
          <w:i/>
          <w:szCs w:val="22"/>
          <w:lang w:val="fr-BE"/>
        </w:rPr>
        <w:t xml:space="preserve"> ou </w:t>
      </w:r>
      <w:r w:rsidR="009A1369" w:rsidRPr="00F97EB6">
        <w:rPr>
          <w:rFonts w:ascii="Arial" w:hAnsi="Arial" w:cs="Arial"/>
          <w:i/>
          <w:szCs w:val="22"/>
          <w:lang w:val="fr-BE"/>
        </w:rPr>
        <w:t>« </w:t>
      </w:r>
      <w:r w:rsidRPr="00F97EB6">
        <w:rPr>
          <w:rFonts w:ascii="Arial" w:hAnsi="Arial" w:cs="Arial"/>
          <w:i/>
          <w:szCs w:val="22"/>
          <w:lang w:val="fr-BE"/>
        </w:rPr>
        <w:t>au comité d’audit</w:t>
      </w:r>
      <w:r w:rsidR="009A1369" w:rsidRPr="00F97EB6">
        <w:rPr>
          <w:rFonts w:ascii="Arial" w:hAnsi="Arial" w:cs="Arial"/>
          <w:i/>
          <w:szCs w:val="22"/>
          <w:lang w:val="fr-BE"/>
        </w:rPr>
        <w:t> »</w:t>
      </w:r>
      <w:r w:rsidRPr="00F97EB6">
        <w:rPr>
          <w:rFonts w:ascii="Arial" w:hAnsi="Arial" w:cs="Arial"/>
          <w:i/>
          <w:szCs w:val="22"/>
          <w:lang w:val="fr-BE"/>
        </w:rPr>
        <w:t>, selon le cas).</w:t>
      </w:r>
      <w:r w:rsidRPr="00F97EB6">
        <w:rPr>
          <w:rFonts w:ascii="Arial" w:hAnsi="Arial" w:cs="Arial"/>
          <w:szCs w:val="22"/>
          <w:lang w:val="fr-BE"/>
        </w:rPr>
        <w:t xml:space="preserve"> Nous attirons l’attention sur le fait que ce rapport ne peut pas être communiqué (dans son entièreté ou en partie) à des tiers, à l’exception de la FSMA, sans notre autorisation formelle préalable. </w:t>
      </w:r>
    </w:p>
    <w:p w14:paraId="375D0A7F" w14:textId="77777777" w:rsidR="00FC6AA7" w:rsidRPr="00F97EB6" w:rsidRDefault="00FC6AA7" w:rsidP="00FC6AA7">
      <w:pPr>
        <w:jc w:val="both"/>
        <w:rPr>
          <w:rFonts w:ascii="Arial" w:hAnsi="Arial" w:cs="Arial"/>
          <w:szCs w:val="22"/>
          <w:lang w:val="fr-BE"/>
        </w:rPr>
      </w:pPr>
    </w:p>
    <w:p w14:paraId="076884E1" w14:textId="77777777" w:rsidR="00FC6AA7" w:rsidRPr="00F97EB6" w:rsidRDefault="00FC6AA7" w:rsidP="00FC6AA7">
      <w:pPr>
        <w:jc w:val="both"/>
        <w:rPr>
          <w:rFonts w:ascii="Arial" w:hAnsi="Arial" w:cs="Arial"/>
          <w:szCs w:val="22"/>
          <w:lang w:val="fr-BE"/>
        </w:rPr>
      </w:pPr>
    </w:p>
    <w:p w14:paraId="4FBE5DF1" w14:textId="77777777" w:rsidR="00FC6AA7" w:rsidRPr="00F97EB6" w:rsidRDefault="00F3314D" w:rsidP="00FC6AA7">
      <w:pPr>
        <w:jc w:val="both"/>
        <w:rPr>
          <w:rFonts w:ascii="Arial" w:hAnsi="Arial" w:cs="Arial"/>
          <w:i/>
          <w:szCs w:val="22"/>
          <w:lang w:val="fr-BE"/>
        </w:rPr>
      </w:pPr>
      <w:r w:rsidRPr="00F97EB6">
        <w:rPr>
          <w:rFonts w:ascii="Arial" w:hAnsi="Arial" w:cs="Arial"/>
          <w:i/>
          <w:szCs w:val="22"/>
          <w:lang w:val="fr-BE"/>
        </w:rPr>
        <w:lastRenderedPageBreak/>
        <w:t>Nom du commissaire</w:t>
      </w:r>
    </w:p>
    <w:p w14:paraId="5526B4DA" w14:textId="77777777" w:rsidR="00FC6AA7" w:rsidRPr="00F97EB6" w:rsidRDefault="00FC6AA7" w:rsidP="00FC6AA7">
      <w:pPr>
        <w:jc w:val="both"/>
        <w:rPr>
          <w:rFonts w:ascii="Arial" w:hAnsi="Arial" w:cs="Arial"/>
          <w:i/>
          <w:szCs w:val="22"/>
          <w:lang w:val="fr-BE"/>
        </w:rPr>
      </w:pPr>
    </w:p>
    <w:p w14:paraId="48F4E1EA" w14:textId="1CDE27BF" w:rsidR="00FC6AA7" w:rsidRPr="00F97EB6" w:rsidRDefault="00C00288" w:rsidP="00FC6AA7">
      <w:pPr>
        <w:jc w:val="both"/>
        <w:rPr>
          <w:rFonts w:ascii="Arial" w:hAnsi="Arial" w:cs="Arial"/>
          <w:i/>
          <w:szCs w:val="22"/>
          <w:lang w:val="fr-BE"/>
        </w:rPr>
      </w:pPr>
      <w:r>
        <w:rPr>
          <w:rFonts w:ascii="Arial" w:hAnsi="Arial" w:cs="Arial"/>
          <w:i/>
          <w:szCs w:val="22"/>
          <w:lang w:val="fr-BE"/>
        </w:rPr>
        <w:t xml:space="preserve">Nom du représentant, </w:t>
      </w:r>
    </w:p>
    <w:p w14:paraId="758BBC39" w14:textId="77777777" w:rsidR="00FC6AA7" w:rsidRPr="00F97EB6" w:rsidRDefault="00FC6AA7" w:rsidP="00FC6AA7">
      <w:pPr>
        <w:jc w:val="both"/>
        <w:rPr>
          <w:rFonts w:ascii="Arial" w:hAnsi="Arial" w:cs="Arial"/>
          <w:i/>
          <w:szCs w:val="22"/>
          <w:lang w:val="fr-BE"/>
        </w:rPr>
      </w:pPr>
    </w:p>
    <w:p w14:paraId="0CC0DE55" w14:textId="77777777" w:rsidR="00FC6AA7" w:rsidRPr="00F97EB6" w:rsidRDefault="00FC6AA7" w:rsidP="00FC6AA7">
      <w:pPr>
        <w:jc w:val="both"/>
        <w:rPr>
          <w:rFonts w:ascii="Arial" w:hAnsi="Arial" w:cs="Arial"/>
          <w:i/>
          <w:szCs w:val="22"/>
          <w:lang w:val="fr-BE"/>
        </w:rPr>
      </w:pPr>
      <w:r w:rsidRPr="00F97EB6">
        <w:rPr>
          <w:rFonts w:ascii="Arial" w:hAnsi="Arial" w:cs="Arial"/>
          <w:i/>
          <w:szCs w:val="22"/>
          <w:lang w:val="fr-BE"/>
        </w:rPr>
        <w:t>Adresse</w:t>
      </w:r>
    </w:p>
    <w:p w14:paraId="41FF01BC" w14:textId="77777777" w:rsidR="003E7F61" w:rsidRDefault="00FC6AA7" w:rsidP="00FC6AA7">
      <w:pPr>
        <w:jc w:val="both"/>
        <w:rPr>
          <w:rFonts w:ascii="Arial" w:hAnsi="Arial" w:cs="Arial"/>
          <w:i/>
          <w:szCs w:val="22"/>
          <w:lang w:val="fr-BE"/>
        </w:rPr>
      </w:pPr>
      <w:r w:rsidRPr="00F97EB6">
        <w:rPr>
          <w:rFonts w:ascii="Arial" w:hAnsi="Arial" w:cs="Arial"/>
          <w:i/>
          <w:szCs w:val="22"/>
          <w:lang w:val="fr-BE"/>
        </w:rPr>
        <w:t>Date</w:t>
      </w:r>
    </w:p>
    <w:p w14:paraId="5A43F10F" w14:textId="7B83BB0A" w:rsidR="004D43AE" w:rsidRDefault="004D43AE">
      <w:pPr>
        <w:spacing w:line="240" w:lineRule="auto"/>
        <w:rPr>
          <w:rFonts w:ascii="Arial" w:hAnsi="Arial" w:cs="Arial"/>
          <w:i/>
          <w:szCs w:val="22"/>
          <w:lang w:val="fr-BE"/>
        </w:rPr>
      </w:pPr>
      <w:r>
        <w:rPr>
          <w:rFonts w:ascii="Arial" w:hAnsi="Arial" w:cs="Arial"/>
          <w:i/>
          <w:szCs w:val="22"/>
          <w:lang w:val="fr-BE"/>
        </w:rPr>
        <w:br w:type="page"/>
      </w:r>
    </w:p>
    <w:p w14:paraId="60A76BDB" w14:textId="77777777" w:rsidR="003E7F61" w:rsidRPr="00F97EB6" w:rsidRDefault="003E7F61" w:rsidP="003E7F61">
      <w:pPr>
        <w:pStyle w:val="Kop2"/>
        <w:ind w:left="567" w:hanging="567"/>
        <w:rPr>
          <w:rFonts w:cs="Arial"/>
          <w:lang w:val="fr-BE"/>
        </w:rPr>
      </w:pPr>
      <w:bookmarkStart w:id="26" w:name="_Toc412803945"/>
      <w:r w:rsidRPr="00F97EB6">
        <w:rPr>
          <w:rFonts w:cs="Arial"/>
          <w:lang w:val="fr-BE"/>
        </w:rPr>
        <w:lastRenderedPageBreak/>
        <w:t>Etablissements de monnaie électronique de droit belge</w:t>
      </w:r>
      <w:bookmarkEnd w:id="26"/>
    </w:p>
    <w:p w14:paraId="11E19531" w14:textId="77777777" w:rsidR="003E7F61" w:rsidRPr="00F97EB6" w:rsidRDefault="003E7F61" w:rsidP="003E7F61">
      <w:pPr>
        <w:pStyle w:val="Kop3"/>
        <w:ind w:left="567" w:hanging="567"/>
        <w:rPr>
          <w:rFonts w:cs="Arial"/>
          <w:lang w:val="fr-BE"/>
        </w:rPr>
      </w:pPr>
      <w:bookmarkStart w:id="27" w:name="_Toc412803946"/>
      <w:r w:rsidRPr="00F97EB6">
        <w:rPr>
          <w:rFonts w:cs="Arial"/>
          <w:lang w:val="fr-BE"/>
        </w:rPr>
        <w:t>Rapport de constatations quant à l’évaluation des mesures de contrôle interne</w:t>
      </w:r>
      <w:bookmarkEnd w:id="27"/>
    </w:p>
    <w:p w14:paraId="16252A1B" w14:textId="77777777" w:rsidR="003E7F61" w:rsidRPr="00F97EB6" w:rsidRDefault="003E7F61" w:rsidP="003E7F61">
      <w:pPr>
        <w:pStyle w:val="Voetnoottekst"/>
        <w:jc w:val="both"/>
        <w:rPr>
          <w:rFonts w:ascii="Arial" w:hAnsi="Arial" w:cs="Arial"/>
          <w:b/>
          <w:i/>
          <w:sz w:val="22"/>
          <w:szCs w:val="22"/>
          <w:lang w:val="fr-BE"/>
        </w:rPr>
      </w:pPr>
    </w:p>
    <w:p w14:paraId="2ACD1538" w14:textId="77777777" w:rsidR="003E7F61" w:rsidRPr="00F97EB6" w:rsidRDefault="003E7F61" w:rsidP="003E7F61">
      <w:pPr>
        <w:pStyle w:val="Voetnoottekst"/>
        <w:jc w:val="both"/>
        <w:rPr>
          <w:rFonts w:ascii="Arial" w:hAnsi="Arial" w:cs="Arial"/>
          <w:b/>
          <w:i/>
          <w:sz w:val="22"/>
          <w:szCs w:val="22"/>
          <w:lang w:val="fr-BE"/>
        </w:rPr>
      </w:pPr>
      <w:r w:rsidRPr="00F97EB6">
        <w:rPr>
          <w:rFonts w:ascii="Arial" w:hAnsi="Arial" w:cs="Arial"/>
          <w:b/>
          <w:i/>
          <w:sz w:val="22"/>
          <w:szCs w:val="22"/>
          <w:lang w:val="fr-BE"/>
        </w:rPr>
        <w:t>Rapport de constatations du commissaire</w:t>
      </w:r>
      <w:r w:rsidR="00071BED" w:rsidRPr="00F97EB6">
        <w:rPr>
          <w:rFonts w:ascii="Arial" w:hAnsi="Arial" w:cs="Arial"/>
          <w:b/>
          <w:i/>
          <w:sz w:val="22"/>
          <w:szCs w:val="22"/>
          <w:lang w:val="fr-BE"/>
        </w:rPr>
        <w:t xml:space="preserve"> </w:t>
      </w:r>
      <w:r w:rsidRPr="00F97EB6">
        <w:rPr>
          <w:rFonts w:ascii="Arial" w:hAnsi="Arial" w:cs="Arial"/>
          <w:b/>
          <w:i/>
          <w:sz w:val="22"/>
          <w:szCs w:val="22"/>
          <w:lang w:val="fr-BE"/>
        </w:rPr>
        <w:t>à la BNB établi conformément aux dispositions de l'article 85, premier alinéa, 1° de la loi du 21 décembre 2009 concernant les mesures de contrôle interne adoptées par (identification de l’entité)</w:t>
      </w:r>
    </w:p>
    <w:p w14:paraId="18B3BCCB" w14:textId="77777777" w:rsidR="003E7F61" w:rsidRPr="00F97EB6" w:rsidRDefault="003E7F61" w:rsidP="003E7F61">
      <w:pPr>
        <w:pStyle w:val="Voetnoottekst"/>
        <w:jc w:val="both"/>
        <w:rPr>
          <w:rFonts w:ascii="Arial" w:hAnsi="Arial" w:cs="Arial"/>
          <w:b/>
          <w:i/>
          <w:sz w:val="22"/>
          <w:szCs w:val="22"/>
          <w:lang w:val="fr-BE"/>
        </w:rPr>
      </w:pPr>
    </w:p>
    <w:p w14:paraId="425E7B1B" w14:textId="77777777" w:rsidR="003E7F61" w:rsidRPr="00F97EB6" w:rsidRDefault="003E7F61" w:rsidP="003E7F61">
      <w:pPr>
        <w:jc w:val="center"/>
        <w:rPr>
          <w:rFonts w:ascii="Arial" w:hAnsi="Arial" w:cs="Arial"/>
          <w:b/>
          <w:i/>
          <w:szCs w:val="22"/>
          <w:lang w:val="fr-BE"/>
        </w:rPr>
      </w:pPr>
      <w:r w:rsidRPr="00F97EB6">
        <w:rPr>
          <w:rFonts w:ascii="Arial" w:hAnsi="Arial" w:cs="Arial"/>
          <w:b/>
          <w:i/>
          <w:szCs w:val="22"/>
          <w:lang w:val="fr-BE"/>
        </w:rPr>
        <w:t>Rapport périodique – Année comptable 20XX</w:t>
      </w:r>
      <w:r w:rsidR="00071BED" w:rsidRPr="00F97EB6">
        <w:rPr>
          <w:rFonts w:ascii="Arial" w:hAnsi="Arial" w:cs="Arial"/>
          <w:b/>
          <w:i/>
          <w:szCs w:val="22"/>
          <w:lang w:val="fr-BE"/>
        </w:rPr>
        <w:t xml:space="preserve"> </w:t>
      </w:r>
    </w:p>
    <w:p w14:paraId="3DA59FF6" w14:textId="77777777" w:rsidR="003E7F61" w:rsidRPr="00F97EB6" w:rsidRDefault="003E7F61" w:rsidP="003E7F61">
      <w:pPr>
        <w:rPr>
          <w:rFonts w:ascii="Arial" w:hAnsi="Arial" w:cs="Arial"/>
          <w:b/>
          <w:i/>
          <w:szCs w:val="22"/>
          <w:lang w:val="fr-BE"/>
        </w:rPr>
      </w:pPr>
    </w:p>
    <w:p w14:paraId="15F68274" w14:textId="77777777" w:rsidR="003E7F61" w:rsidRPr="00F97EB6" w:rsidRDefault="003E7F61" w:rsidP="003E7F61">
      <w:pPr>
        <w:rPr>
          <w:rFonts w:ascii="Arial" w:hAnsi="Arial" w:cs="Arial"/>
          <w:b/>
          <w:i/>
          <w:szCs w:val="22"/>
          <w:lang w:val="fr-BE"/>
        </w:rPr>
      </w:pPr>
      <w:r w:rsidRPr="00F97EB6">
        <w:rPr>
          <w:rFonts w:ascii="Arial" w:hAnsi="Arial" w:cs="Arial"/>
          <w:b/>
          <w:i/>
          <w:szCs w:val="22"/>
          <w:lang w:val="fr-BE"/>
        </w:rPr>
        <w:t>Mission</w:t>
      </w:r>
    </w:p>
    <w:p w14:paraId="2CF746B4" w14:textId="77777777" w:rsidR="003E7F61" w:rsidRPr="00F97EB6" w:rsidRDefault="003E7F61" w:rsidP="003E7F61">
      <w:pPr>
        <w:rPr>
          <w:rFonts w:ascii="Arial" w:hAnsi="Arial" w:cs="Arial"/>
          <w:b/>
          <w:i/>
          <w:szCs w:val="22"/>
          <w:lang w:val="fr-BE"/>
        </w:rPr>
      </w:pPr>
    </w:p>
    <w:p w14:paraId="6BF5F18E" w14:textId="7651FC49" w:rsidR="003E7F61" w:rsidRPr="00F97EB6" w:rsidRDefault="005A26D4">
      <w:pPr>
        <w:jc w:val="both"/>
        <w:rPr>
          <w:rFonts w:ascii="Arial" w:hAnsi="Arial" w:cs="Arial"/>
          <w:szCs w:val="22"/>
          <w:lang w:val="fr-BE"/>
        </w:rPr>
      </w:pPr>
      <w:r w:rsidRPr="00F97EB6">
        <w:rPr>
          <w:rFonts w:ascii="Arial" w:hAnsi="Arial" w:cs="Arial"/>
          <w:lang w:val="fr-FR"/>
        </w:rPr>
        <w:t>Il est de notre responsabilité d’évaluer la conception des mesures de contrôle internes adoptées par</w:t>
      </w:r>
      <w:r w:rsidR="003E7F61" w:rsidRPr="00F97EB6">
        <w:rPr>
          <w:rFonts w:ascii="Arial" w:hAnsi="Arial" w:cs="Arial"/>
          <w:szCs w:val="22"/>
          <w:lang w:val="fr-BE"/>
        </w:rPr>
        <w:t xml:space="preserve"> (</w:t>
      </w:r>
      <w:r w:rsidR="003E7F61" w:rsidRPr="00F97EB6">
        <w:rPr>
          <w:rFonts w:ascii="Arial" w:hAnsi="Arial" w:cs="Arial"/>
          <w:i/>
          <w:szCs w:val="22"/>
          <w:lang w:val="fr-BE"/>
        </w:rPr>
        <w:t>identification de l’entité)</w:t>
      </w:r>
      <w:r w:rsidR="003E7F61" w:rsidRPr="00F97EB6">
        <w:rPr>
          <w:rFonts w:ascii="Arial" w:hAnsi="Arial" w:cs="Arial"/>
          <w:szCs w:val="22"/>
          <w:lang w:val="fr-BE"/>
        </w:rPr>
        <w:t xml:space="preserve"> </w:t>
      </w:r>
      <w:r w:rsidRPr="00F97EB6">
        <w:rPr>
          <w:rFonts w:ascii="Arial" w:hAnsi="Arial" w:cs="Arial"/>
          <w:szCs w:val="22"/>
          <w:lang w:val="fr-BE"/>
        </w:rPr>
        <w:t>au (</w:t>
      </w:r>
      <w:proofErr w:type="spellStart"/>
      <w:r w:rsidRPr="00F97EB6">
        <w:rPr>
          <w:rFonts w:ascii="Arial" w:hAnsi="Arial" w:cs="Arial"/>
          <w:i/>
          <w:szCs w:val="22"/>
          <w:lang w:val="fr-BE"/>
        </w:rPr>
        <w:t>closing</w:t>
      </w:r>
      <w:proofErr w:type="spellEnd"/>
      <w:r w:rsidRPr="00F97EB6">
        <w:rPr>
          <w:rFonts w:ascii="Arial" w:hAnsi="Arial" w:cs="Arial"/>
          <w:i/>
          <w:szCs w:val="22"/>
          <w:lang w:val="fr-BE"/>
        </w:rPr>
        <w:t xml:space="preserve"> date</w:t>
      </w:r>
      <w:r w:rsidRPr="00F97EB6">
        <w:rPr>
          <w:rFonts w:ascii="Arial" w:hAnsi="Arial" w:cs="Arial"/>
          <w:szCs w:val="22"/>
          <w:lang w:val="fr-BE"/>
        </w:rPr>
        <w:t xml:space="preserve">) </w:t>
      </w:r>
      <w:r w:rsidR="003E7F61" w:rsidRPr="00F97EB6">
        <w:rPr>
          <w:rFonts w:ascii="Arial" w:hAnsi="Arial" w:cs="Arial"/>
          <w:szCs w:val="22"/>
          <w:lang w:val="fr-BE"/>
        </w:rPr>
        <w:t>conformément aux articles 69, § 3, premier alinéa et 79, premier alinéa, f) de la loi du 21</w:t>
      </w:r>
      <w:r w:rsidR="009A1369" w:rsidRPr="00F97EB6">
        <w:rPr>
          <w:rFonts w:ascii="Arial" w:hAnsi="Arial" w:cs="Arial"/>
          <w:szCs w:val="22"/>
          <w:lang w:val="fr-BE"/>
        </w:rPr>
        <w:t> </w:t>
      </w:r>
      <w:r w:rsidR="003E7F61" w:rsidRPr="00F97EB6">
        <w:rPr>
          <w:rFonts w:ascii="Arial" w:hAnsi="Arial" w:cs="Arial"/>
          <w:szCs w:val="22"/>
          <w:lang w:val="fr-BE"/>
        </w:rPr>
        <w:t>décembre 2009</w:t>
      </w:r>
      <w:r w:rsidRPr="00F97EB6">
        <w:rPr>
          <w:rFonts w:ascii="Arial" w:hAnsi="Arial" w:cs="Arial"/>
          <w:lang w:val="fr-FR"/>
        </w:rPr>
        <w:t xml:space="preserve"> et de communiquer nos constatations à la BNB</w:t>
      </w:r>
      <w:r w:rsidR="003E7F61" w:rsidRPr="00F97EB6">
        <w:rPr>
          <w:rFonts w:ascii="Arial" w:hAnsi="Arial" w:cs="Arial"/>
          <w:szCs w:val="22"/>
          <w:lang w:val="fr-BE"/>
        </w:rPr>
        <w:t>.</w:t>
      </w:r>
    </w:p>
    <w:p w14:paraId="5540C3DA" w14:textId="12AC1BB3" w:rsidR="005A26D4" w:rsidRPr="000527BE" w:rsidRDefault="005A26D4" w:rsidP="000527BE">
      <w:pPr>
        <w:pStyle w:val="Plattetekst"/>
        <w:rPr>
          <w:lang w:val="fr-FR"/>
        </w:rPr>
      </w:pPr>
      <w:r w:rsidRPr="000527BE">
        <w:rPr>
          <w:lang w:val="fr-FR"/>
        </w:rPr>
        <w:t xml:space="preserve">Nous avons évalué </w:t>
      </w:r>
      <w:r w:rsidRPr="00F97EB6">
        <w:rPr>
          <w:rFonts w:cs="Arial"/>
          <w:lang w:val="fr-FR"/>
        </w:rPr>
        <w:t>la conception</w:t>
      </w:r>
      <w:r w:rsidRPr="000527BE">
        <w:rPr>
          <w:lang w:val="fr-FR"/>
        </w:rPr>
        <w:t xml:space="preserve"> des mesures de contrôle interne adoptées par </w:t>
      </w:r>
      <w:r w:rsidRPr="00E20CE3">
        <w:rPr>
          <w:lang w:val="fr-BE"/>
        </w:rPr>
        <w:t>(</w:t>
      </w:r>
      <w:r w:rsidRPr="00E20CE3">
        <w:rPr>
          <w:i/>
          <w:lang w:val="fr-BE"/>
        </w:rPr>
        <w:t>identification de l’entité)</w:t>
      </w:r>
      <w:r w:rsidRPr="00E20CE3">
        <w:rPr>
          <w:lang w:val="fr-BE"/>
        </w:rPr>
        <w:t xml:space="preserve"> </w:t>
      </w:r>
      <w:r w:rsidRPr="00F97EB6">
        <w:rPr>
          <w:rFonts w:cs="Arial"/>
          <w:lang w:val="fr-FR"/>
        </w:rPr>
        <w:t xml:space="preserve">au </w:t>
      </w:r>
      <w:r w:rsidRPr="00F97EB6">
        <w:rPr>
          <w:rFonts w:cs="Arial"/>
          <w:szCs w:val="22"/>
          <w:lang w:val="fr-BE"/>
        </w:rPr>
        <w:t>(</w:t>
      </w:r>
      <w:proofErr w:type="spellStart"/>
      <w:r w:rsidRPr="00F97EB6">
        <w:rPr>
          <w:rFonts w:cs="Arial"/>
          <w:i/>
          <w:szCs w:val="22"/>
          <w:lang w:val="fr-BE"/>
        </w:rPr>
        <w:t>closing</w:t>
      </w:r>
      <w:proofErr w:type="spellEnd"/>
      <w:r w:rsidRPr="00F97EB6">
        <w:rPr>
          <w:rFonts w:cs="Arial"/>
          <w:i/>
          <w:szCs w:val="22"/>
          <w:lang w:val="fr-BE"/>
        </w:rPr>
        <w:t xml:space="preserve"> date</w:t>
      </w:r>
      <w:r w:rsidRPr="00F97EB6">
        <w:rPr>
          <w:rFonts w:cs="Arial"/>
          <w:szCs w:val="22"/>
          <w:lang w:val="fr-BE"/>
        </w:rPr>
        <w:t xml:space="preserve">) </w:t>
      </w:r>
      <w:r w:rsidRPr="000527BE">
        <w:rPr>
          <w:lang w:val="fr-FR"/>
        </w:rPr>
        <w:t xml:space="preserve">pour procurer une assurance raisonnable quant à la fiabilité du processus de </w:t>
      </w:r>
      <w:proofErr w:type="spellStart"/>
      <w:r w:rsidRPr="000527BE">
        <w:rPr>
          <w:lang w:val="fr-FR"/>
        </w:rPr>
        <w:t>reporting</w:t>
      </w:r>
      <w:proofErr w:type="spellEnd"/>
      <w:r w:rsidRPr="000527BE">
        <w:rPr>
          <w:lang w:val="fr-FR"/>
        </w:rPr>
        <w:t xml:space="preserve"> financier et prudentiel ainsi que de </w:t>
      </w:r>
      <w:r w:rsidRPr="00F97EB6">
        <w:rPr>
          <w:rFonts w:cs="Arial"/>
          <w:lang w:val="fr-FR"/>
        </w:rPr>
        <w:t xml:space="preserve">la conception de </w:t>
      </w:r>
      <w:r w:rsidRPr="000527BE">
        <w:rPr>
          <w:lang w:val="fr-FR"/>
        </w:rPr>
        <w:t xml:space="preserve">l’ensemble des mesures de contrôle interne </w:t>
      </w:r>
      <w:r w:rsidRPr="00F97EB6">
        <w:rPr>
          <w:rFonts w:cs="Arial"/>
          <w:lang w:val="fr-FR"/>
        </w:rPr>
        <w:t xml:space="preserve">prises </w:t>
      </w:r>
      <w:r w:rsidR="004D43AE" w:rsidRPr="00F97EB6">
        <w:rPr>
          <w:rFonts w:cs="Arial"/>
          <w:szCs w:val="22"/>
          <w:lang w:val="fr-BE"/>
        </w:rPr>
        <w:t>en matière de maîtrise des activités opérationnelles</w:t>
      </w:r>
      <w:r w:rsidRPr="00F97EB6">
        <w:rPr>
          <w:rFonts w:cs="Arial"/>
          <w:lang w:val="fr-FR"/>
        </w:rPr>
        <w:t>.</w:t>
      </w:r>
    </w:p>
    <w:p w14:paraId="30A6785C" w14:textId="23C627D7" w:rsidR="005A26D4" w:rsidRPr="000527BE" w:rsidRDefault="005A26D4" w:rsidP="000527BE">
      <w:pPr>
        <w:tabs>
          <w:tab w:val="left" w:pos="0"/>
        </w:tabs>
        <w:spacing w:before="240" w:after="120" w:line="240" w:lineRule="auto"/>
        <w:jc w:val="both"/>
        <w:rPr>
          <w:rFonts w:ascii="Arial" w:hAnsi="Arial"/>
          <w:lang w:val="fr-FR"/>
        </w:rPr>
      </w:pPr>
      <w:r w:rsidRPr="000527BE">
        <w:rPr>
          <w:rFonts w:ascii="Arial" w:hAnsi="Arial"/>
          <w:lang w:val="fr-FR"/>
        </w:rPr>
        <w:t>Ce rapport a été établi conformément aux dispositions de l'article 85, premier alinéa, 1° de la loi du 21 décembre 2009 concernant les mesures de contrôle interne adoptées conformément aux articles 69, § 3, premier alinéa et 79, premier alinéa, f) de la loi du 21</w:t>
      </w:r>
      <w:r w:rsidRPr="00F97EB6">
        <w:rPr>
          <w:rFonts w:ascii="Arial" w:hAnsi="Arial" w:cs="Arial"/>
          <w:lang w:val="fr-FR"/>
        </w:rPr>
        <w:t xml:space="preserve"> </w:t>
      </w:r>
      <w:r w:rsidRPr="000527BE">
        <w:rPr>
          <w:rFonts w:ascii="Arial" w:hAnsi="Arial"/>
          <w:lang w:val="fr-FR"/>
        </w:rPr>
        <w:t>décembre 2009.</w:t>
      </w:r>
    </w:p>
    <w:p w14:paraId="7D64260E" w14:textId="77777777" w:rsidR="003E7F61" w:rsidRPr="00F97EB6" w:rsidRDefault="003E7F61" w:rsidP="003E7F61">
      <w:pPr>
        <w:tabs>
          <w:tab w:val="left" w:pos="0"/>
        </w:tabs>
        <w:spacing w:before="240" w:after="120" w:line="240" w:lineRule="auto"/>
        <w:jc w:val="both"/>
        <w:rPr>
          <w:rFonts w:ascii="Arial" w:hAnsi="Arial" w:cs="Arial"/>
          <w:b/>
          <w:szCs w:val="22"/>
          <w:lang w:val="fr-BE"/>
        </w:rPr>
      </w:pPr>
      <w:r w:rsidRPr="00F97EB6">
        <w:rPr>
          <w:rFonts w:ascii="Arial" w:hAnsi="Arial" w:cs="Arial"/>
          <w:szCs w:val="22"/>
          <w:lang w:val="fr-BE"/>
        </w:rPr>
        <w:t>Les constatations relatives aux dispositions adoptées pour préserver les fonds qu’ils reçoivent des détenteurs de monnaie électronique en application de l’</w:t>
      </w:r>
      <w:r w:rsidR="00F276E1" w:rsidRPr="00F97EB6">
        <w:rPr>
          <w:rFonts w:ascii="Arial" w:hAnsi="Arial" w:cs="Arial"/>
          <w:szCs w:val="22"/>
          <w:lang w:val="fr-BE"/>
        </w:rPr>
        <w:t>article 78</w:t>
      </w:r>
      <w:r w:rsidRPr="00F97EB6">
        <w:rPr>
          <w:rFonts w:ascii="Arial" w:hAnsi="Arial" w:cs="Arial"/>
          <w:szCs w:val="22"/>
          <w:lang w:val="fr-BE"/>
        </w:rPr>
        <w:t xml:space="preserve">, §§ 1 et 2 de la loi du 21 décembre 2009 seront, conformément aux instructions de la BNB, reprises dans un rapport distinct établi conformément aux dispositions de l’article </w:t>
      </w:r>
      <w:r w:rsidR="00F276E1" w:rsidRPr="00F97EB6">
        <w:rPr>
          <w:rFonts w:ascii="Arial" w:hAnsi="Arial" w:cs="Arial"/>
          <w:szCs w:val="22"/>
          <w:lang w:val="fr-BE"/>
        </w:rPr>
        <w:t>85</w:t>
      </w:r>
      <w:r w:rsidRPr="00F97EB6">
        <w:rPr>
          <w:rFonts w:ascii="Arial" w:hAnsi="Arial" w:cs="Arial"/>
          <w:szCs w:val="22"/>
          <w:lang w:val="fr-BE"/>
        </w:rPr>
        <w:t>, premier alinéa, 5° de la loi du 21 décembre 2009.</w:t>
      </w:r>
    </w:p>
    <w:p w14:paraId="0614CF9D" w14:textId="77777777" w:rsidR="003E7F61" w:rsidRPr="00F97EB6" w:rsidRDefault="003E7F61" w:rsidP="003E7F61">
      <w:pPr>
        <w:jc w:val="both"/>
        <w:rPr>
          <w:rFonts w:ascii="Arial" w:hAnsi="Arial" w:cs="Arial"/>
          <w:szCs w:val="22"/>
          <w:lang w:val="fr-BE"/>
        </w:rPr>
      </w:pPr>
    </w:p>
    <w:p w14:paraId="676D7C7F" w14:textId="0E99F4CD" w:rsidR="003E7F61" w:rsidRPr="00F97EB6" w:rsidRDefault="003E7F61" w:rsidP="003E7F61">
      <w:pPr>
        <w:jc w:val="both"/>
        <w:rPr>
          <w:rFonts w:ascii="Arial" w:hAnsi="Arial" w:cs="Arial"/>
          <w:szCs w:val="22"/>
          <w:lang w:val="fr-BE"/>
        </w:rPr>
      </w:pPr>
      <w:r w:rsidRPr="00F97EB6">
        <w:rPr>
          <w:rFonts w:ascii="Arial" w:hAnsi="Arial" w:cs="Arial"/>
          <w:szCs w:val="22"/>
          <w:lang w:val="fr-BE"/>
        </w:rPr>
        <w:t xml:space="preserve">La responsabilité de </w:t>
      </w:r>
      <w:r w:rsidR="005A26D4" w:rsidRPr="00F97EB6">
        <w:rPr>
          <w:rFonts w:ascii="Arial" w:hAnsi="Arial" w:cs="Arial"/>
          <w:szCs w:val="22"/>
          <w:lang w:val="fr-BE"/>
        </w:rPr>
        <w:t xml:space="preserve">la conception </w:t>
      </w:r>
      <w:r w:rsidRPr="00F97EB6">
        <w:rPr>
          <w:rFonts w:ascii="Arial" w:hAnsi="Arial" w:cs="Arial"/>
          <w:szCs w:val="22"/>
          <w:lang w:val="fr-BE"/>
        </w:rPr>
        <w:t>l'organisation et du fonctionnement du contrôle interne conformément aux dispo</w:t>
      </w:r>
      <w:r w:rsidR="00F276E1" w:rsidRPr="00F97EB6">
        <w:rPr>
          <w:rFonts w:ascii="Arial" w:hAnsi="Arial" w:cs="Arial"/>
          <w:szCs w:val="22"/>
          <w:lang w:val="fr-BE"/>
        </w:rPr>
        <w:t>sitions des articles 69</w:t>
      </w:r>
      <w:r w:rsidR="004D43AE">
        <w:rPr>
          <w:rFonts w:ascii="Arial" w:hAnsi="Arial" w:cs="Arial"/>
          <w:szCs w:val="22"/>
          <w:lang w:val="fr-BE"/>
        </w:rPr>
        <w:t xml:space="preserve">, 78 </w:t>
      </w:r>
      <w:r w:rsidR="00F276E1" w:rsidRPr="00F97EB6">
        <w:rPr>
          <w:rFonts w:ascii="Arial" w:hAnsi="Arial" w:cs="Arial"/>
          <w:szCs w:val="22"/>
          <w:lang w:val="fr-BE"/>
        </w:rPr>
        <w:t>et 79</w:t>
      </w:r>
      <w:r w:rsidRPr="00F97EB6">
        <w:rPr>
          <w:rFonts w:ascii="Arial" w:hAnsi="Arial" w:cs="Arial"/>
          <w:szCs w:val="22"/>
          <w:lang w:val="fr-BE"/>
        </w:rPr>
        <w:t xml:space="preserve"> de la loi du 21 décembre 2009 incombe à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w:t>
      </w:r>
    </w:p>
    <w:p w14:paraId="6E4DF265" w14:textId="77777777" w:rsidR="003E7F61" w:rsidRPr="00F97EB6" w:rsidRDefault="003E7F61" w:rsidP="003E7F61">
      <w:pPr>
        <w:jc w:val="both"/>
        <w:rPr>
          <w:rFonts w:ascii="Arial" w:hAnsi="Arial" w:cs="Arial"/>
          <w:szCs w:val="22"/>
          <w:lang w:val="fr-BE"/>
        </w:rPr>
      </w:pPr>
    </w:p>
    <w:p w14:paraId="3F58F9DD" w14:textId="41C35FBB" w:rsidR="003E7F61" w:rsidRPr="00F97EB6" w:rsidRDefault="003E7F61" w:rsidP="003E7F61">
      <w:pPr>
        <w:jc w:val="both"/>
        <w:rPr>
          <w:rFonts w:ascii="Arial" w:hAnsi="Arial" w:cs="Arial"/>
          <w:szCs w:val="22"/>
          <w:lang w:val="fr-BE"/>
        </w:rPr>
      </w:pPr>
      <w:r w:rsidRPr="00F97EB6">
        <w:rPr>
          <w:rFonts w:ascii="Arial" w:hAnsi="Arial" w:cs="Arial"/>
          <w:szCs w:val="22"/>
          <w:lang w:val="fr-BE"/>
        </w:rPr>
        <w:t xml:space="preserve">Conformément </w:t>
      </w:r>
      <w:r w:rsidR="008E22B9" w:rsidRPr="00F97EB6">
        <w:rPr>
          <w:rFonts w:ascii="Arial" w:hAnsi="Arial" w:cs="Arial"/>
          <w:szCs w:val="22"/>
          <w:lang w:val="fr-BE"/>
        </w:rPr>
        <w:t xml:space="preserve">aux </w:t>
      </w:r>
      <w:r w:rsidRPr="00F97EB6">
        <w:rPr>
          <w:rFonts w:ascii="Arial" w:hAnsi="Arial" w:cs="Arial"/>
          <w:szCs w:val="22"/>
          <w:lang w:val="fr-BE"/>
        </w:rPr>
        <w:t>article</w:t>
      </w:r>
      <w:r w:rsidR="008E22B9" w:rsidRPr="00F97EB6">
        <w:rPr>
          <w:rFonts w:ascii="Arial" w:hAnsi="Arial" w:cs="Arial"/>
          <w:szCs w:val="22"/>
          <w:lang w:val="fr-BE"/>
        </w:rPr>
        <w:t>s</w:t>
      </w:r>
      <w:r w:rsidRPr="00F97EB6">
        <w:rPr>
          <w:rFonts w:ascii="Arial" w:hAnsi="Arial" w:cs="Arial"/>
          <w:szCs w:val="22"/>
          <w:lang w:val="fr-BE"/>
        </w:rPr>
        <w:t xml:space="preserve"> </w:t>
      </w:r>
      <w:r w:rsidR="00F276E1" w:rsidRPr="00F97EB6">
        <w:rPr>
          <w:rFonts w:ascii="Arial" w:hAnsi="Arial" w:cs="Arial"/>
          <w:szCs w:val="22"/>
          <w:lang w:val="fr-BE"/>
        </w:rPr>
        <w:t>69</w:t>
      </w:r>
      <w:r w:rsidRPr="00F97EB6">
        <w:rPr>
          <w:rFonts w:ascii="Arial" w:hAnsi="Arial" w:cs="Arial"/>
          <w:szCs w:val="22"/>
          <w:lang w:val="fr-BE"/>
        </w:rPr>
        <w:t>, § 5, deuxième alinéa de la loi du 21 décembre 2009, l'organe légal d’administration</w:t>
      </w:r>
      <w:r w:rsidR="00071BED" w:rsidRPr="00F97EB6">
        <w:rPr>
          <w:rFonts w:ascii="Arial" w:hAnsi="Arial" w:cs="Arial"/>
          <w:szCs w:val="22"/>
          <w:lang w:val="fr-BE"/>
        </w:rPr>
        <w:t xml:space="preserve"> </w:t>
      </w:r>
      <w:r w:rsidRPr="00F97EB6">
        <w:rPr>
          <w:rFonts w:ascii="Arial" w:hAnsi="Arial" w:cs="Arial"/>
          <w:szCs w:val="22"/>
          <w:lang w:val="fr-BE"/>
        </w:rPr>
        <w:t>doit contrôler si (</w:t>
      </w:r>
      <w:r w:rsidRPr="00F97EB6">
        <w:rPr>
          <w:rFonts w:ascii="Arial" w:hAnsi="Arial" w:cs="Arial"/>
          <w:i/>
          <w:szCs w:val="22"/>
          <w:lang w:val="fr-BE"/>
        </w:rPr>
        <w:t>identification de l’entité</w:t>
      </w:r>
      <w:r w:rsidRPr="00F97EB6">
        <w:rPr>
          <w:rFonts w:ascii="Arial" w:hAnsi="Arial" w:cs="Arial"/>
          <w:szCs w:val="22"/>
          <w:lang w:val="fr-BE"/>
        </w:rPr>
        <w:t>) se conforme aux dispositions des paragraphes 1, 2 et 3 d</w:t>
      </w:r>
      <w:r w:rsidR="00F276E1" w:rsidRPr="00F97EB6">
        <w:rPr>
          <w:rFonts w:ascii="Arial" w:hAnsi="Arial" w:cs="Arial"/>
          <w:szCs w:val="22"/>
          <w:lang w:val="fr-BE"/>
        </w:rPr>
        <w:t>e l'article 69et de l’article 79</w:t>
      </w:r>
      <w:r w:rsidRPr="00F97EB6">
        <w:rPr>
          <w:rFonts w:ascii="Arial" w:hAnsi="Arial" w:cs="Arial"/>
          <w:szCs w:val="22"/>
          <w:lang w:val="fr-BE"/>
        </w:rPr>
        <w:t>, premier alinéa, f) de la loi du 21 décembre 2009, et prendre connaissance des mesures adéquates prises.</w:t>
      </w:r>
    </w:p>
    <w:p w14:paraId="53765FC9" w14:textId="77777777" w:rsidR="003E7F61" w:rsidRPr="00F97EB6" w:rsidRDefault="003E7F61" w:rsidP="003E7F61">
      <w:pPr>
        <w:rPr>
          <w:rFonts w:ascii="Arial" w:hAnsi="Arial" w:cs="Arial"/>
          <w:szCs w:val="22"/>
          <w:lang w:val="fr-BE"/>
        </w:rPr>
      </w:pPr>
    </w:p>
    <w:p w14:paraId="7F458D50" w14:textId="77777777" w:rsidR="003E7F61" w:rsidRPr="00F97EB6" w:rsidRDefault="003E7F61" w:rsidP="003E7F61">
      <w:pPr>
        <w:rPr>
          <w:rFonts w:ascii="Arial" w:hAnsi="Arial" w:cs="Arial"/>
          <w:b/>
          <w:i/>
          <w:szCs w:val="22"/>
          <w:lang w:val="fr-BE"/>
        </w:rPr>
      </w:pPr>
      <w:r w:rsidRPr="00F97EB6">
        <w:rPr>
          <w:rFonts w:ascii="Arial" w:hAnsi="Arial" w:cs="Arial"/>
          <w:b/>
          <w:i/>
          <w:szCs w:val="22"/>
          <w:lang w:val="fr-BE"/>
        </w:rPr>
        <w:t>Procédures mises en œuvre</w:t>
      </w:r>
    </w:p>
    <w:p w14:paraId="2A4B3A76" w14:textId="77777777" w:rsidR="003E7F61" w:rsidRPr="00F97EB6" w:rsidRDefault="003E7F61" w:rsidP="003E7F61">
      <w:pPr>
        <w:rPr>
          <w:rFonts w:ascii="Arial" w:hAnsi="Arial" w:cs="Arial"/>
          <w:b/>
          <w:i/>
          <w:szCs w:val="22"/>
          <w:lang w:val="fr-BE"/>
        </w:rPr>
      </w:pPr>
    </w:p>
    <w:p w14:paraId="21149729" w14:textId="10A19A1D" w:rsidR="003E7F61" w:rsidRPr="00F97EB6" w:rsidRDefault="003E7F61" w:rsidP="003E7F61">
      <w:pPr>
        <w:jc w:val="both"/>
        <w:rPr>
          <w:rFonts w:ascii="Arial" w:hAnsi="Arial" w:cs="Arial"/>
          <w:szCs w:val="22"/>
          <w:lang w:val="fr-BE"/>
        </w:rPr>
      </w:pPr>
      <w:r w:rsidRPr="00F97EB6">
        <w:rPr>
          <w:rFonts w:ascii="Arial" w:hAnsi="Arial" w:cs="Arial"/>
          <w:szCs w:val="22"/>
          <w:lang w:val="fr-BE"/>
        </w:rPr>
        <w:t xml:space="preserve">Dans le cadre de l’évaluation </w:t>
      </w:r>
      <w:r w:rsidR="00BF27AB">
        <w:rPr>
          <w:rFonts w:ascii="Arial" w:hAnsi="Arial" w:cs="Arial"/>
          <w:szCs w:val="22"/>
          <w:lang w:val="fr-BE"/>
        </w:rPr>
        <w:t xml:space="preserve">de </w:t>
      </w:r>
      <w:r w:rsidR="00685547">
        <w:rPr>
          <w:rFonts w:ascii="Arial" w:hAnsi="Arial" w:cs="Arial"/>
          <w:szCs w:val="22"/>
          <w:lang w:val="fr-BE"/>
        </w:rPr>
        <w:t xml:space="preserve">la conception </w:t>
      </w:r>
      <w:r w:rsidRPr="00F97EB6">
        <w:rPr>
          <w:rFonts w:ascii="Arial" w:hAnsi="Arial" w:cs="Arial"/>
          <w:szCs w:val="22"/>
          <w:lang w:val="fr-BE"/>
        </w:rPr>
        <w:t>des mesures de contrôle interne, nous avons mis en œuvre les procédures suivantes, conformément à la norme spécifique en matière de collaboration au contrôle prudentiel</w:t>
      </w:r>
      <w:r w:rsidR="005A26D4" w:rsidRPr="00F97EB6">
        <w:rPr>
          <w:rFonts w:ascii="Arial" w:hAnsi="Arial" w:cs="Arial"/>
          <w:szCs w:val="22"/>
          <w:lang w:val="fr-BE"/>
        </w:rPr>
        <w:t>,</w:t>
      </w:r>
      <w:r w:rsidRPr="00F97EB6">
        <w:rPr>
          <w:rFonts w:ascii="Arial" w:hAnsi="Arial" w:cs="Arial"/>
          <w:szCs w:val="22"/>
          <w:lang w:val="fr-BE"/>
        </w:rPr>
        <w:t xml:space="preserve"> </w:t>
      </w:r>
      <w:r w:rsidR="005A26D4" w:rsidRPr="00F97EB6">
        <w:rPr>
          <w:rFonts w:ascii="Arial" w:hAnsi="Arial" w:cs="Arial"/>
          <w:lang w:val="fr-FR"/>
        </w:rPr>
        <w:t>pas encore d’application aux établissements de monnaie électronique,</w:t>
      </w:r>
      <w:r w:rsidR="005A26D4" w:rsidRPr="000527BE">
        <w:rPr>
          <w:rFonts w:ascii="Arial" w:hAnsi="Arial"/>
          <w:lang w:val="fr-FR"/>
        </w:rPr>
        <w:t xml:space="preserve"> </w:t>
      </w:r>
      <w:r w:rsidRPr="00F97EB6">
        <w:rPr>
          <w:rFonts w:ascii="Arial" w:hAnsi="Arial" w:cs="Arial"/>
          <w:szCs w:val="22"/>
          <w:lang w:val="fr-BE"/>
        </w:rPr>
        <w:t>et aux instructions de la BNB aux commissaires agréés:</w:t>
      </w:r>
    </w:p>
    <w:p w14:paraId="2DF7B53F" w14:textId="77777777" w:rsidR="003E7F61" w:rsidRPr="00F97EB6" w:rsidRDefault="003E7F6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acquisition d’une connaissance suffisante de l’entité et de son environnement</w:t>
      </w:r>
      <w:r w:rsidR="00D4263B" w:rsidRPr="00F97EB6">
        <w:rPr>
          <w:rFonts w:ascii="Arial" w:hAnsi="Arial" w:cs="Arial"/>
          <w:szCs w:val="22"/>
          <w:lang w:val="fr-BE"/>
        </w:rPr>
        <w:t xml:space="preserve"> </w:t>
      </w:r>
      <w:r w:rsidRPr="00F97EB6">
        <w:rPr>
          <w:rFonts w:ascii="Arial" w:hAnsi="Arial" w:cs="Arial"/>
          <w:szCs w:val="22"/>
          <w:lang w:val="fr-BE"/>
        </w:rPr>
        <w:t>;</w:t>
      </w:r>
    </w:p>
    <w:p w14:paraId="12F108F5" w14:textId="77777777" w:rsidR="003E7F61" w:rsidRPr="00F97EB6" w:rsidRDefault="003E7F61" w:rsidP="003E7F61">
      <w:pPr>
        <w:pStyle w:val="Lijstalinea"/>
        <w:tabs>
          <w:tab w:val="num" w:pos="720"/>
        </w:tabs>
        <w:ind w:left="720" w:hanging="720"/>
        <w:jc w:val="both"/>
        <w:rPr>
          <w:rFonts w:ascii="Arial" w:hAnsi="Arial" w:cs="Arial"/>
          <w:szCs w:val="22"/>
          <w:lang w:val="fr-BE"/>
        </w:rPr>
      </w:pPr>
    </w:p>
    <w:p w14:paraId="43F15507" w14:textId="77777777" w:rsidR="003E7F61" w:rsidRPr="00F97EB6" w:rsidRDefault="003E7F6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examen du système de contrôle interne comme le prévoient les</w:t>
      </w:r>
      <w:r w:rsidR="001718F6" w:rsidRPr="00F97EB6">
        <w:rPr>
          <w:rFonts w:ascii="Arial" w:hAnsi="Arial" w:cs="Arial"/>
          <w:szCs w:val="22"/>
          <w:lang w:val="fr-BE"/>
        </w:rPr>
        <w:t xml:space="preserve"> normes</w:t>
      </w:r>
      <w:r w:rsidRPr="00F97EB6">
        <w:rPr>
          <w:rFonts w:ascii="Arial" w:hAnsi="Arial" w:cs="Arial"/>
          <w:szCs w:val="22"/>
          <w:lang w:val="fr-BE"/>
        </w:rPr>
        <w:t xml:space="preserve"> </w:t>
      </w:r>
      <w:r w:rsidR="005A26D4" w:rsidRPr="00F97EB6">
        <w:rPr>
          <w:rFonts w:ascii="Arial" w:hAnsi="Arial" w:cs="Arial"/>
          <w:lang w:val="fr-FR"/>
        </w:rPr>
        <w:t>internationales d’audit</w:t>
      </w:r>
      <w:r w:rsidR="005A26D4" w:rsidRPr="00F97EB6">
        <w:rPr>
          <w:rFonts w:ascii="Arial" w:hAnsi="Arial" w:cs="Arial"/>
          <w:szCs w:val="22"/>
          <w:lang w:val="fr-BE"/>
        </w:rPr>
        <w:t xml:space="preserve"> (</w:t>
      </w:r>
      <w:r w:rsidR="008E22B9" w:rsidRPr="00F97EB6">
        <w:rPr>
          <w:rFonts w:ascii="Arial" w:hAnsi="Arial" w:cs="Arial"/>
          <w:szCs w:val="22"/>
          <w:lang w:val="fr-BE"/>
        </w:rPr>
        <w:t>ISA</w:t>
      </w:r>
      <w:r w:rsidR="005A26D4" w:rsidRPr="00F97EB6">
        <w:rPr>
          <w:rFonts w:ascii="Arial" w:hAnsi="Arial" w:cs="Arial"/>
          <w:szCs w:val="22"/>
          <w:lang w:val="fr-BE"/>
        </w:rPr>
        <w:t>)</w:t>
      </w:r>
      <w:r w:rsidR="00D00200" w:rsidRPr="00F97EB6">
        <w:rPr>
          <w:rFonts w:ascii="Arial" w:hAnsi="Arial" w:cs="Arial"/>
          <w:szCs w:val="22"/>
          <w:lang w:val="fr-BE"/>
        </w:rPr>
        <w:t xml:space="preserve"> </w:t>
      </w:r>
      <w:r w:rsidRPr="00F97EB6">
        <w:rPr>
          <w:rFonts w:ascii="Arial" w:hAnsi="Arial" w:cs="Arial"/>
          <w:szCs w:val="22"/>
          <w:lang w:val="fr-BE"/>
        </w:rPr>
        <w:t>et la norme spécifique du 8 octobre 2010</w:t>
      </w:r>
      <w:r w:rsidR="00D4263B" w:rsidRPr="00F97EB6">
        <w:rPr>
          <w:rFonts w:ascii="Arial" w:hAnsi="Arial" w:cs="Arial"/>
          <w:szCs w:val="22"/>
          <w:lang w:val="fr-BE"/>
        </w:rPr>
        <w:t xml:space="preserve"> </w:t>
      </w:r>
      <w:r w:rsidRPr="00F97EB6">
        <w:rPr>
          <w:rFonts w:ascii="Arial" w:hAnsi="Arial" w:cs="Arial"/>
          <w:szCs w:val="22"/>
          <w:lang w:val="fr-BE"/>
        </w:rPr>
        <w:t>;</w:t>
      </w:r>
    </w:p>
    <w:p w14:paraId="1C57C5F6" w14:textId="77777777" w:rsidR="003E7F61" w:rsidRPr="00F97EB6" w:rsidRDefault="003E7F61" w:rsidP="003E7F61">
      <w:pPr>
        <w:pStyle w:val="Lijstalinea"/>
        <w:tabs>
          <w:tab w:val="num" w:pos="720"/>
        </w:tabs>
        <w:ind w:left="720" w:hanging="720"/>
        <w:jc w:val="both"/>
        <w:rPr>
          <w:rFonts w:ascii="Arial" w:hAnsi="Arial" w:cs="Arial"/>
          <w:szCs w:val="22"/>
          <w:lang w:val="fr-BE"/>
        </w:rPr>
      </w:pPr>
    </w:p>
    <w:p w14:paraId="6E522EBA" w14:textId="77777777" w:rsidR="003E7F61" w:rsidRPr="00F97EB6" w:rsidRDefault="003E7F6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tenue à jour des connaissances relatives au régime public de contrôle</w:t>
      </w:r>
      <w:r w:rsidR="00D4263B" w:rsidRPr="00F97EB6">
        <w:rPr>
          <w:rFonts w:ascii="Arial" w:hAnsi="Arial" w:cs="Arial"/>
          <w:szCs w:val="22"/>
          <w:lang w:val="fr-BE"/>
        </w:rPr>
        <w:t xml:space="preserve"> </w:t>
      </w:r>
      <w:r w:rsidRPr="00F97EB6">
        <w:rPr>
          <w:rFonts w:ascii="Arial" w:hAnsi="Arial" w:cs="Arial"/>
          <w:szCs w:val="22"/>
          <w:lang w:val="fr-BE"/>
        </w:rPr>
        <w:t>;</w:t>
      </w:r>
    </w:p>
    <w:p w14:paraId="61D796E5" w14:textId="77777777" w:rsidR="003E7F61" w:rsidRPr="00F97EB6" w:rsidRDefault="003E7F61" w:rsidP="003E7F61">
      <w:pPr>
        <w:pStyle w:val="Lijstalinea"/>
        <w:tabs>
          <w:tab w:val="num" w:pos="720"/>
        </w:tabs>
        <w:ind w:left="720" w:hanging="720"/>
        <w:jc w:val="both"/>
        <w:rPr>
          <w:rFonts w:ascii="Arial" w:hAnsi="Arial" w:cs="Arial"/>
          <w:szCs w:val="22"/>
          <w:lang w:val="fr-BE"/>
        </w:rPr>
      </w:pPr>
    </w:p>
    <w:p w14:paraId="26C4BCD0" w14:textId="77777777" w:rsidR="003E7F61" w:rsidRPr="00F97EB6" w:rsidRDefault="003E7F6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des procès-verbaux des réunions de la direction effective </w:t>
      </w:r>
      <w:r w:rsidRPr="00F97EB6">
        <w:rPr>
          <w:rFonts w:ascii="Arial" w:hAnsi="Arial" w:cs="Arial"/>
          <w:i/>
          <w:szCs w:val="22"/>
          <w:lang w:val="fr-BE"/>
        </w:rPr>
        <w:t>(le cas échéant le comité de direction)</w:t>
      </w:r>
      <w:r w:rsidR="00D4263B" w:rsidRPr="00F97EB6">
        <w:rPr>
          <w:rFonts w:ascii="Arial" w:hAnsi="Arial" w:cs="Arial"/>
          <w:i/>
          <w:szCs w:val="22"/>
          <w:lang w:val="fr-BE"/>
        </w:rPr>
        <w:t xml:space="preserve"> </w:t>
      </w:r>
      <w:r w:rsidRPr="00F97EB6">
        <w:rPr>
          <w:rFonts w:ascii="Arial" w:hAnsi="Arial" w:cs="Arial"/>
          <w:szCs w:val="22"/>
          <w:lang w:val="fr-BE"/>
        </w:rPr>
        <w:t>;</w:t>
      </w:r>
    </w:p>
    <w:p w14:paraId="648C476F" w14:textId="77777777" w:rsidR="003E7F61" w:rsidRPr="00F97EB6" w:rsidRDefault="003E7F61" w:rsidP="003E7F61">
      <w:pPr>
        <w:pStyle w:val="Lijstalinea"/>
        <w:tabs>
          <w:tab w:val="num" w:pos="720"/>
        </w:tabs>
        <w:ind w:left="720" w:hanging="720"/>
        <w:jc w:val="both"/>
        <w:rPr>
          <w:rFonts w:ascii="Arial" w:hAnsi="Arial" w:cs="Arial"/>
          <w:szCs w:val="22"/>
          <w:lang w:val="fr-BE"/>
        </w:rPr>
      </w:pPr>
    </w:p>
    <w:p w14:paraId="749D5F4A" w14:textId="77777777" w:rsidR="003E7F61" w:rsidRPr="00F97EB6" w:rsidRDefault="003E7F6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des procès-verbaux des réunions de l’organe légal d’administration </w:t>
      </w:r>
      <w:r w:rsidRPr="00F97EB6">
        <w:rPr>
          <w:rFonts w:ascii="Arial" w:hAnsi="Arial" w:cs="Arial"/>
          <w:i/>
          <w:szCs w:val="22"/>
          <w:lang w:val="fr-BE"/>
        </w:rPr>
        <w:t>(le cas échéant le comité d'audit)</w:t>
      </w:r>
      <w:r w:rsidR="00D4263B" w:rsidRPr="00F97EB6">
        <w:rPr>
          <w:rFonts w:ascii="Arial" w:hAnsi="Arial" w:cs="Arial"/>
          <w:i/>
          <w:szCs w:val="22"/>
          <w:lang w:val="fr-BE"/>
        </w:rPr>
        <w:t xml:space="preserve"> </w:t>
      </w:r>
      <w:r w:rsidRPr="00F97EB6">
        <w:rPr>
          <w:rFonts w:ascii="Arial" w:hAnsi="Arial" w:cs="Arial"/>
          <w:szCs w:val="22"/>
          <w:lang w:val="fr-BE"/>
        </w:rPr>
        <w:t xml:space="preserve">; </w:t>
      </w:r>
    </w:p>
    <w:p w14:paraId="545D7E49" w14:textId="77777777" w:rsidR="003E7F61" w:rsidRPr="00F97EB6" w:rsidRDefault="003E7F61" w:rsidP="003E7F61">
      <w:pPr>
        <w:pStyle w:val="Lijstalinea"/>
        <w:tabs>
          <w:tab w:val="num" w:pos="720"/>
        </w:tabs>
        <w:ind w:left="720" w:hanging="720"/>
        <w:jc w:val="both"/>
        <w:rPr>
          <w:rFonts w:ascii="Arial" w:hAnsi="Arial" w:cs="Arial"/>
          <w:szCs w:val="22"/>
          <w:lang w:val="fr-BE"/>
        </w:rPr>
      </w:pPr>
    </w:p>
    <w:p w14:paraId="21C29FA5" w14:textId="4D782F1E" w:rsidR="003E7F61" w:rsidRPr="00F97EB6" w:rsidRDefault="003E7F6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examen des documents qui</w:t>
      </w:r>
      <w:r w:rsidR="00F276E1" w:rsidRPr="00F97EB6">
        <w:rPr>
          <w:rFonts w:ascii="Arial" w:hAnsi="Arial" w:cs="Arial"/>
          <w:szCs w:val="22"/>
          <w:lang w:val="fr-BE"/>
        </w:rPr>
        <w:t xml:space="preserve"> concernent les articles 69</w:t>
      </w:r>
      <w:r w:rsidRPr="00F97EB6">
        <w:rPr>
          <w:rFonts w:ascii="Arial" w:hAnsi="Arial" w:cs="Arial"/>
          <w:szCs w:val="22"/>
          <w:lang w:val="fr-BE"/>
        </w:rPr>
        <w:t>, §§ 1, 2 et 3</w:t>
      </w:r>
      <w:r w:rsidR="004D43AE">
        <w:rPr>
          <w:rFonts w:ascii="Arial" w:hAnsi="Arial" w:cs="Arial"/>
          <w:szCs w:val="22"/>
          <w:lang w:val="fr-BE"/>
        </w:rPr>
        <w:t xml:space="preserve">, 78 </w:t>
      </w:r>
      <w:r w:rsidR="00F276E1" w:rsidRPr="00F97EB6">
        <w:rPr>
          <w:rFonts w:ascii="Arial" w:hAnsi="Arial" w:cs="Arial"/>
          <w:szCs w:val="22"/>
          <w:lang w:val="fr-BE"/>
        </w:rPr>
        <w:t>et 79</w:t>
      </w:r>
      <w:r w:rsidRPr="00F97EB6">
        <w:rPr>
          <w:rFonts w:ascii="Arial" w:hAnsi="Arial" w:cs="Arial"/>
          <w:szCs w:val="22"/>
          <w:lang w:val="fr-BE"/>
        </w:rPr>
        <w:t xml:space="preserve">, premier alinéa, f) de la loi du 21 décembre 2009, et qui ont été transmis à la direction effective </w:t>
      </w:r>
      <w:r w:rsidRPr="00F97EB6">
        <w:rPr>
          <w:rFonts w:ascii="Arial" w:hAnsi="Arial" w:cs="Arial"/>
          <w:i/>
          <w:szCs w:val="22"/>
          <w:lang w:val="fr-BE"/>
        </w:rPr>
        <w:t>(le cas échéant le comité de direction)</w:t>
      </w:r>
      <w:r w:rsidR="00D4263B" w:rsidRPr="00F97EB6">
        <w:rPr>
          <w:rFonts w:ascii="Arial" w:hAnsi="Arial" w:cs="Arial"/>
          <w:i/>
          <w:szCs w:val="22"/>
          <w:lang w:val="fr-BE"/>
        </w:rPr>
        <w:t xml:space="preserve"> </w:t>
      </w:r>
      <w:r w:rsidRPr="00F97EB6">
        <w:rPr>
          <w:rFonts w:ascii="Arial" w:hAnsi="Arial" w:cs="Arial"/>
          <w:szCs w:val="22"/>
          <w:lang w:val="fr-BE"/>
        </w:rPr>
        <w:t>;</w:t>
      </w:r>
    </w:p>
    <w:p w14:paraId="427350B6" w14:textId="77777777" w:rsidR="003E7F61" w:rsidRPr="00F97EB6" w:rsidRDefault="003E7F61" w:rsidP="003E7F61">
      <w:pPr>
        <w:pStyle w:val="Lijstalinea"/>
        <w:tabs>
          <w:tab w:val="num" w:pos="720"/>
        </w:tabs>
        <w:ind w:left="720" w:hanging="720"/>
        <w:jc w:val="both"/>
        <w:rPr>
          <w:rFonts w:ascii="Arial" w:hAnsi="Arial" w:cs="Arial"/>
          <w:szCs w:val="22"/>
          <w:lang w:val="fr-BE"/>
        </w:rPr>
      </w:pPr>
    </w:p>
    <w:p w14:paraId="5CEC32CD" w14:textId="16B4636C" w:rsidR="003E7F61" w:rsidRPr="00F97EB6" w:rsidRDefault="003E7F6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des documents qui concernent les articles </w:t>
      </w:r>
      <w:r w:rsidR="00F276E1" w:rsidRPr="00F97EB6">
        <w:rPr>
          <w:rFonts w:ascii="Arial" w:hAnsi="Arial" w:cs="Arial"/>
          <w:szCs w:val="22"/>
          <w:lang w:val="fr-BE"/>
        </w:rPr>
        <w:t>69</w:t>
      </w:r>
      <w:r w:rsidRPr="00F97EB6">
        <w:rPr>
          <w:rFonts w:ascii="Arial" w:hAnsi="Arial" w:cs="Arial"/>
          <w:szCs w:val="22"/>
          <w:lang w:val="fr-BE"/>
        </w:rPr>
        <w:t>, §§ 1, 2 et 3</w:t>
      </w:r>
      <w:r w:rsidR="004D43AE">
        <w:rPr>
          <w:rFonts w:ascii="Arial" w:hAnsi="Arial" w:cs="Arial"/>
          <w:szCs w:val="22"/>
          <w:lang w:val="fr-BE"/>
        </w:rPr>
        <w:t xml:space="preserve">, 78 </w:t>
      </w:r>
      <w:r w:rsidR="00F276E1" w:rsidRPr="00F97EB6">
        <w:rPr>
          <w:rFonts w:ascii="Arial" w:hAnsi="Arial" w:cs="Arial"/>
          <w:szCs w:val="22"/>
          <w:lang w:val="fr-BE"/>
        </w:rPr>
        <w:t>et 79</w:t>
      </w:r>
      <w:r w:rsidRPr="00F97EB6">
        <w:rPr>
          <w:rFonts w:ascii="Arial" w:hAnsi="Arial" w:cs="Arial"/>
          <w:szCs w:val="22"/>
          <w:lang w:val="fr-BE"/>
        </w:rPr>
        <w:t xml:space="preserve"> premier alinéa, f) de la loi du 21 décembre 2009, et qui ont été transmis à l'organe légal d’administration </w:t>
      </w:r>
      <w:r w:rsidRPr="00F97EB6">
        <w:rPr>
          <w:rFonts w:ascii="Arial" w:hAnsi="Arial" w:cs="Arial"/>
          <w:i/>
          <w:szCs w:val="22"/>
          <w:lang w:val="fr-BE"/>
        </w:rPr>
        <w:t>(le cas échéant via le comité d'audit)</w:t>
      </w:r>
      <w:r w:rsidR="00D4263B" w:rsidRPr="00F97EB6">
        <w:rPr>
          <w:rFonts w:ascii="Arial" w:hAnsi="Arial" w:cs="Arial"/>
          <w:i/>
          <w:szCs w:val="22"/>
          <w:lang w:val="fr-BE"/>
        </w:rPr>
        <w:t xml:space="preserve"> </w:t>
      </w:r>
      <w:r w:rsidRPr="00F97EB6">
        <w:rPr>
          <w:rFonts w:ascii="Arial" w:hAnsi="Arial" w:cs="Arial"/>
          <w:szCs w:val="22"/>
          <w:lang w:val="fr-BE"/>
        </w:rPr>
        <w:t>;</w:t>
      </w:r>
    </w:p>
    <w:p w14:paraId="6C65D6C2" w14:textId="77777777" w:rsidR="003E7F61" w:rsidRPr="00F97EB6" w:rsidRDefault="003E7F61" w:rsidP="003E7F61">
      <w:pPr>
        <w:pStyle w:val="Lijstalinea"/>
        <w:tabs>
          <w:tab w:val="num" w:pos="720"/>
        </w:tabs>
        <w:ind w:left="720" w:hanging="720"/>
        <w:jc w:val="both"/>
        <w:rPr>
          <w:rFonts w:ascii="Arial" w:hAnsi="Arial" w:cs="Arial"/>
          <w:szCs w:val="22"/>
          <w:lang w:val="fr-BE"/>
        </w:rPr>
      </w:pPr>
    </w:p>
    <w:p w14:paraId="19ECCD16" w14:textId="2156F1B0" w:rsidR="003E7F61" w:rsidRPr="00F97EB6" w:rsidRDefault="003E7F6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demande et évaluation, auprès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d’informations qui concernent les articles </w:t>
      </w:r>
      <w:r w:rsidR="00F276E1" w:rsidRPr="00F97EB6">
        <w:rPr>
          <w:rFonts w:ascii="Arial" w:hAnsi="Arial" w:cs="Arial"/>
          <w:szCs w:val="22"/>
          <w:lang w:val="fr-BE"/>
        </w:rPr>
        <w:t>69</w:t>
      </w:r>
      <w:r w:rsidRPr="00F97EB6">
        <w:rPr>
          <w:rFonts w:ascii="Arial" w:hAnsi="Arial" w:cs="Arial"/>
          <w:szCs w:val="22"/>
          <w:lang w:val="fr-BE"/>
        </w:rPr>
        <w:t xml:space="preserve"> §§ 1, 2 et 3</w:t>
      </w:r>
      <w:r w:rsidR="004D43AE">
        <w:rPr>
          <w:rFonts w:ascii="Arial" w:hAnsi="Arial" w:cs="Arial"/>
          <w:szCs w:val="22"/>
          <w:lang w:val="fr-BE"/>
        </w:rPr>
        <w:t xml:space="preserve">, 78 </w:t>
      </w:r>
      <w:r w:rsidR="00F276E1" w:rsidRPr="00F97EB6">
        <w:rPr>
          <w:rFonts w:ascii="Arial" w:hAnsi="Arial" w:cs="Arial"/>
          <w:szCs w:val="22"/>
          <w:lang w:val="fr-BE"/>
        </w:rPr>
        <w:t>et 79</w:t>
      </w:r>
      <w:r w:rsidRPr="00F97EB6">
        <w:rPr>
          <w:rFonts w:ascii="Arial" w:hAnsi="Arial" w:cs="Arial"/>
          <w:szCs w:val="22"/>
          <w:lang w:val="fr-BE"/>
        </w:rPr>
        <w:t xml:space="preserve"> premier alinéa, f) de la loi du 21 décembre 2009</w:t>
      </w:r>
      <w:r w:rsidR="00D4263B" w:rsidRPr="00F97EB6">
        <w:rPr>
          <w:rFonts w:ascii="Arial" w:hAnsi="Arial" w:cs="Arial"/>
          <w:szCs w:val="22"/>
          <w:lang w:val="fr-BE"/>
        </w:rPr>
        <w:t xml:space="preserve"> </w:t>
      </w:r>
      <w:r w:rsidRPr="00F97EB6">
        <w:rPr>
          <w:rFonts w:ascii="Arial" w:hAnsi="Arial" w:cs="Arial"/>
          <w:szCs w:val="22"/>
          <w:lang w:val="fr-BE"/>
        </w:rPr>
        <w:t>;</w:t>
      </w:r>
    </w:p>
    <w:p w14:paraId="2C847B2B" w14:textId="77777777" w:rsidR="003E7F61" w:rsidRPr="00F97EB6" w:rsidRDefault="003E7F61" w:rsidP="003E7F61">
      <w:pPr>
        <w:pStyle w:val="Lijstalinea"/>
        <w:tabs>
          <w:tab w:val="num" w:pos="720"/>
        </w:tabs>
        <w:ind w:left="0"/>
        <w:jc w:val="both"/>
        <w:rPr>
          <w:rFonts w:ascii="Arial" w:hAnsi="Arial" w:cs="Arial"/>
          <w:szCs w:val="22"/>
          <w:lang w:val="fr-BE"/>
        </w:rPr>
      </w:pPr>
    </w:p>
    <w:p w14:paraId="7175E09B" w14:textId="77777777" w:rsidR="003E7F61" w:rsidRPr="00F97EB6" w:rsidRDefault="003E7F6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demande et évaluation, auprès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d’informations sur la manière dont elle (</w:t>
      </w:r>
      <w:r w:rsidRPr="00F97EB6">
        <w:rPr>
          <w:rFonts w:ascii="Arial" w:hAnsi="Arial" w:cs="Arial"/>
          <w:i/>
          <w:szCs w:val="22"/>
          <w:lang w:val="fr-BE"/>
        </w:rPr>
        <w:t xml:space="preserve">le cas échéant il) </w:t>
      </w:r>
      <w:r w:rsidRPr="00F97EB6">
        <w:rPr>
          <w:rFonts w:ascii="Arial" w:hAnsi="Arial" w:cs="Arial"/>
          <w:szCs w:val="22"/>
          <w:lang w:val="fr-BE"/>
        </w:rPr>
        <w:t>a procédé pour rédiger son rapport</w:t>
      </w:r>
      <w:r w:rsidR="00D4263B" w:rsidRPr="00F97EB6">
        <w:rPr>
          <w:rFonts w:ascii="Arial" w:hAnsi="Arial" w:cs="Arial"/>
          <w:szCs w:val="22"/>
          <w:lang w:val="fr-BE"/>
        </w:rPr>
        <w:t xml:space="preserve"> </w:t>
      </w:r>
      <w:r w:rsidRPr="00F97EB6">
        <w:rPr>
          <w:rFonts w:ascii="Arial" w:hAnsi="Arial" w:cs="Arial"/>
          <w:szCs w:val="22"/>
          <w:lang w:val="fr-BE"/>
        </w:rPr>
        <w:t>;</w:t>
      </w:r>
    </w:p>
    <w:p w14:paraId="52369F28" w14:textId="77777777" w:rsidR="003E7F61" w:rsidRPr="00F97EB6" w:rsidRDefault="003E7F61" w:rsidP="003E7F61">
      <w:pPr>
        <w:pStyle w:val="Lijstalinea"/>
        <w:tabs>
          <w:tab w:val="num" w:pos="720"/>
        </w:tabs>
        <w:ind w:left="720" w:hanging="720"/>
        <w:jc w:val="both"/>
        <w:rPr>
          <w:rFonts w:ascii="Arial" w:hAnsi="Arial" w:cs="Arial"/>
          <w:szCs w:val="22"/>
          <w:lang w:val="fr-BE"/>
        </w:rPr>
      </w:pPr>
    </w:p>
    <w:p w14:paraId="14849D52" w14:textId="77777777" w:rsidR="003E7F61" w:rsidRPr="00F97EB6" w:rsidRDefault="003E7F6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de la documentation à l’appui du rapport de la direction effective </w:t>
      </w:r>
      <w:r w:rsidRPr="00F97EB6">
        <w:rPr>
          <w:rFonts w:ascii="Arial" w:hAnsi="Arial" w:cs="Arial"/>
          <w:i/>
          <w:szCs w:val="22"/>
          <w:lang w:val="fr-BE"/>
        </w:rPr>
        <w:t>(le cas échéant le comité de direction)</w:t>
      </w:r>
      <w:r w:rsidR="00D4263B" w:rsidRPr="00F97EB6">
        <w:rPr>
          <w:rFonts w:ascii="Arial" w:hAnsi="Arial" w:cs="Arial"/>
          <w:i/>
          <w:szCs w:val="22"/>
          <w:lang w:val="fr-BE"/>
        </w:rPr>
        <w:t xml:space="preserve"> </w:t>
      </w:r>
      <w:r w:rsidRPr="00F97EB6">
        <w:rPr>
          <w:rFonts w:ascii="Arial" w:hAnsi="Arial" w:cs="Arial"/>
          <w:szCs w:val="22"/>
          <w:lang w:val="fr-BE"/>
        </w:rPr>
        <w:t>;</w:t>
      </w:r>
    </w:p>
    <w:p w14:paraId="3E9419D2" w14:textId="77777777" w:rsidR="003E7F61" w:rsidRPr="00F97EB6" w:rsidRDefault="003E7F61" w:rsidP="003E7F61">
      <w:pPr>
        <w:pStyle w:val="Lijstalinea"/>
        <w:tabs>
          <w:tab w:val="num" w:pos="720"/>
        </w:tabs>
        <w:ind w:left="720" w:hanging="720"/>
        <w:jc w:val="both"/>
        <w:rPr>
          <w:rFonts w:ascii="Arial" w:hAnsi="Arial" w:cs="Arial"/>
          <w:szCs w:val="22"/>
          <w:lang w:val="fr-BE"/>
        </w:rPr>
      </w:pPr>
    </w:p>
    <w:p w14:paraId="52AF6E9F" w14:textId="77777777" w:rsidR="003E7F61" w:rsidRPr="00F97EB6" w:rsidRDefault="003E7F6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du rapport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à la lumière de la connaissance acquise dans le cadre de la mission de droit privé</w:t>
      </w:r>
      <w:r w:rsidR="00D4263B" w:rsidRPr="00F97EB6">
        <w:rPr>
          <w:rFonts w:ascii="Arial" w:hAnsi="Arial" w:cs="Arial"/>
          <w:szCs w:val="22"/>
          <w:lang w:val="fr-BE"/>
        </w:rPr>
        <w:t xml:space="preserve"> </w:t>
      </w:r>
      <w:r w:rsidRPr="00F97EB6">
        <w:rPr>
          <w:rFonts w:ascii="Arial" w:hAnsi="Arial" w:cs="Arial"/>
          <w:szCs w:val="22"/>
          <w:lang w:val="fr-BE"/>
        </w:rPr>
        <w:t>;</w:t>
      </w:r>
    </w:p>
    <w:p w14:paraId="2F33A1BB" w14:textId="77777777" w:rsidR="003E7F61" w:rsidRPr="00F97EB6" w:rsidRDefault="003E7F61" w:rsidP="003E7F61">
      <w:pPr>
        <w:pStyle w:val="Lijstalinea"/>
        <w:tabs>
          <w:tab w:val="num" w:pos="720"/>
        </w:tabs>
        <w:ind w:left="720" w:hanging="720"/>
        <w:jc w:val="both"/>
        <w:rPr>
          <w:rFonts w:ascii="Arial" w:hAnsi="Arial" w:cs="Arial"/>
          <w:szCs w:val="22"/>
          <w:lang w:val="fr-BE"/>
        </w:rPr>
      </w:pPr>
    </w:p>
    <w:p w14:paraId="6AD03FD9" w14:textId="77777777" w:rsidR="003E7F61" w:rsidRPr="00F97EB6" w:rsidRDefault="003E7F6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la revue que le rapport établi conformément à la circulaire BNB_2011_09 par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reflète la manière dont celle-ci </w:t>
      </w:r>
      <w:r w:rsidRPr="00F97EB6">
        <w:rPr>
          <w:rFonts w:ascii="Arial" w:hAnsi="Arial" w:cs="Arial"/>
          <w:i/>
          <w:szCs w:val="22"/>
          <w:lang w:val="fr-BE"/>
        </w:rPr>
        <w:t>(le cas échéant celui-ci)</w:t>
      </w:r>
      <w:r w:rsidRPr="00F97EB6">
        <w:rPr>
          <w:rFonts w:ascii="Arial" w:hAnsi="Arial" w:cs="Arial"/>
          <w:szCs w:val="22"/>
          <w:lang w:val="fr-BE"/>
        </w:rPr>
        <w:t xml:space="preserve"> a exécuté son appréciation du contrôle interne</w:t>
      </w:r>
      <w:r w:rsidR="00D4263B" w:rsidRPr="00F97EB6">
        <w:rPr>
          <w:rFonts w:ascii="Arial" w:hAnsi="Arial" w:cs="Arial"/>
          <w:szCs w:val="22"/>
          <w:lang w:val="fr-BE"/>
        </w:rPr>
        <w:t xml:space="preserve"> </w:t>
      </w:r>
      <w:r w:rsidRPr="00F97EB6">
        <w:rPr>
          <w:rFonts w:ascii="Arial" w:hAnsi="Arial" w:cs="Arial"/>
          <w:szCs w:val="22"/>
          <w:lang w:val="fr-BE"/>
        </w:rPr>
        <w:t>;</w:t>
      </w:r>
    </w:p>
    <w:p w14:paraId="522E5B85" w14:textId="77777777" w:rsidR="003E7F61" w:rsidRPr="00F97EB6" w:rsidRDefault="003E7F61" w:rsidP="003E7F61">
      <w:pPr>
        <w:pStyle w:val="Lijstalinea"/>
        <w:tabs>
          <w:tab w:val="num" w:pos="720"/>
        </w:tabs>
        <w:ind w:left="720" w:hanging="720"/>
        <w:jc w:val="both"/>
        <w:rPr>
          <w:rFonts w:ascii="Arial" w:hAnsi="Arial" w:cs="Arial"/>
          <w:szCs w:val="22"/>
          <w:lang w:val="fr-BE"/>
        </w:rPr>
      </w:pPr>
    </w:p>
    <w:p w14:paraId="5779E88A" w14:textId="69980972" w:rsidR="003E7F61" w:rsidRPr="00F97EB6" w:rsidRDefault="003E7F61" w:rsidP="00BB38D7">
      <w:pPr>
        <w:pStyle w:val="Lijstalinea"/>
        <w:numPr>
          <w:ilvl w:val="0"/>
          <w:numId w:val="7"/>
        </w:numPr>
        <w:spacing w:before="120" w:after="120" w:line="240" w:lineRule="auto"/>
        <w:contextualSpacing/>
        <w:jc w:val="both"/>
        <w:rPr>
          <w:rFonts w:ascii="Arial" w:hAnsi="Arial" w:cs="Arial"/>
          <w:szCs w:val="22"/>
          <w:lang w:val="fr-BE"/>
        </w:rPr>
      </w:pPr>
      <w:r w:rsidRPr="00F97EB6">
        <w:rPr>
          <w:rFonts w:ascii="Arial" w:hAnsi="Arial" w:cs="Arial"/>
          <w:szCs w:val="22"/>
          <w:lang w:val="fr-BE"/>
        </w:rPr>
        <w:t xml:space="preserve">la revue du respect par </w:t>
      </w:r>
      <w:r w:rsidRPr="00F97EB6">
        <w:rPr>
          <w:rFonts w:ascii="Arial" w:hAnsi="Arial" w:cs="Arial"/>
          <w:i/>
          <w:szCs w:val="22"/>
          <w:lang w:val="fr-BE"/>
        </w:rPr>
        <w:t>(identification de l’entité)</w:t>
      </w:r>
      <w:r w:rsidRPr="00F97EB6">
        <w:rPr>
          <w:rFonts w:ascii="Arial" w:hAnsi="Arial" w:cs="Arial"/>
          <w:szCs w:val="22"/>
          <w:lang w:val="fr-BE"/>
        </w:rPr>
        <w:t xml:space="preserve"> des dispositions contenues dans la circulaire BNB_2011_09</w:t>
      </w:r>
      <w:r w:rsidR="00BB38D7" w:rsidRPr="00DB742D">
        <w:rPr>
          <w:lang w:val="fr-FR"/>
        </w:rPr>
        <w:t xml:space="preserve"> </w:t>
      </w:r>
      <w:r w:rsidR="00BB38D7" w:rsidRPr="00BB38D7">
        <w:rPr>
          <w:rFonts w:ascii="Arial" w:hAnsi="Arial" w:cs="Arial"/>
          <w:szCs w:val="22"/>
          <w:lang w:val="fr-BE"/>
        </w:rPr>
        <w:t>et la Lettre Uniforme BNB de 16 novembre 2015</w:t>
      </w:r>
      <w:r w:rsidRPr="00F97EB6">
        <w:rPr>
          <w:rFonts w:ascii="Arial" w:hAnsi="Arial" w:cs="Arial"/>
          <w:szCs w:val="22"/>
          <w:lang w:val="fr-BE"/>
        </w:rPr>
        <w:t>, une attention particulière ayant été consacrée à la méthodologie adoptée et à la documentation établie à l’appui du rapport</w:t>
      </w:r>
      <w:r w:rsidR="00D4263B" w:rsidRPr="00F97EB6">
        <w:rPr>
          <w:rFonts w:ascii="Arial" w:hAnsi="Arial" w:cs="Arial"/>
          <w:szCs w:val="22"/>
          <w:lang w:val="fr-BE"/>
        </w:rPr>
        <w:t xml:space="preserve"> </w:t>
      </w:r>
      <w:r w:rsidRPr="00F97EB6">
        <w:rPr>
          <w:rFonts w:ascii="Arial" w:hAnsi="Arial" w:cs="Arial"/>
          <w:szCs w:val="22"/>
          <w:lang w:val="fr-BE"/>
        </w:rPr>
        <w:t>;</w:t>
      </w:r>
    </w:p>
    <w:p w14:paraId="7ADACD32" w14:textId="77777777" w:rsidR="003E7F61" w:rsidRPr="00F97EB6" w:rsidRDefault="003E7F61" w:rsidP="003E7F61">
      <w:pPr>
        <w:pStyle w:val="Lijstalinea"/>
        <w:spacing w:before="120" w:after="120" w:line="240" w:lineRule="auto"/>
        <w:ind w:left="0"/>
        <w:contextualSpacing/>
        <w:jc w:val="both"/>
        <w:rPr>
          <w:rFonts w:ascii="Arial" w:hAnsi="Arial" w:cs="Arial"/>
          <w:szCs w:val="22"/>
          <w:lang w:val="fr-BE"/>
        </w:rPr>
      </w:pPr>
    </w:p>
    <w:p w14:paraId="36FEF9EA" w14:textId="69101110" w:rsidR="003E7F61" w:rsidRPr="00F97EB6" w:rsidRDefault="003E7F6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participation aux réunions de l'organe légal d’administration </w:t>
      </w:r>
      <w:r w:rsidRPr="00F97EB6">
        <w:rPr>
          <w:rFonts w:ascii="Arial" w:hAnsi="Arial" w:cs="Arial"/>
          <w:i/>
          <w:szCs w:val="22"/>
          <w:lang w:val="fr-BE"/>
        </w:rPr>
        <w:t>(le cas échéant le comité d'audit)</w:t>
      </w:r>
      <w:r w:rsidRPr="00F97EB6">
        <w:rPr>
          <w:rFonts w:ascii="Arial" w:hAnsi="Arial" w:cs="Arial"/>
          <w:szCs w:val="22"/>
          <w:lang w:val="fr-BE"/>
        </w:rPr>
        <w:t xml:space="preserve"> lorsque celui-ci examine les comptes annuels et le rapport </w:t>
      </w:r>
      <w:r w:rsidRPr="00F97EB6">
        <w:rPr>
          <w:rFonts w:ascii="Arial" w:hAnsi="Arial" w:cs="Arial"/>
          <w:i/>
          <w:szCs w:val="22"/>
          <w:lang w:val="fr-BE"/>
        </w:rPr>
        <w:t>(le cas échéant les rapports)</w:t>
      </w:r>
      <w:r w:rsidRPr="00F97EB6">
        <w:rPr>
          <w:rFonts w:ascii="Arial" w:hAnsi="Arial" w:cs="Arial"/>
          <w:szCs w:val="22"/>
          <w:lang w:val="fr-BE"/>
        </w:rPr>
        <w:t xml:space="preserve">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visé </w:t>
      </w:r>
      <w:r w:rsidRPr="00F97EB6">
        <w:rPr>
          <w:rFonts w:ascii="Arial" w:hAnsi="Arial" w:cs="Arial"/>
          <w:i/>
          <w:szCs w:val="22"/>
          <w:lang w:val="fr-BE"/>
        </w:rPr>
        <w:t>(le cas échéant visés)</w:t>
      </w:r>
      <w:r w:rsidR="00F276E1" w:rsidRPr="00F97EB6">
        <w:rPr>
          <w:rFonts w:ascii="Arial" w:hAnsi="Arial" w:cs="Arial"/>
          <w:szCs w:val="22"/>
          <w:lang w:val="fr-BE"/>
        </w:rPr>
        <w:t xml:space="preserve"> </w:t>
      </w:r>
      <w:r w:rsidR="008E22B9" w:rsidRPr="00F97EB6">
        <w:rPr>
          <w:rFonts w:ascii="Arial" w:hAnsi="Arial" w:cs="Arial"/>
          <w:szCs w:val="22"/>
          <w:lang w:val="fr-BE"/>
        </w:rPr>
        <w:t xml:space="preserve">aux </w:t>
      </w:r>
      <w:r w:rsidR="00F276E1" w:rsidRPr="00F97EB6">
        <w:rPr>
          <w:rFonts w:ascii="Arial" w:hAnsi="Arial" w:cs="Arial"/>
          <w:szCs w:val="22"/>
          <w:lang w:val="fr-BE"/>
        </w:rPr>
        <w:t>article</w:t>
      </w:r>
      <w:r w:rsidR="008E22B9" w:rsidRPr="00F97EB6">
        <w:rPr>
          <w:rFonts w:ascii="Arial" w:hAnsi="Arial" w:cs="Arial"/>
          <w:szCs w:val="22"/>
          <w:lang w:val="fr-BE"/>
        </w:rPr>
        <w:t>s</w:t>
      </w:r>
      <w:r w:rsidR="00F276E1" w:rsidRPr="00F97EB6">
        <w:rPr>
          <w:rFonts w:ascii="Arial" w:hAnsi="Arial" w:cs="Arial"/>
          <w:szCs w:val="22"/>
          <w:lang w:val="fr-BE"/>
        </w:rPr>
        <w:t xml:space="preserve"> 69</w:t>
      </w:r>
      <w:r w:rsidRPr="00F97EB6">
        <w:rPr>
          <w:rFonts w:ascii="Arial" w:hAnsi="Arial" w:cs="Arial"/>
          <w:szCs w:val="22"/>
          <w:lang w:val="fr-BE"/>
        </w:rPr>
        <w:t>, § 5, troisième alinéa de la loi du 21 décembre 2009</w:t>
      </w:r>
      <w:r w:rsidR="00D4263B" w:rsidRPr="00F97EB6">
        <w:rPr>
          <w:rFonts w:ascii="Arial" w:hAnsi="Arial" w:cs="Arial"/>
          <w:szCs w:val="22"/>
          <w:lang w:val="fr-BE"/>
        </w:rPr>
        <w:t xml:space="preserve"> </w:t>
      </w:r>
      <w:r w:rsidRPr="00F97EB6">
        <w:rPr>
          <w:rFonts w:ascii="Arial" w:hAnsi="Arial" w:cs="Arial"/>
          <w:szCs w:val="22"/>
          <w:lang w:val="fr-BE"/>
        </w:rPr>
        <w:t xml:space="preserve">; </w:t>
      </w:r>
    </w:p>
    <w:p w14:paraId="6EC65E7F" w14:textId="77777777" w:rsidR="003E7F61" w:rsidRPr="00F97EB6" w:rsidRDefault="003E7F61" w:rsidP="003E7F61">
      <w:pPr>
        <w:pStyle w:val="Lijstalinea"/>
        <w:tabs>
          <w:tab w:val="num" w:pos="720"/>
        </w:tabs>
        <w:ind w:left="720" w:hanging="720"/>
        <w:jc w:val="both"/>
        <w:rPr>
          <w:rFonts w:ascii="Arial" w:hAnsi="Arial" w:cs="Arial"/>
          <w:szCs w:val="22"/>
          <w:lang w:val="fr-BE"/>
        </w:rPr>
      </w:pPr>
    </w:p>
    <w:p w14:paraId="4B241BD5" w14:textId="77777777" w:rsidR="003E7F61" w:rsidRPr="00F97EB6" w:rsidRDefault="003E7F6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w:t>
      </w:r>
      <w:r w:rsidRPr="00F97EB6">
        <w:rPr>
          <w:rFonts w:ascii="Arial" w:hAnsi="Arial" w:cs="Arial"/>
          <w:i/>
          <w:szCs w:val="22"/>
          <w:lang w:val="fr-BE"/>
        </w:rPr>
        <w:t>à compléter avec d'autres procédures exécutées sur base de l'appréciation professionnelle de la situation par le réviseur</w:t>
      </w:r>
      <w:r w:rsidR="00071BED" w:rsidRPr="00F97EB6">
        <w:rPr>
          <w:rFonts w:ascii="Arial" w:hAnsi="Arial" w:cs="Arial"/>
          <w:i/>
          <w:szCs w:val="22"/>
          <w:lang w:val="fr-BE"/>
        </w:rPr>
        <w:t xml:space="preserve"> </w:t>
      </w:r>
      <w:r w:rsidRPr="00F97EB6">
        <w:rPr>
          <w:rFonts w:ascii="Arial" w:hAnsi="Arial" w:cs="Arial"/>
          <w:i/>
          <w:szCs w:val="22"/>
          <w:lang w:val="fr-BE"/>
        </w:rPr>
        <w:t>agréé</w:t>
      </w:r>
      <w:r w:rsidRPr="00F97EB6">
        <w:rPr>
          <w:rFonts w:ascii="Arial" w:hAnsi="Arial" w:cs="Arial"/>
          <w:szCs w:val="22"/>
          <w:lang w:val="fr-BE"/>
        </w:rPr>
        <w:t>].</w:t>
      </w:r>
    </w:p>
    <w:p w14:paraId="434C9139" w14:textId="77777777" w:rsidR="003E7F61" w:rsidRPr="00F97EB6" w:rsidRDefault="003E7F61" w:rsidP="003E7F61">
      <w:pPr>
        <w:pStyle w:val="Lijstalinea"/>
        <w:ind w:left="0"/>
        <w:jc w:val="both"/>
        <w:rPr>
          <w:rFonts w:ascii="Arial" w:hAnsi="Arial" w:cs="Arial"/>
          <w:szCs w:val="22"/>
          <w:lang w:val="fr-BE"/>
        </w:rPr>
      </w:pPr>
    </w:p>
    <w:p w14:paraId="6B6BFF30" w14:textId="77777777" w:rsidR="003E7F61" w:rsidRPr="00F97EB6" w:rsidRDefault="003E7F61" w:rsidP="003E7F61">
      <w:pPr>
        <w:pStyle w:val="Lijstalinea"/>
        <w:spacing w:before="120" w:after="120" w:line="240" w:lineRule="auto"/>
        <w:contextualSpacing/>
        <w:jc w:val="both"/>
        <w:rPr>
          <w:rFonts w:ascii="Arial" w:hAnsi="Arial" w:cs="Arial"/>
          <w:szCs w:val="22"/>
          <w:lang w:val="fr-BE"/>
        </w:rPr>
      </w:pPr>
    </w:p>
    <w:p w14:paraId="2929B938" w14:textId="77777777" w:rsidR="003E7F61" w:rsidRPr="00F97EB6" w:rsidRDefault="003E7F61" w:rsidP="003E7F61">
      <w:pPr>
        <w:tabs>
          <w:tab w:val="num" w:pos="1440"/>
        </w:tabs>
        <w:spacing w:before="120"/>
        <w:jc w:val="both"/>
        <w:rPr>
          <w:rFonts w:ascii="Arial" w:hAnsi="Arial" w:cs="Arial"/>
          <w:b/>
          <w:i/>
          <w:szCs w:val="22"/>
          <w:lang w:val="fr-BE"/>
        </w:rPr>
      </w:pPr>
      <w:r w:rsidRPr="00F97EB6">
        <w:rPr>
          <w:rFonts w:ascii="Arial" w:hAnsi="Arial" w:cs="Arial"/>
          <w:b/>
          <w:i/>
          <w:szCs w:val="22"/>
          <w:lang w:val="fr-BE"/>
        </w:rPr>
        <w:t>Limitations dans l’exécution de la mission</w:t>
      </w:r>
    </w:p>
    <w:p w14:paraId="40B358A9" w14:textId="77777777" w:rsidR="003E7F61" w:rsidRPr="00F97EB6" w:rsidRDefault="003E7F61" w:rsidP="003E7F61">
      <w:pPr>
        <w:tabs>
          <w:tab w:val="num" w:pos="1440"/>
        </w:tabs>
        <w:spacing w:before="120"/>
        <w:jc w:val="both"/>
        <w:rPr>
          <w:rFonts w:ascii="Arial" w:hAnsi="Arial" w:cs="Arial"/>
          <w:b/>
          <w:i/>
          <w:szCs w:val="22"/>
          <w:lang w:val="fr-BE"/>
        </w:rPr>
      </w:pPr>
    </w:p>
    <w:p w14:paraId="3B5D1187" w14:textId="77777777" w:rsidR="003E7F61" w:rsidRPr="00F97EB6" w:rsidRDefault="003E7F61" w:rsidP="003E7F61">
      <w:pPr>
        <w:jc w:val="both"/>
        <w:rPr>
          <w:rFonts w:ascii="Arial" w:hAnsi="Arial" w:cs="Arial"/>
          <w:szCs w:val="22"/>
          <w:lang w:val="fr-BE"/>
        </w:rPr>
      </w:pPr>
      <w:r w:rsidRPr="00F97EB6">
        <w:rPr>
          <w:rFonts w:ascii="Arial" w:hAnsi="Arial" w:cs="Arial"/>
          <w:szCs w:val="22"/>
          <w:lang w:val="fr-BE"/>
        </w:rPr>
        <w:t xml:space="preserve">Lors de l’évaluation des mesures de contrôle interne, nous nous sommes appuyés de manière significative sur le rapport des personnes chargées de la direction effective, </w:t>
      </w:r>
      <w:r w:rsidRPr="00F97EB6">
        <w:rPr>
          <w:rFonts w:ascii="Arial" w:hAnsi="Arial" w:cs="Arial"/>
          <w:szCs w:val="22"/>
          <w:lang w:val="fr-BE"/>
        </w:rPr>
        <w:lastRenderedPageBreak/>
        <w:t xml:space="preserve">complété par des éléments dont nous avons connaissance dans le cadre du contrôle des comptes annuels et des états périodiques, en particulier du système de contrôle interne sur le processus de </w:t>
      </w:r>
      <w:proofErr w:type="spellStart"/>
      <w:r w:rsidRPr="00F97EB6">
        <w:rPr>
          <w:rFonts w:ascii="Arial" w:hAnsi="Arial" w:cs="Arial"/>
          <w:szCs w:val="22"/>
          <w:lang w:val="fr-BE"/>
        </w:rPr>
        <w:t>reporting</w:t>
      </w:r>
      <w:proofErr w:type="spellEnd"/>
      <w:r w:rsidRPr="00F97EB6">
        <w:rPr>
          <w:rFonts w:ascii="Arial" w:hAnsi="Arial" w:cs="Arial"/>
          <w:szCs w:val="22"/>
          <w:lang w:val="fr-BE"/>
        </w:rPr>
        <w:t xml:space="preserve"> financier. </w:t>
      </w:r>
    </w:p>
    <w:p w14:paraId="7C76427A" w14:textId="77777777" w:rsidR="003E7F61" w:rsidRPr="00F97EB6" w:rsidRDefault="003E7F61" w:rsidP="003E7F61">
      <w:pPr>
        <w:jc w:val="both"/>
        <w:rPr>
          <w:rFonts w:ascii="Arial" w:hAnsi="Arial" w:cs="Arial"/>
          <w:szCs w:val="22"/>
          <w:lang w:val="fr-BE"/>
        </w:rPr>
      </w:pPr>
    </w:p>
    <w:p w14:paraId="5FE14BBD" w14:textId="011BB733" w:rsidR="003E7F61" w:rsidRPr="00F97EB6" w:rsidRDefault="003E7F61" w:rsidP="003E7F61">
      <w:pPr>
        <w:pStyle w:val="Lijstalinea"/>
        <w:ind w:left="0"/>
        <w:jc w:val="both"/>
        <w:rPr>
          <w:rFonts w:ascii="Arial" w:hAnsi="Arial" w:cs="Arial"/>
          <w:szCs w:val="22"/>
          <w:lang w:val="fr-BE"/>
        </w:rPr>
      </w:pPr>
      <w:r w:rsidRPr="00F97EB6">
        <w:rPr>
          <w:rFonts w:ascii="Arial" w:hAnsi="Arial" w:cs="Arial"/>
          <w:szCs w:val="22"/>
          <w:lang w:val="fr-BE"/>
        </w:rPr>
        <w:t>L’évaluation des mesures de contrôle interne pour laquelle le</w:t>
      </w:r>
      <w:r w:rsidR="005A26D4" w:rsidRPr="00F97EB6">
        <w:rPr>
          <w:rFonts w:ascii="Arial" w:hAnsi="Arial" w:cs="Arial"/>
          <w:szCs w:val="22"/>
          <w:lang w:val="fr-BE"/>
        </w:rPr>
        <w:t xml:space="preserve"> commissaire </w:t>
      </w:r>
      <w:r w:rsidRPr="00F97EB6">
        <w:rPr>
          <w:rFonts w:ascii="Arial" w:hAnsi="Arial" w:cs="Arial"/>
          <w:szCs w:val="22"/>
          <w:lang w:val="fr-BE"/>
        </w:rPr>
        <w:t xml:space="preserve">agréé s’appuie sur la connaissance de l’entité et l’évaluation du rapport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ne constitue pas une mission qui permet d’apporter une assurance relative au caractère adapté des mesures de contrôle interne.</w:t>
      </w:r>
    </w:p>
    <w:p w14:paraId="61237098" w14:textId="77777777" w:rsidR="003E7F61" w:rsidRPr="00F97EB6" w:rsidRDefault="003E7F61" w:rsidP="003E7F61">
      <w:pPr>
        <w:pStyle w:val="Lijstalinea"/>
        <w:ind w:left="0"/>
        <w:jc w:val="both"/>
        <w:rPr>
          <w:rFonts w:ascii="Arial" w:hAnsi="Arial" w:cs="Arial"/>
          <w:szCs w:val="22"/>
          <w:lang w:val="fr-BE"/>
        </w:rPr>
      </w:pPr>
    </w:p>
    <w:p w14:paraId="27A35661" w14:textId="77777777" w:rsidR="003E7F61" w:rsidRPr="00F97EB6" w:rsidRDefault="003E7F61" w:rsidP="003E7F61">
      <w:pPr>
        <w:pStyle w:val="Lijstalinea"/>
        <w:ind w:left="0"/>
        <w:jc w:val="both"/>
        <w:rPr>
          <w:rFonts w:ascii="Arial" w:hAnsi="Arial" w:cs="Arial"/>
          <w:szCs w:val="22"/>
          <w:lang w:val="fr-BE"/>
        </w:rPr>
      </w:pPr>
      <w:r w:rsidRPr="00F97EB6">
        <w:rPr>
          <w:rFonts w:ascii="Arial" w:hAnsi="Arial" w:cs="Arial"/>
          <w:szCs w:val="22"/>
          <w:lang w:val="fr-BE"/>
        </w:rPr>
        <w:t>Nous indiquons encore, pour être complet, que, si nous avions effectué des procédures complémentaires, d’autres constatations auraient peut-être été révélées qui auraient pu être importantes pour vous.</w:t>
      </w:r>
    </w:p>
    <w:p w14:paraId="403594F0" w14:textId="77777777" w:rsidR="003E7F61" w:rsidRPr="00F97EB6" w:rsidRDefault="003E7F61" w:rsidP="003E7F61">
      <w:pPr>
        <w:pStyle w:val="Lijstalinea"/>
        <w:ind w:left="0"/>
        <w:jc w:val="both"/>
        <w:rPr>
          <w:rFonts w:ascii="Arial" w:hAnsi="Arial" w:cs="Arial"/>
          <w:szCs w:val="22"/>
          <w:lang w:val="fr-BE"/>
        </w:rPr>
      </w:pPr>
    </w:p>
    <w:p w14:paraId="629FA2E3" w14:textId="77777777" w:rsidR="003E7F61" w:rsidRPr="00F97EB6" w:rsidRDefault="003E7F61" w:rsidP="003E7F61">
      <w:pPr>
        <w:pStyle w:val="Lijstalinea"/>
        <w:ind w:left="0"/>
        <w:jc w:val="both"/>
        <w:rPr>
          <w:rFonts w:ascii="Arial" w:hAnsi="Arial" w:cs="Arial"/>
          <w:szCs w:val="22"/>
          <w:lang w:val="fr-BE"/>
        </w:rPr>
      </w:pPr>
      <w:r w:rsidRPr="00F97EB6">
        <w:rPr>
          <w:rFonts w:ascii="Arial" w:hAnsi="Arial" w:cs="Arial"/>
          <w:szCs w:val="22"/>
          <w:lang w:val="fr-BE"/>
        </w:rPr>
        <w:t>Limitations supplémentaires dans l’exécution de la mission</w:t>
      </w:r>
      <w:r w:rsidR="00D4263B" w:rsidRPr="00F97EB6">
        <w:rPr>
          <w:rFonts w:ascii="Arial" w:hAnsi="Arial" w:cs="Arial"/>
          <w:szCs w:val="22"/>
          <w:lang w:val="fr-BE"/>
        </w:rPr>
        <w:t xml:space="preserve"> </w:t>
      </w:r>
      <w:r w:rsidRPr="00F97EB6">
        <w:rPr>
          <w:rFonts w:ascii="Arial" w:hAnsi="Arial" w:cs="Arial"/>
          <w:szCs w:val="22"/>
          <w:lang w:val="fr-BE"/>
        </w:rPr>
        <w:t>:</w:t>
      </w:r>
    </w:p>
    <w:p w14:paraId="2138C74B" w14:textId="77777777" w:rsidR="003E7F61" w:rsidRPr="00F97EB6" w:rsidRDefault="003E7F61" w:rsidP="003E7F61">
      <w:pPr>
        <w:pStyle w:val="Lijstalinea"/>
        <w:ind w:left="540"/>
        <w:jc w:val="both"/>
        <w:rPr>
          <w:rFonts w:ascii="Arial" w:hAnsi="Arial" w:cs="Arial"/>
          <w:szCs w:val="22"/>
          <w:lang w:val="fr-BE"/>
        </w:rPr>
      </w:pPr>
    </w:p>
    <w:p w14:paraId="1A424025" w14:textId="11A79518" w:rsidR="003E7F61" w:rsidRPr="00F97EB6" w:rsidRDefault="003E7F61"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le rapport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contient des éléments que nous n’avons pas appréciés. Il s'agit notamment: </w:t>
      </w:r>
      <w:r w:rsidRPr="00F97EB6">
        <w:rPr>
          <w:rFonts w:ascii="Arial" w:hAnsi="Arial" w:cs="Arial"/>
          <w:i/>
          <w:szCs w:val="22"/>
          <w:lang w:val="fr-BE"/>
        </w:rPr>
        <w:t>(«du fonctionnement des mesures de contrôle interne, de l'observation des lois et des règlements, de l'intégrité et de la fiabilité de l'information de gestion,… » adapter selon le contenu du rapport)</w:t>
      </w:r>
      <w:r w:rsidRPr="00F97EB6">
        <w:rPr>
          <w:rFonts w:ascii="Arial" w:hAnsi="Arial" w:cs="Arial"/>
          <w:szCs w:val="22"/>
          <w:lang w:val="fr-BE"/>
        </w:rPr>
        <w:t xml:space="preserve">. Pour ces éléments, nous avons uniquement vérifié que le rapport de la direction effective </w:t>
      </w:r>
      <w:r w:rsidRPr="00F97EB6">
        <w:rPr>
          <w:rFonts w:ascii="Arial" w:hAnsi="Arial" w:cs="Arial"/>
          <w:i/>
          <w:szCs w:val="22"/>
          <w:lang w:val="fr-BE"/>
        </w:rPr>
        <w:t xml:space="preserve">(le cas échéant le comité de direction) </w:t>
      </w:r>
      <w:r w:rsidRPr="00F97EB6">
        <w:rPr>
          <w:rFonts w:ascii="Arial" w:hAnsi="Arial" w:cs="Arial"/>
          <w:szCs w:val="22"/>
          <w:lang w:val="fr-BE"/>
        </w:rPr>
        <w:t xml:space="preserve">ne contient pas d’incohérences </w:t>
      </w:r>
      <w:r w:rsidR="00566A4B">
        <w:rPr>
          <w:rFonts w:ascii="Arial" w:hAnsi="Arial" w:cs="Arial"/>
          <w:szCs w:val="22"/>
          <w:lang w:val="fr-BE"/>
        </w:rPr>
        <w:t xml:space="preserve">à tous égards indicatifs </w:t>
      </w:r>
      <w:r w:rsidR="00991CBB" w:rsidRPr="00F97EB6">
        <w:rPr>
          <w:rFonts w:ascii="Arial" w:hAnsi="Arial" w:cs="Arial"/>
          <w:lang w:val="fr-FR"/>
        </w:rPr>
        <w:t>à tous égards significatifs</w:t>
      </w:r>
      <w:r w:rsidR="00991CBB" w:rsidRPr="00F97EB6">
        <w:rPr>
          <w:rFonts w:ascii="Arial" w:hAnsi="Arial" w:cs="Arial"/>
          <w:szCs w:val="22"/>
          <w:lang w:val="fr-BE"/>
        </w:rPr>
        <w:t xml:space="preserve"> </w:t>
      </w:r>
      <w:r w:rsidRPr="00F97EB6">
        <w:rPr>
          <w:rFonts w:ascii="Arial" w:hAnsi="Arial" w:cs="Arial"/>
          <w:szCs w:val="22"/>
          <w:lang w:val="fr-BE"/>
        </w:rPr>
        <w:t>par rapport à l’information dont nous disposons dans le cadre de notre mission de droit privé</w:t>
      </w:r>
      <w:r w:rsidR="00D4263B" w:rsidRPr="00F97EB6">
        <w:rPr>
          <w:rFonts w:ascii="Arial" w:hAnsi="Arial" w:cs="Arial"/>
          <w:szCs w:val="22"/>
          <w:lang w:val="fr-BE"/>
        </w:rPr>
        <w:t xml:space="preserve"> </w:t>
      </w:r>
      <w:r w:rsidRPr="00F97EB6">
        <w:rPr>
          <w:rFonts w:ascii="Arial" w:hAnsi="Arial" w:cs="Arial"/>
          <w:szCs w:val="22"/>
          <w:lang w:val="fr-BE"/>
        </w:rPr>
        <w:t>;</w:t>
      </w:r>
    </w:p>
    <w:p w14:paraId="7AA3923F" w14:textId="77777777" w:rsidR="003E7F61" w:rsidRPr="00F97EB6" w:rsidRDefault="003E7F61" w:rsidP="003E7F61">
      <w:pPr>
        <w:pStyle w:val="Lijstalinea"/>
        <w:tabs>
          <w:tab w:val="num" w:pos="720"/>
        </w:tabs>
        <w:ind w:left="0"/>
        <w:jc w:val="both"/>
        <w:rPr>
          <w:rFonts w:ascii="Arial" w:hAnsi="Arial" w:cs="Arial"/>
          <w:szCs w:val="22"/>
          <w:lang w:val="fr-BE"/>
        </w:rPr>
      </w:pPr>
    </w:p>
    <w:p w14:paraId="702E6DAD" w14:textId="77777777" w:rsidR="003E7F61" w:rsidRPr="00F97EB6" w:rsidRDefault="003E7F61"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nous n'avons pas évalué le caractère effectif du contrôle interne</w:t>
      </w:r>
      <w:r w:rsidR="00D4263B" w:rsidRPr="00F97EB6">
        <w:rPr>
          <w:rFonts w:ascii="Arial" w:hAnsi="Arial" w:cs="Arial"/>
          <w:szCs w:val="22"/>
          <w:lang w:val="fr-BE"/>
        </w:rPr>
        <w:t xml:space="preserve"> </w:t>
      </w:r>
      <w:r w:rsidRPr="00F97EB6">
        <w:rPr>
          <w:rFonts w:ascii="Arial" w:hAnsi="Arial" w:cs="Arial"/>
          <w:szCs w:val="22"/>
          <w:lang w:val="fr-BE"/>
        </w:rPr>
        <w:t>;</w:t>
      </w:r>
    </w:p>
    <w:p w14:paraId="40326A2D" w14:textId="77777777" w:rsidR="003E7F61" w:rsidRPr="00F97EB6" w:rsidRDefault="003E7F61" w:rsidP="003E7F61">
      <w:pPr>
        <w:pStyle w:val="Lijstalinea"/>
        <w:tabs>
          <w:tab w:val="num" w:pos="720"/>
        </w:tabs>
        <w:ind w:left="720" w:hanging="720"/>
        <w:jc w:val="both"/>
        <w:rPr>
          <w:rFonts w:ascii="Arial" w:hAnsi="Arial" w:cs="Arial"/>
          <w:szCs w:val="22"/>
          <w:lang w:val="fr-BE"/>
        </w:rPr>
      </w:pPr>
    </w:p>
    <w:p w14:paraId="69202294" w14:textId="77777777" w:rsidR="003E7F61" w:rsidRPr="00F97EB6" w:rsidRDefault="003E7F61"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nous n'avons pas vérifié le respect par </w:t>
      </w:r>
      <w:r w:rsidRPr="00F97EB6">
        <w:rPr>
          <w:rFonts w:ascii="Arial" w:hAnsi="Arial" w:cs="Arial"/>
          <w:i/>
          <w:szCs w:val="22"/>
          <w:lang w:val="fr-BE"/>
        </w:rPr>
        <w:t>(identification de l’entité)</w:t>
      </w:r>
      <w:r w:rsidRPr="00F97EB6">
        <w:rPr>
          <w:rFonts w:ascii="Arial" w:hAnsi="Arial" w:cs="Arial"/>
          <w:szCs w:val="22"/>
          <w:lang w:val="fr-BE"/>
        </w:rPr>
        <w:t xml:space="preserve"> de l’ensemble des législations</w:t>
      </w:r>
      <w:r w:rsidR="00D4263B" w:rsidRPr="00F97EB6">
        <w:rPr>
          <w:rFonts w:ascii="Arial" w:hAnsi="Arial" w:cs="Arial"/>
          <w:szCs w:val="22"/>
          <w:lang w:val="fr-BE"/>
        </w:rPr>
        <w:t xml:space="preserve"> </w:t>
      </w:r>
      <w:r w:rsidRPr="00F97EB6">
        <w:rPr>
          <w:rFonts w:ascii="Arial" w:hAnsi="Arial" w:cs="Arial"/>
          <w:szCs w:val="22"/>
          <w:lang w:val="fr-BE"/>
        </w:rPr>
        <w:t>;</w:t>
      </w:r>
    </w:p>
    <w:p w14:paraId="10DB66A1" w14:textId="77777777" w:rsidR="003E7F61" w:rsidRPr="00F97EB6" w:rsidRDefault="003E7F61" w:rsidP="003E7F61">
      <w:pPr>
        <w:pStyle w:val="Lijstalinea"/>
        <w:tabs>
          <w:tab w:val="num" w:pos="720"/>
        </w:tabs>
        <w:ind w:left="720" w:hanging="720"/>
        <w:jc w:val="both"/>
        <w:rPr>
          <w:rFonts w:ascii="Arial" w:hAnsi="Arial" w:cs="Arial"/>
          <w:szCs w:val="22"/>
          <w:lang w:val="fr-BE"/>
        </w:rPr>
      </w:pPr>
    </w:p>
    <w:p w14:paraId="4BFCE051" w14:textId="77777777" w:rsidR="003E7F61" w:rsidRPr="00F97EB6" w:rsidRDefault="003E7F61"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w:t>
      </w:r>
      <w:r w:rsidRPr="00F97EB6">
        <w:rPr>
          <w:rFonts w:ascii="Arial" w:hAnsi="Arial" w:cs="Arial"/>
          <w:i/>
          <w:szCs w:val="22"/>
          <w:lang w:val="fr-BE"/>
        </w:rPr>
        <w:t>à compléter avec d’autres limitations sur base de l’appréciation professionnelle de la situation par le réviseur</w:t>
      </w:r>
      <w:r w:rsidR="00071BED" w:rsidRPr="00F97EB6">
        <w:rPr>
          <w:rFonts w:ascii="Arial" w:hAnsi="Arial" w:cs="Arial"/>
          <w:i/>
          <w:szCs w:val="22"/>
          <w:lang w:val="fr-BE"/>
        </w:rPr>
        <w:t xml:space="preserve"> </w:t>
      </w:r>
      <w:r w:rsidRPr="00F97EB6">
        <w:rPr>
          <w:rFonts w:ascii="Arial" w:hAnsi="Arial" w:cs="Arial"/>
          <w:i/>
          <w:szCs w:val="22"/>
          <w:lang w:val="fr-BE"/>
        </w:rPr>
        <w:t>agréé</w:t>
      </w:r>
      <w:r w:rsidRPr="00F97EB6">
        <w:rPr>
          <w:rFonts w:ascii="Arial" w:hAnsi="Arial" w:cs="Arial"/>
          <w:szCs w:val="22"/>
          <w:lang w:val="fr-BE"/>
        </w:rPr>
        <w:t>]</w:t>
      </w:r>
      <w:r w:rsidRPr="00F97EB6">
        <w:rPr>
          <w:rFonts w:ascii="Arial" w:hAnsi="Arial" w:cs="Arial"/>
          <w:i/>
          <w:szCs w:val="22"/>
          <w:lang w:val="fr-BE"/>
        </w:rPr>
        <w:t>.</w:t>
      </w:r>
    </w:p>
    <w:p w14:paraId="3F36553F" w14:textId="77777777" w:rsidR="003E7F61" w:rsidRPr="00F97EB6" w:rsidRDefault="003E7F61" w:rsidP="003E7F61">
      <w:pPr>
        <w:jc w:val="both"/>
        <w:rPr>
          <w:rFonts w:ascii="Arial" w:hAnsi="Arial" w:cs="Arial"/>
          <w:b/>
          <w:i/>
          <w:szCs w:val="22"/>
          <w:lang w:val="fr-BE"/>
        </w:rPr>
      </w:pPr>
    </w:p>
    <w:p w14:paraId="22713937" w14:textId="77777777" w:rsidR="003E7F61" w:rsidRPr="00F97EB6" w:rsidRDefault="003E7F61" w:rsidP="003E7F61">
      <w:pPr>
        <w:jc w:val="both"/>
        <w:rPr>
          <w:rFonts w:ascii="Arial" w:hAnsi="Arial" w:cs="Arial"/>
          <w:b/>
          <w:i/>
          <w:szCs w:val="22"/>
          <w:lang w:val="fr-BE"/>
        </w:rPr>
      </w:pPr>
      <w:r w:rsidRPr="00F97EB6">
        <w:rPr>
          <w:rFonts w:ascii="Arial" w:hAnsi="Arial" w:cs="Arial"/>
          <w:b/>
          <w:i/>
          <w:szCs w:val="22"/>
          <w:lang w:val="fr-BE"/>
        </w:rPr>
        <w:t>Constatations</w:t>
      </w:r>
    </w:p>
    <w:p w14:paraId="6CACB8F6" w14:textId="77777777" w:rsidR="003E7F61" w:rsidRPr="00F97EB6" w:rsidRDefault="003E7F61" w:rsidP="003E7F61">
      <w:pPr>
        <w:jc w:val="both"/>
        <w:rPr>
          <w:rFonts w:ascii="Arial" w:hAnsi="Arial" w:cs="Arial"/>
          <w:b/>
          <w:i/>
          <w:szCs w:val="22"/>
          <w:lang w:val="fr-BE"/>
        </w:rPr>
      </w:pPr>
    </w:p>
    <w:p w14:paraId="3940A83C" w14:textId="08AF3A53" w:rsidR="003E7F61" w:rsidRPr="00F97EB6" w:rsidRDefault="003E7F61" w:rsidP="003E7F61">
      <w:pPr>
        <w:jc w:val="both"/>
        <w:rPr>
          <w:rFonts w:ascii="Arial" w:hAnsi="Arial" w:cs="Arial"/>
          <w:szCs w:val="22"/>
          <w:lang w:val="fr-BE"/>
        </w:rPr>
      </w:pPr>
      <w:r w:rsidRPr="00F97EB6">
        <w:rPr>
          <w:rFonts w:ascii="Arial" w:hAnsi="Arial" w:cs="Arial"/>
          <w:szCs w:val="22"/>
          <w:lang w:val="fr-BE"/>
        </w:rPr>
        <w:t>Nous confirmons avoir évalué l</w:t>
      </w:r>
      <w:r w:rsidR="00991CBB" w:rsidRPr="00F97EB6">
        <w:rPr>
          <w:rFonts w:ascii="Arial" w:hAnsi="Arial" w:cs="Arial"/>
          <w:szCs w:val="22"/>
          <w:lang w:val="fr-BE"/>
        </w:rPr>
        <w:t>a conception d</w:t>
      </w:r>
      <w:r w:rsidRPr="00F97EB6">
        <w:rPr>
          <w:rFonts w:ascii="Arial" w:hAnsi="Arial" w:cs="Arial"/>
          <w:szCs w:val="22"/>
          <w:lang w:val="fr-BE"/>
        </w:rPr>
        <w:t xml:space="preserve">es mesures de contrôle interne adoptées par </w:t>
      </w:r>
      <w:r w:rsidRPr="00F97EB6">
        <w:rPr>
          <w:rFonts w:ascii="Arial" w:hAnsi="Arial" w:cs="Arial"/>
          <w:i/>
          <w:szCs w:val="22"/>
          <w:lang w:val="fr-BE"/>
        </w:rPr>
        <w:t>(identification de l’entité) </w:t>
      </w:r>
      <w:r w:rsidR="00BB38D7" w:rsidRPr="00BB38D7">
        <w:rPr>
          <w:rFonts w:ascii="Arial" w:hAnsi="Arial" w:cs="Arial"/>
          <w:szCs w:val="22"/>
          <w:lang w:val="fr-BE"/>
        </w:rPr>
        <w:t xml:space="preserve">au </w:t>
      </w:r>
      <w:r w:rsidR="00BB38D7">
        <w:rPr>
          <w:rFonts w:ascii="Arial" w:hAnsi="Arial" w:cs="Arial"/>
          <w:i/>
          <w:szCs w:val="22"/>
          <w:lang w:val="fr-BE"/>
        </w:rPr>
        <w:t xml:space="preserve">(date) </w:t>
      </w:r>
      <w:r w:rsidRPr="00F97EB6">
        <w:rPr>
          <w:rFonts w:ascii="Arial" w:hAnsi="Arial" w:cs="Arial"/>
          <w:szCs w:val="22"/>
          <w:lang w:val="fr-BE"/>
        </w:rPr>
        <w:t>conformément aux articles</w:t>
      </w:r>
      <w:r w:rsidR="00F276E1" w:rsidRPr="00F97EB6">
        <w:rPr>
          <w:rFonts w:ascii="Arial" w:hAnsi="Arial" w:cs="Arial"/>
          <w:szCs w:val="22"/>
          <w:lang w:val="fr-BE"/>
        </w:rPr>
        <w:t xml:space="preserve"> 69</w:t>
      </w:r>
      <w:r w:rsidRPr="00F97EB6">
        <w:rPr>
          <w:rFonts w:ascii="Arial" w:hAnsi="Arial" w:cs="Arial"/>
          <w:szCs w:val="22"/>
          <w:lang w:val="fr-BE"/>
        </w:rPr>
        <w:t xml:space="preserve">, § 3, premier alinéa </w:t>
      </w:r>
      <w:r w:rsidR="00F276E1" w:rsidRPr="00F97EB6">
        <w:rPr>
          <w:rFonts w:ascii="Arial" w:hAnsi="Arial" w:cs="Arial"/>
          <w:szCs w:val="22"/>
          <w:lang w:val="fr-BE"/>
        </w:rPr>
        <w:t>et 79</w:t>
      </w:r>
      <w:r w:rsidRPr="00F97EB6">
        <w:rPr>
          <w:rFonts w:ascii="Arial" w:hAnsi="Arial" w:cs="Arial"/>
          <w:szCs w:val="22"/>
          <w:lang w:val="fr-BE"/>
        </w:rPr>
        <w:t>, premier alinéa, f) de la loi du 21 décembre 2009.</w:t>
      </w:r>
    </w:p>
    <w:p w14:paraId="0082CACF" w14:textId="77777777" w:rsidR="003E7F61" w:rsidRPr="00F97EB6" w:rsidRDefault="003E7F61" w:rsidP="003E7F61">
      <w:pPr>
        <w:jc w:val="both"/>
        <w:rPr>
          <w:rFonts w:ascii="Arial" w:hAnsi="Arial" w:cs="Arial"/>
          <w:szCs w:val="22"/>
          <w:lang w:val="fr-BE"/>
        </w:rPr>
      </w:pPr>
    </w:p>
    <w:p w14:paraId="34AB25D7" w14:textId="77777777" w:rsidR="003E7F61" w:rsidRPr="00F97EB6" w:rsidRDefault="003E7F61" w:rsidP="003E7F61">
      <w:pPr>
        <w:jc w:val="both"/>
        <w:rPr>
          <w:rFonts w:ascii="Arial" w:hAnsi="Arial" w:cs="Arial"/>
          <w:szCs w:val="22"/>
          <w:lang w:val="fr-BE"/>
        </w:rPr>
      </w:pPr>
      <w:r w:rsidRPr="00F97EB6">
        <w:rPr>
          <w:rFonts w:ascii="Arial" w:hAnsi="Arial" w:cs="Arial"/>
          <w:szCs w:val="22"/>
          <w:lang w:val="fr-BE"/>
        </w:rPr>
        <w:t>Nous nous sommes appuyés pour établir notre appréciation sur les procédures explicitées ci-dessus.</w:t>
      </w:r>
    </w:p>
    <w:p w14:paraId="24D77D41" w14:textId="77777777" w:rsidR="003E7F61" w:rsidRPr="00F97EB6" w:rsidRDefault="003E7F61" w:rsidP="003E7F61">
      <w:pPr>
        <w:jc w:val="both"/>
        <w:rPr>
          <w:rFonts w:ascii="Arial" w:hAnsi="Arial" w:cs="Arial"/>
          <w:szCs w:val="22"/>
          <w:lang w:val="fr-BE"/>
        </w:rPr>
      </w:pPr>
    </w:p>
    <w:p w14:paraId="79ECE4EA" w14:textId="77777777" w:rsidR="003E7F61" w:rsidRPr="00F97EB6" w:rsidRDefault="003E7F61" w:rsidP="003E7F61">
      <w:pPr>
        <w:jc w:val="both"/>
        <w:rPr>
          <w:rFonts w:ascii="Arial" w:hAnsi="Arial" w:cs="Arial"/>
          <w:szCs w:val="22"/>
          <w:lang w:val="fr-BE"/>
        </w:rPr>
      </w:pPr>
      <w:r w:rsidRPr="00F97EB6">
        <w:rPr>
          <w:rFonts w:ascii="Arial" w:hAnsi="Arial" w:cs="Arial"/>
          <w:szCs w:val="22"/>
          <w:lang w:val="fr-BE"/>
        </w:rPr>
        <w:t>Nos constatations, compte tenu des limitations susvisées, sont les suivantes</w:t>
      </w:r>
      <w:r w:rsidR="00D4263B" w:rsidRPr="00F97EB6">
        <w:rPr>
          <w:rFonts w:ascii="Arial" w:hAnsi="Arial" w:cs="Arial"/>
          <w:szCs w:val="22"/>
          <w:lang w:val="fr-BE"/>
        </w:rPr>
        <w:t xml:space="preserve"> </w:t>
      </w:r>
      <w:r w:rsidRPr="00F97EB6">
        <w:rPr>
          <w:rFonts w:ascii="Arial" w:hAnsi="Arial" w:cs="Arial"/>
          <w:szCs w:val="22"/>
          <w:lang w:val="fr-BE"/>
        </w:rPr>
        <w:t>:</w:t>
      </w:r>
    </w:p>
    <w:p w14:paraId="1016D358" w14:textId="77777777" w:rsidR="003E7F61" w:rsidRPr="00F97EB6" w:rsidRDefault="003E7F61" w:rsidP="003E7F61">
      <w:pPr>
        <w:jc w:val="both"/>
        <w:rPr>
          <w:rFonts w:ascii="Arial" w:hAnsi="Arial" w:cs="Arial"/>
          <w:szCs w:val="22"/>
          <w:lang w:val="fr-BE"/>
        </w:rPr>
      </w:pPr>
    </w:p>
    <w:p w14:paraId="56B6893F" w14:textId="650F70DD" w:rsidR="003E7F61" w:rsidRPr="00F97EB6" w:rsidRDefault="003E7F61" w:rsidP="003E7F61">
      <w:pPr>
        <w:jc w:val="both"/>
        <w:rPr>
          <w:rFonts w:ascii="Arial" w:hAnsi="Arial" w:cs="Arial"/>
          <w:szCs w:val="22"/>
          <w:lang w:val="fr-BE"/>
        </w:rPr>
      </w:pPr>
      <w:r w:rsidRPr="00F97EB6">
        <w:rPr>
          <w:rFonts w:ascii="Arial" w:hAnsi="Arial" w:cs="Arial"/>
          <w:szCs w:val="22"/>
          <w:lang w:val="fr-BE"/>
        </w:rPr>
        <w:t>Constatations relatives au respect des dispositions de la circulaire BNB_2011_09:</w:t>
      </w:r>
    </w:p>
    <w:p w14:paraId="33BC0B28" w14:textId="77777777" w:rsidR="003E7F61" w:rsidRPr="00F97EB6" w:rsidRDefault="003E7F61" w:rsidP="003E7F61">
      <w:pPr>
        <w:jc w:val="both"/>
        <w:rPr>
          <w:rFonts w:ascii="Arial" w:hAnsi="Arial" w:cs="Arial"/>
          <w:szCs w:val="22"/>
          <w:lang w:val="fr-BE"/>
        </w:rPr>
      </w:pPr>
      <w:r w:rsidRPr="00F97EB6">
        <w:rPr>
          <w:rFonts w:ascii="Arial" w:hAnsi="Arial" w:cs="Arial"/>
          <w:szCs w:val="22"/>
          <w:lang w:val="fr-BE"/>
        </w:rPr>
        <w:t>-</w:t>
      </w:r>
    </w:p>
    <w:p w14:paraId="5004CC21" w14:textId="77777777" w:rsidR="003E7F61" w:rsidRPr="00F97EB6" w:rsidRDefault="003E7F61" w:rsidP="003E7F61">
      <w:pPr>
        <w:spacing w:before="120"/>
        <w:jc w:val="both"/>
        <w:rPr>
          <w:rFonts w:ascii="Arial" w:hAnsi="Arial" w:cs="Arial"/>
          <w:szCs w:val="22"/>
          <w:lang w:val="fr-BE"/>
        </w:rPr>
      </w:pPr>
    </w:p>
    <w:p w14:paraId="6317FC95" w14:textId="77777777" w:rsidR="003E7F61" w:rsidRPr="00F97EB6" w:rsidRDefault="003E7F61" w:rsidP="003E7F61">
      <w:pPr>
        <w:spacing w:before="120"/>
        <w:jc w:val="both"/>
        <w:rPr>
          <w:rFonts w:ascii="Arial" w:hAnsi="Arial" w:cs="Arial"/>
          <w:szCs w:val="22"/>
          <w:lang w:val="fr-BE"/>
        </w:rPr>
      </w:pPr>
      <w:r w:rsidRPr="00F97EB6">
        <w:rPr>
          <w:rFonts w:ascii="Arial" w:hAnsi="Arial" w:cs="Arial"/>
          <w:szCs w:val="22"/>
          <w:lang w:val="fr-BE"/>
        </w:rPr>
        <w:t xml:space="preserve">Constatations relatives au processus de </w:t>
      </w:r>
      <w:proofErr w:type="spellStart"/>
      <w:r w:rsidRPr="00F97EB6">
        <w:rPr>
          <w:rFonts w:ascii="Arial" w:hAnsi="Arial" w:cs="Arial"/>
          <w:szCs w:val="22"/>
          <w:lang w:val="fr-BE"/>
        </w:rPr>
        <w:t>reporting</w:t>
      </w:r>
      <w:proofErr w:type="spellEnd"/>
      <w:r w:rsidRPr="00F97EB6">
        <w:rPr>
          <w:rFonts w:ascii="Arial" w:hAnsi="Arial" w:cs="Arial"/>
          <w:szCs w:val="22"/>
          <w:lang w:val="fr-BE"/>
        </w:rPr>
        <w:t xml:space="preserve"> financier</w:t>
      </w:r>
      <w:r w:rsidR="00D4263B" w:rsidRPr="00F97EB6">
        <w:rPr>
          <w:rFonts w:ascii="Arial" w:hAnsi="Arial" w:cs="Arial"/>
          <w:szCs w:val="22"/>
          <w:lang w:val="fr-BE"/>
        </w:rPr>
        <w:t xml:space="preserve"> </w:t>
      </w:r>
      <w:r w:rsidRPr="00F97EB6">
        <w:rPr>
          <w:rFonts w:ascii="Arial" w:hAnsi="Arial" w:cs="Arial"/>
          <w:szCs w:val="22"/>
          <w:lang w:val="fr-BE"/>
        </w:rPr>
        <w:t>:</w:t>
      </w:r>
    </w:p>
    <w:p w14:paraId="2A41BDDE" w14:textId="77777777" w:rsidR="003E7F61" w:rsidRPr="00F97EB6" w:rsidRDefault="003E7F61" w:rsidP="003E7F61">
      <w:pPr>
        <w:jc w:val="both"/>
        <w:rPr>
          <w:rFonts w:ascii="Arial" w:hAnsi="Arial" w:cs="Arial"/>
          <w:szCs w:val="22"/>
          <w:lang w:val="fr-BE"/>
        </w:rPr>
      </w:pPr>
      <w:r w:rsidRPr="00F97EB6">
        <w:rPr>
          <w:rFonts w:ascii="Arial" w:hAnsi="Arial" w:cs="Arial"/>
          <w:szCs w:val="22"/>
          <w:lang w:val="fr-BE"/>
        </w:rPr>
        <w:t>-</w:t>
      </w:r>
    </w:p>
    <w:p w14:paraId="371DAA0B" w14:textId="77777777" w:rsidR="003E7F61" w:rsidRPr="00F97EB6" w:rsidRDefault="003E7F61" w:rsidP="003E7F61">
      <w:pPr>
        <w:jc w:val="both"/>
        <w:rPr>
          <w:rFonts w:ascii="Arial" w:hAnsi="Arial" w:cs="Arial"/>
          <w:szCs w:val="22"/>
          <w:lang w:val="fr-BE"/>
        </w:rPr>
      </w:pPr>
    </w:p>
    <w:p w14:paraId="08112AE9" w14:textId="77777777" w:rsidR="003E7F61" w:rsidRPr="00F97EB6" w:rsidRDefault="003E7F61" w:rsidP="003E7F61">
      <w:pPr>
        <w:jc w:val="both"/>
        <w:rPr>
          <w:rFonts w:ascii="Arial" w:hAnsi="Arial" w:cs="Arial"/>
          <w:szCs w:val="22"/>
          <w:lang w:val="fr-BE"/>
        </w:rPr>
      </w:pPr>
      <w:r w:rsidRPr="00F97EB6">
        <w:rPr>
          <w:rFonts w:ascii="Arial" w:hAnsi="Arial" w:cs="Arial"/>
          <w:szCs w:val="22"/>
          <w:lang w:val="fr-BE"/>
        </w:rPr>
        <w:t xml:space="preserve">Autres constatations à l’exception des constatations relatives aux dispositions adoptées pour préserver les fonds qu’ils reçoivent </w:t>
      </w:r>
      <w:r w:rsidR="00440953" w:rsidRPr="00F97EB6">
        <w:rPr>
          <w:rFonts w:ascii="Arial" w:hAnsi="Arial" w:cs="Arial"/>
          <w:szCs w:val="22"/>
          <w:lang w:val="fr-BE"/>
        </w:rPr>
        <w:t xml:space="preserve">des détenteurs de monnaie électronique </w:t>
      </w:r>
      <w:r w:rsidRPr="00F97EB6">
        <w:rPr>
          <w:rFonts w:ascii="Arial" w:hAnsi="Arial" w:cs="Arial"/>
          <w:szCs w:val="22"/>
          <w:lang w:val="fr-BE"/>
        </w:rPr>
        <w:t>en application de l’</w:t>
      </w:r>
      <w:r w:rsidR="00F276E1" w:rsidRPr="00F97EB6">
        <w:rPr>
          <w:rFonts w:ascii="Arial" w:hAnsi="Arial" w:cs="Arial"/>
          <w:szCs w:val="22"/>
          <w:lang w:val="fr-BE"/>
        </w:rPr>
        <w:t>article 78</w:t>
      </w:r>
      <w:r w:rsidRPr="00F97EB6">
        <w:rPr>
          <w:rFonts w:ascii="Arial" w:hAnsi="Arial" w:cs="Arial"/>
          <w:szCs w:val="22"/>
          <w:lang w:val="fr-BE"/>
        </w:rPr>
        <w:t xml:space="preserve">, §§ 1 et 2 de la loi du 21 décembre 2009 qui sont, conformément aux </w:t>
      </w:r>
      <w:r w:rsidRPr="00F97EB6">
        <w:rPr>
          <w:rFonts w:ascii="Arial" w:hAnsi="Arial" w:cs="Arial"/>
          <w:szCs w:val="22"/>
          <w:lang w:val="fr-BE"/>
        </w:rPr>
        <w:lastRenderedPageBreak/>
        <w:t>instructions de la BNB, reprises dans un rapport distinct établi conformément aux dispositions de l’</w:t>
      </w:r>
      <w:r w:rsidR="00F276E1" w:rsidRPr="00F97EB6">
        <w:rPr>
          <w:rFonts w:ascii="Arial" w:hAnsi="Arial" w:cs="Arial"/>
          <w:szCs w:val="22"/>
          <w:lang w:val="fr-BE"/>
        </w:rPr>
        <w:t>article 85</w:t>
      </w:r>
      <w:r w:rsidRPr="00F97EB6">
        <w:rPr>
          <w:rFonts w:ascii="Arial" w:hAnsi="Arial" w:cs="Arial"/>
          <w:szCs w:val="22"/>
          <w:lang w:val="fr-BE"/>
        </w:rPr>
        <w:t>, premier alinéa, 5° de la loi du 21 décembre 2009</w:t>
      </w:r>
      <w:r w:rsidR="00D4263B" w:rsidRPr="00F97EB6">
        <w:rPr>
          <w:rFonts w:ascii="Arial" w:hAnsi="Arial" w:cs="Arial"/>
          <w:szCs w:val="22"/>
          <w:lang w:val="fr-BE"/>
        </w:rPr>
        <w:t xml:space="preserve"> </w:t>
      </w:r>
      <w:r w:rsidRPr="00F97EB6">
        <w:rPr>
          <w:rFonts w:ascii="Arial" w:hAnsi="Arial" w:cs="Arial"/>
          <w:szCs w:val="22"/>
          <w:lang w:val="fr-BE"/>
        </w:rPr>
        <w:t>:</w:t>
      </w:r>
    </w:p>
    <w:p w14:paraId="15A7E7FE" w14:textId="77777777" w:rsidR="003E7F61" w:rsidRPr="00F97EB6" w:rsidRDefault="003E7F61" w:rsidP="003E7F61">
      <w:pPr>
        <w:jc w:val="both"/>
        <w:rPr>
          <w:rFonts w:ascii="Arial" w:hAnsi="Arial" w:cs="Arial"/>
          <w:szCs w:val="22"/>
          <w:lang w:val="fr-BE"/>
        </w:rPr>
      </w:pPr>
      <w:r w:rsidRPr="00F97EB6">
        <w:rPr>
          <w:rFonts w:ascii="Arial" w:hAnsi="Arial" w:cs="Arial"/>
          <w:szCs w:val="22"/>
          <w:lang w:val="fr-BE"/>
        </w:rPr>
        <w:t>-</w:t>
      </w:r>
    </w:p>
    <w:p w14:paraId="657BA95A" w14:textId="77777777" w:rsidR="003E7F61" w:rsidRPr="00F97EB6" w:rsidRDefault="003E7F61" w:rsidP="003E7F61">
      <w:pPr>
        <w:pStyle w:val="Lijstalinea"/>
        <w:ind w:left="0"/>
        <w:jc w:val="both"/>
        <w:rPr>
          <w:rFonts w:ascii="Arial" w:hAnsi="Arial" w:cs="Arial"/>
          <w:szCs w:val="22"/>
          <w:lang w:val="fr-BE"/>
        </w:rPr>
      </w:pPr>
    </w:p>
    <w:p w14:paraId="541CD6BB" w14:textId="77777777" w:rsidR="003E7F61" w:rsidRPr="00F97EB6" w:rsidRDefault="003E7F61" w:rsidP="003E7F61">
      <w:pPr>
        <w:pStyle w:val="Lijstalinea"/>
        <w:ind w:left="0"/>
        <w:jc w:val="both"/>
        <w:rPr>
          <w:rFonts w:ascii="Arial" w:hAnsi="Arial" w:cs="Arial"/>
          <w:szCs w:val="22"/>
          <w:lang w:val="fr-BE"/>
        </w:rPr>
      </w:pPr>
      <w:r w:rsidRPr="00F97EB6">
        <w:rPr>
          <w:rFonts w:ascii="Arial" w:hAnsi="Arial" w:cs="Arial"/>
          <w:szCs w:val="22"/>
          <w:lang w:val="fr-BE"/>
        </w:rPr>
        <w:t xml:space="preserve">Les constatations ne sont pas forcément valables au-delà de la date à laquelle les appréciations ont été réalisées. Le présent rapport ne vaut en outre que pour la période couverte par le rapport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w:t>
      </w:r>
    </w:p>
    <w:p w14:paraId="7166B97E" w14:textId="77777777" w:rsidR="003E7F61" w:rsidRPr="00F97EB6" w:rsidRDefault="003E7F61" w:rsidP="003E7F61">
      <w:pPr>
        <w:tabs>
          <w:tab w:val="num" w:pos="540"/>
        </w:tabs>
        <w:spacing w:before="120"/>
        <w:jc w:val="both"/>
        <w:rPr>
          <w:rFonts w:ascii="Arial" w:hAnsi="Arial" w:cs="Arial"/>
          <w:szCs w:val="22"/>
          <w:lang w:val="fr-BE"/>
        </w:rPr>
      </w:pPr>
    </w:p>
    <w:p w14:paraId="0CE716C1" w14:textId="77777777" w:rsidR="003E7F61" w:rsidRPr="00F97EB6" w:rsidRDefault="003E7F61" w:rsidP="003E7F61">
      <w:pPr>
        <w:jc w:val="both"/>
        <w:rPr>
          <w:rFonts w:ascii="Arial" w:hAnsi="Arial" w:cs="Arial"/>
          <w:b/>
          <w:i/>
          <w:szCs w:val="22"/>
          <w:lang w:val="fr-BE"/>
        </w:rPr>
      </w:pPr>
      <w:r w:rsidRPr="00F97EB6">
        <w:rPr>
          <w:rFonts w:ascii="Arial" w:hAnsi="Arial" w:cs="Arial"/>
          <w:b/>
          <w:i/>
          <w:szCs w:val="22"/>
          <w:lang w:val="fr-BE"/>
        </w:rPr>
        <w:t>Restrictions d’utilisation et de distribution du présent rapport</w:t>
      </w:r>
    </w:p>
    <w:p w14:paraId="1860A6E2" w14:textId="77777777" w:rsidR="003E7F61" w:rsidRPr="00F97EB6" w:rsidRDefault="003E7F61" w:rsidP="003E7F61">
      <w:pPr>
        <w:jc w:val="both"/>
        <w:rPr>
          <w:rFonts w:ascii="Arial" w:hAnsi="Arial" w:cs="Arial"/>
          <w:b/>
          <w:i/>
          <w:szCs w:val="22"/>
          <w:lang w:val="fr-BE"/>
        </w:rPr>
      </w:pPr>
    </w:p>
    <w:p w14:paraId="4EEEEB7E" w14:textId="012ACAB2" w:rsidR="003E7F61" w:rsidRPr="00F97EB6" w:rsidRDefault="003E7F61" w:rsidP="003E7F61">
      <w:pPr>
        <w:jc w:val="both"/>
        <w:rPr>
          <w:rFonts w:ascii="Arial" w:hAnsi="Arial" w:cs="Arial"/>
          <w:szCs w:val="22"/>
          <w:lang w:val="fr-BE"/>
        </w:rPr>
      </w:pPr>
      <w:r w:rsidRPr="00F97EB6">
        <w:rPr>
          <w:rFonts w:ascii="Arial" w:hAnsi="Arial" w:cs="Arial"/>
          <w:szCs w:val="22"/>
          <w:lang w:val="fr-BE"/>
        </w:rPr>
        <w:t xml:space="preserve">Le présent rapport s’inscrit dans le cadre de la collaboration </w:t>
      </w:r>
      <w:r w:rsidR="00497BB2" w:rsidRPr="00F97EB6">
        <w:rPr>
          <w:rFonts w:ascii="Arial" w:hAnsi="Arial" w:cs="Arial"/>
          <w:szCs w:val="22"/>
          <w:lang w:val="fr-BE"/>
        </w:rPr>
        <w:t>du commissaire agréé</w:t>
      </w:r>
      <w:r w:rsidRPr="00F97EB6">
        <w:rPr>
          <w:rFonts w:ascii="Arial" w:hAnsi="Arial" w:cs="Arial"/>
          <w:szCs w:val="22"/>
          <w:lang w:val="fr-BE"/>
        </w:rPr>
        <w:t xml:space="preserve"> au contrôle prudentiel exercé par la BNB et ne peut être utilisé à aucune autre fin. Une copie de ce rapport a été communiquée </w:t>
      </w:r>
      <w:r w:rsidRPr="00F97EB6">
        <w:rPr>
          <w:rFonts w:ascii="Arial" w:hAnsi="Arial" w:cs="Arial"/>
          <w:i/>
          <w:szCs w:val="22"/>
          <w:lang w:val="fr-BE"/>
        </w:rPr>
        <w:t>(</w:t>
      </w:r>
      <w:r w:rsidR="009A1369" w:rsidRPr="00F97EB6">
        <w:rPr>
          <w:rFonts w:ascii="Arial" w:hAnsi="Arial" w:cs="Arial"/>
          <w:i/>
          <w:szCs w:val="22"/>
          <w:lang w:val="fr-BE"/>
        </w:rPr>
        <w:t>« </w:t>
      </w:r>
      <w:r w:rsidRPr="00F97EB6">
        <w:rPr>
          <w:rFonts w:ascii="Arial" w:hAnsi="Arial" w:cs="Arial"/>
          <w:i/>
          <w:szCs w:val="22"/>
          <w:lang w:val="fr-BE"/>
        </w:rPr>
        <w:t>à la direction effective</w:t>
      </w:r>
      <w:r w:rsidR="009A1369" w:rsidRPr="00F97EB6">
        <w:rPr>
          <w:rFonts w:ascii="Arial" w:hAnsi="Arial" w:cs="Arial"/>
          <w:i/>
          <w:szCs w:val="22"/>
          <w:lang w:val="fr-BE"/>
        </w:rPr>
        <w:t> »</w:t>
      </w:r>
      <w:r w:rsidRPr="00F97EB6">
        <w:rPr>
          <w:rFonts w:ascii="Arial" w:hAnsi="Arial" w:cs="Arial"/>
          <w:i/>
          <w:szCs w:val="22"/>
          <w:lang w:val="fr-BE"/>
        </w:rPr>
        <w:t xml:space="preserve">, </w:t>
      </w:r>
      <w:r w:rsidR="009A1369" w:rsidRPr="00F97EB6">
        <w:rPr>
          <w:rFonts w:ascii="Arial" w:hAnsi="Arial" w:cs="Arial"/>
          <w:i/>
          <w:szCs w:val="22"/>
          <w:lang w:val="fr-BE"/>
        </w:rPr>
        <w:t>« </w:t>
      </w:r>
      <w:r w:rsidRPr="00F97EB6">
        <w:rPr>
          <w:rFonts w:ascii="Arial" w:hAnsi="Arial" w:cs="Arial"/>
          <w:i/>
          <w:szCs w:val="22"/>
          <w:lang w:val="fr-BE"/>
        </w:rPr>
        <w:t>au comité de direction</w:t>
      </w:r>
      <w:r w:rsidR="009A1369" w:rsidRPr="00F97EB6">
        <w:rPr>
          <w:rFonts w:ascii="Arial" w:hAnsi="Arial" w:cs="Arial"/>
          <w:i/>
          <w:szCs w:val="22"/>
          <w:lang w:val="fr-BE"/>
        </w:rPr>
        <w:t> »</w:t>
      </w:r>
      <w:r w:rsidRPr="00F97EB6">
        <w:rPr>
          <w:rFonts w:ascii="Arial" w:hAnsi="Arial" w:cs="Arial"/>
          <w:i/>
          <w:szCs w:val="22"/>
          <w:lang w:val="fr-BE"/>
        </w:rPr>
        <w:t xml:space="preserve">, </w:t>
      </w:r>
      <w:r w:rsidR="009A1369" w:rsidRPr="00F97EB6">
        <w:rPr>
          <w:rFonts w:ascii="Arial" w:hAnsi="Arial" w:cs="Arial"/>
          <w:i/>
          <w:szCs w:val="22"/>
          <w:lang w:val="fr-BE"/>
        </w:rPr>
        <w:t>« </w:t>
      </w:r>
      <w:r w:rsidRPr="00F97EB6">
        <w:rPr>
          <w:rFonts w:ascii="Arial" w:hAnsi="Arial" w:cs="Arial"/>
          <w:i/>
          <w:szCs w:val="22"/>
          <w:lang w:val="fr-BE"/>
        </w:rPr>
        <w:t>aux administrateurs</w:t>
      </w:r>
      <w:r w:rsidR="009A1369" w:rsidRPr="00F97EB6">
        <w:rPr>
          <w:rFonts w:ascii="Arial" w:hAnsi="Arial" w:cs="Arial"/>
          <w:i/>
          <w:szCs w:val="22"/>
          <w:lang w:val="fr-BE"/>
        </w:rPr>
        <w:t> »</w:t>
      </w:r>
      <w:r w:rsidRPr="00F97EB6">
        <w:rPr>
          <w:rFonts w:ascii="Arial" w:hAnsi="Arial" w:cs="Arial"/>
          <w:i/>
          <w:szCs w:val="22"/>
          <w:lang w:val="fr-BE"/>
        </w:rPr>
        <w:t xml:space="preserve"> ou </w:t>
      </w:r>
      <w:r w:rsidR="009A1369" w:rsidRPr="00F97EB6">
        <w:rPr>
          <w:rFonts w:ascii="Arial" w:hAnsi="Arial" w:cs="Arial"/>
          <w:i/>
          <w:szCs w:val="22"/>
          <w:lang w:val="fr-BE"/>
        </w:rPr>
        <w:t>« </w:t>
      </w:r>
      <w:r w:rsidRPr="00F97EB6">
        <w:rPr>
          <w:rFonts w:ascii="Arial" w:hAnsi="Arial" w:cs="Arial"/>
          <w:i/>
          <w:szCs w:val="22"/>
          <w:lang w:val="fr-BE"/>
        </w:rPr>
        <w:t>au comité d’audit</w:t>
      </w:r>
      <w:r w:rsidR="009A1369" w:rsidRPr="00F97EB6">
        <w:rPr>
          <w:rFonts w:ascii="Arial" w:hAnsi="Arial" w:cs="Arial"/>
          <w:i/>
          <w:szCs w:val="22"/>
          <w:lang w:val="fr-BE"/>
        </w:rPr>
        <w:t> »</w:t>
      </w:r>
      <w:r w:rsidRPr="00F97EB6">
        <w:rPr>
          <w:rFonts w:ascii="Arial" w:hAnsi="Arial" w:cs="Arial"/>
          <w:i/>
          <w:szCs w:val="22"/>
          <w:lang w:val="fr-BE"/>
        </w:rPr>
        <w:t>, selon le cas).</w:t>
      </w:r>
      <w:r w:rsidRPr="00F97EB6">
        <w:rPr>
          <w:rFonts w:ascii="Arial" w:hAnsi="Arial" w:cs="Arial"/>
          <w:szCs w:val="22"/>
          <w:lang w:val="fr-BE"/>
        </w:rPr>
        <w:t xml:space="preserve"> Nous attirons l’attention sur le fait que ce rapport ne peut pas être communiqué (dans son entièreté ou en partie) à des tiers sans notre autorisation formelle préalable. </w:t>
      </w:r>
    </w:p>
    <w:p w14:paraId="3ECD0DE0" w14:textId="77777777" w:rsidR="003E7F61" w:rsidRPr="00F97EB6" w:rsidRDefault="003E7F61" w:rsidP="003E7F61">
      <w:pPr>
        <w:jc w:val="both"/>
        <w:rPr>
          <w:rFonts w:ascii="Arial" w:hAnsi="Arial" w:cs="Arial"/>
          <w:szCs w:val="22"/>
          <w:lang w:val="fr-BE"/>
        </w:rPr>
      </w:pPr>
    </w:p>
    <w:p w14:paraId="5B9A20B1" w14:textId="77777777" w:rsidR="003E7F61" w:rsidRPr="00F97EB6" w:rsidRDefault="003E7F61" w:rsidP="003E7F61">
      <w:pPr>
        <w:jc w:val="both"/>
        <w:rPr>
          <w:rFonts w:ascii="Arial" w:hAnsi="Arial" w:cs="Arial"/>
          <w:szCs w:val="22"/>
          <w:lang w:val="fr-BE"/>
        </w:rPr>
      </w:pPr>
    </w:p>
    <w:p w14:paraId="42E509BB" w14:textId="77777777" w:rsidR="003E7F61" w:rsidRPr="00F97EB6" w:rsidRDefault="003E7F61" w:rsidP="003E7F61">
      <w:pPr>
        <w:jc w:val="both"/>
        <w:rPr>
          <w:rFonts w:ascii="Arial" w:hAnsi="Arial" w:cs="Arial"/>
          <w:i/>
          <w:szCs w:val="22"/>
          <w:lang w:val="fr-BE"/>
        </w:rPr>
      </w:pPr>
      <w:r w:rsidRPr="00F97EB6">
        <w:rPr>
          <w:rFonts w:ascii="Arial" w:hAnsi="Arial" w:cs="Arial"/>
          <w:i/>
          <w:szCs w:val="22"/>
          <w:lang w:val="fr-BE"/>
        </w:rPr>
        <w:t>Nom du commissaire ou du réviseur agréé, selon le cas</w:t>
      </w:r>
    </w:p>
    <w:p w14:paraId="67B32632" w14:textId="77777777" w:rsidR="003E7F61" w:rsidRPr="00F97EB6" w:rsidRDefault="003E7F61" w:rsidP="003E7F61">
      <w:pPr>
        <w:jc w:val="both"/>
        <w:rPr>
          <w:rFonts w:ascii="Arial" w:hAnsi="Arial" w:cs="Arial"/>
          <w:i/>
          <w:szCs w:val="22"/>
          <w:lang w:val="fr-BE"/>
        </w:rPr>
      </w:pPr>
    </w:p>
    <w:p w14:paraId="5ECD2F25" w14:textId="205777C7" w:rsidR="003E7F61" w:rsidRPr="00F97EB6" w:rsidRDefault="00C00288" w:rsidP="003E7F61">
      <w:pPr>
        <w:jc w:val="both"/>
        <w:rPr>
          <w:rFonts w:ascii="Arial" w:hAnsi="Arial" w:cs="Arial"/>
          <w:i/>
          <w:szCs w:val="22"/>
          <w:lang w:val="fr-BE"/>
        </w:rPr>
      </w:pPr>
      <w:r>
        <w:rPr>
          <w:rFonts w:ascii="Arial" w:hAnsi="Arial" w:cs="Arial"/>
          <w:i/>
          <w:szCs w:val="22"/>
          <w:lang w:val="fr-BE"/>
        </w:rPr>
        <w:t xml:space="preserve">Nom du représentant, </w:t>
      </w:r>
    </w:p>
    <w:p w14:paraId="00967643" w14:textId="77777777" w:rsidR="003E7F61" w:rsidRPr="00F97EB6" w:rsidRDefault="003E7F61" w:rsidP="003E7F61">
      <w:pPr>
        <w:jc w:val="both"/>
        <w:rPr>
          <w:rFonts w:ascii="Arial" w:hAnsi="Arial" w:cs="Arial"/>
          <w:i/>
          <w:szCs w:val="22"/>
          <w:lang w:val="fr-BE"/>
        </w:rPr>
      </w:pPr>
    </w:p>
    <w:p w14:paraId="27439752" w14:textId="77777777" w:rsidR="003E7F61" w:rsidRPr="00F97EB6" w:rsidRDefault="003E7F61" w:rsidP="003E7F61">
      <w:pPr>
        <w:jc w:val="both"/>
        <w:rPr>
          <w:rFonts w:ascii="Arial" w:hAnsi="Arial" w:cs="Arial"/>
          <w:i/>
          <w:szCs w:val="22"/>
          <w:lang w:val="fr-BE"/>
        </w:rPr>
      </w:pPr>
      <w:r w:rsidRPr="00F97EB6">
        <w:rPr>
          <w:rFonts w:ascii="Arial" w:hAnsi="Arial" w:cs="Arial"/>
          <w:i/>
          <w:szCs w:val="22"/>
          <w:lang w:val="fr-BE"/>
        </w:rPr>
        <w:t>Adresse</w:t>
      </w:r>
    </w:p>
    <w:p w14:paraId="6710FA5B" w14:textId="77777777" w:rsidR="003E7F61" w:rsidRPr="00F97EB6" w:rsidRDefault="003E7F61" w:rsidP="003E7F61">
      <w:pPr>
        <w:jc w:val="both"/>
        <w:rPr>
          <w:rFonts w:ascii="Arial" w:hAnsi="Arial" w:cs="Arial"/>
          <w:i/>
          <w:szCs w:val="22"/>
          <w:lang w:val="fr-BE"/>
        </w:rPr>
      </w:pPr>
    </w:p>
    <w:p w14:paraId="11616B09" w14:textId="77777777" w:rsidR="003E7F61" w:rsidRPr="00F97EB6" w:rsidRDefault="003E7F61" w:rsidP="003E7F61">
      <w:pPr>
        <w:jc w:val="both"/>
        <w:rPr>
          <w:rFonts w:ascii="Arial" w:hAnsi="Arial" w:cs="Arial"/>
          <w:i/>
          <w:szCs w:val="22"/>
          <w:lang w:val="fr-BE"/>
        </w:rPr>
      </w:pPr>
      <w:r w:rsidRPr="00F97EB6">
        <w:rPr>
          <w:rFonts w:ascii="Arial" w:hAnsi="Arial" w:cs="Arial"/>
          <w:i/>
          <w:szCs w:val="22"/>
          <w:lang w:val="fr-BE"/>
        </w:rPr>
        <w:t>Date</w:t>
      </w:r>
    </w:p>
    <w:p w14:paraId="6153FEB3" w14:textId="77777777" w:rsidR="003E7F61" w:rsidRPr="00F97EB6" w:rsidRDefault="003E7F61" w:rsidP="003E7F61">
      <w:pPr>
        <w:pStyle w:val="Kop3"/>
        <w:ind w:left="567" w:hanging="567"/>
        <w:jc w:val="both"/>
        <w:rPr>
          <w:rFonts w:cs="Arial"/>
          <w:lang w:val="fr-BE"/>
        </w:rPr>
      </w:pPr>
      <w:r w:rsidRPr="00F97EB6">
        <w:rPr>
          <w:rFonts w:cs="Arial"/>
          <w:i/>
          <w:szCs w:val="22"/>
          <w:lang w:val="fr-BE"/>
        </w:rPr>
        <w:br w:type="page"/>
      </w:r>
      <w:bookmarkStart w:id="28" w:name="_Toc412803947"/>
      <w:r w:rsidRPr="00F97EB6">
        <w:rPr>
          <w:rFonts w:cs="Arial"/>
          <w:lang w:val="fr-BE"/>
        </w:rPr>
        <w:lastRenderedPageBreak/>
        <w:t>Rapport de constatations du commissaire</w:t>
      </w:r>
      <w:r w:rsidRPr="00F97EB6">
        <w:rPr>
          <w:rFonts w:cs="Arial"/>
          <w:i/>
          <w:lang w:val="fr-BE"/>
        </w:rPr>
        <w:t> </w:t>
      </w:r>
      <w:r w:rsidRPr="00F97EB6">
        <w:rPr>
          <w:rFonts w:cs="Arial"/>
          <w:lang w:val="fr-BE"/>
        </w:rPr>
        <w:t xml:space="preserve">quant à l’évaluation des mesures de contrôle interne adoptées pour préserver les fonds </w:t>
      </w:r>
      <w:r w:rsidR="009351EC" w:rsidRPr="00F97EB6">
        <w:rPr>
          <w:rFonts w:cs="Arial"/>
          <w:lang w:val="fr-BE"/>
        </w:rPr>
        <w:t>des détenteurs de monnaie électronique</w:t>
      </w:r>
      <w:bookmarkEnd w:id="28"/>
    </w:p>
    <w:p w14:paraId="6E5F0F56" w14:textId="77777777" w:rsidR="003E7F61" w:rsidRPr="00F97EB6" w:rsidRDefault="003E7F61" w:rsidP="003E7F61">
      <w:pPr>
        <w:ind w:right="-108"/>
        <w:jc w:val="both"/>
        <w:rPr>
          <w:rFonts w:ascii="Arial" w:hAnsi="Arial" w:cs="Arial"/>
          <w:b/>
          <w:szCs w:val="22"/>
          <w:lang w:val="fr-BE"/>
        </w:rPr>
      </w:pPr>
    </w:p>
    <w:p w14:paraId="4FDC4F2D" w14:textId="77777777" w:rsidR="003E7F61" w:rsidRPr="00F97EB6" w:rsidRDefault="003E7F61" w:rsidP="003E7F61">
      <w:pPr>
        <w:pStyle w:val="Voetnoottekst"/>
        <w:jc w:val="both"/>
        <w:rPr>
          <w:rFonts w:ascii="Arial" w:hAnsi="Arial" w:cs="Arial"/>
          <w:b/>
          <w:i/>
          <w:sz w:val="22"/>
          <w:szCs w:val="22"/>
          <w:lang w:val="fr-BE"/>
        </w:rPr>
      </w:pPr>
      <w:r w:rsidRPr="00F97EB6">
        <w:rPr>
          <w:rFonts w:ascii="Arial" w:hAnsi="Arial" w:cs="Arial"/>
          <w:b/>
          <w:i/>
          <w:sz w:val="22"/>
          <w:szCs w:val="22"/>
          <w:lang w:val="fr-BE"/>
        </w:rPr>
        <w:t xml:space="preserve">Rapport de constatations à la BNB établi conformément </w:t>
      </w:r>
      <w:r w:rsidR="009351EC" w:rsidRPr="00F97EB6">
        <w:rPr>
          <w:rFonts w:ascii="Arial" w:hAnsi="Arial" w:cs="Arial"/>
          <w:b/>
          <w:i/>
          <w:sz w:val="22"/>
          <w:szCs w:val="22"/>
          <w:lang w:val="fr-BE"/>
        </w:rPr>
        <w:t>aux dispositions de l'article 85</w:t>
      </w:r>
      <w:r w:rsidRPr="00F97EB6">
        <w:rPr>
          <w:rFonts w:ascii="Arial" w:hAnsi="Arial" w:cs="Arial"/>
          <w:b/>
          <w:i/>
          <w:sz w:val="22"/>
          <w:szCs w:val="22"/>
          <w:lang w:val="fr-BE"/>
        </w:rPr>
        <w:t>, premier alinéa, 5° de la loi du 21 décembre 2009 concernant les mesures de contrôle interne prises par (identification de l’entité)</w:t>
      </w:r>
      <w:r w:rsidRPr="00F97EB6">
        <w:rPr>
          <w:rFonts w:ascii="Arial" w:hAnsi="Arial" w:cs="Arial"/>
          <w:b/>
          <w:i/>
          <w:szCs w:val="22"/>
          <w:lang w:val="fr-BE"/>
        </w:rPr>
        <w:t xml:space="preserve"> </w:t>
      </w:r>
      <w:r w:rsidRPr="00F97EB6">
        <w:rPr>
          <w:rFonts w:ascii="Arial" w:hAnsi="Arial" w:cs="Arial"/>
          <w:b/>
          <w:i/>
          <w:sz w:val="22"/>
          <w:szCs w:val="22"/>
          <w:lang w:val="fr-BE"/>
        </w:rPr>
        <w:t xml:space="preserve">adoptées pour préserver les fonds qu’ils reçoivent </w:t>
      </w:r>
      <w:r w:rsidR="009351EC" w:rsidRPr="00F97EB6">
        <w:rPr>
          <w:rFonts w:ascii="Arial" w:hAnsi="Arial" w:cs="Arial"/>
          <w:b/>
          <w:i/>
          <w:sz w:val="22"/>
          <w:szCs w:val="22"/>
          <w:lang w:val="fr-BE"/>
        </w:rPr>
        <w:t>des détenteurs de monnaie électronique</w:t>
      </w:r>
    </w:p>
    <w:p w14:paraId="51D651C8" w14:textId="77777777" w:rsidR="003E7F61" w:rsidRPr="00F97EB6" w:rsidRDefault="003E7F61" w:rsidP="003E7F61">
      <w:pPr>
        <w:jc w:val="center"/>
        <w:rPr>
          <w:rFonts w:ascii="Arial" w:hAnsi="Arial" w:cs="Arial"/>
          <w:b/>
          <w:szCs w:val="22"/>
          <w:lang w:val="fr-BE"/>
        </w:rPr>
      </w:pPr>
    </w:p>
    <w:p w14:paraId="260C36BB" w14:textId="77777777" w:rsidR="003E7F61" w:rsidRPr="00F97EB6" w:rsidRDefault="003E7F61" w:rsidP="003E7F61">
      <w:pPr>
        <w:jc w:val="center"/>
        <w:rPr>
          <w:rFonts w:ascii="Arial" w:hAnsi="Arial" w:cs="Arial"/>
          <w:b/>
          <w:szCs w:val="22"/>
          <w:lang w:val="fr-BE"/>
        </w:rPr>
      </w:pPr>
    </w:p>
    <w:p w14:paraId="3D9C6BF1" w14:textId="77777777" w:rsidR="003E7F61" w:rsidRPr="00F97EB6" w:rsidRDefault="003E7F61" w:rsidP="003E7F61">
      <w:pPr>
        <w:jc w:val="center"/>
        <w:rPr>
          <w:rFonts w:ascii="Arial" w:hAnsi="Arial" w:cs="Arial"/>
          <w:b/>
          <w:szCs w:val="22"/>
          <w:lang w:val="fr-BE"/>
        </w:rPr>
      </w:pPr>
    </w:p>
    <w:p w14:paraId="34E5C562" w14:textId="77777777" w:rsidR="003E7F61" w:rsidRPr="00F97EB6" w:rsidRDefault="003E7F61" w:rsidP="003E7F61">
      <w:pPr>
        <w:jc w:val="center"/>
        <w:rPr>
          <w:rFonts w:ascii="Arial" w:hAnsi="Arial" w:cs="Arial"/>
          <w:b/>
          <w:i/>
          <w:szCs w:val="22"/>
          <w:lang w:val="fr-BE"/>
        </w:rPr>
      </w:pPr>
      <w:r w:rsidRPr="00F97EB6">
        <w:rPr>
          <w:rFonts w:ascii="Arial" w:hAnsi="Arial" w:cs="Arial"/>
          <w:b/>
          <w:i/>
          <w:szCs w:val="22"/>
          <w:lang w:val="fr-BE"/>
        </w:rPr>
        <w:t>Rapport périodique – Année comptable 20XX</w:t>
      </w:r>
      <w:r w:rsidR="00071BED" w:rsidRPr="00F97EB6">
        <w:rPr>
          <w:rFonts w:ascii="Arial" w:hAnsi="Arial" w:cs="Arial"/>
          <w:b/>
          <w:i/>
          <w:szCs w:val="22"/>
          <w:lang w:val="fr-BE"/>
        </w:rPr>
        <w:t xml:space="preserve"> </w:t>
      </w:r>
    </w:p>
    <w:p w14:paraId="6DD2095B" w14:textId="77777777" w:rsidR="003E7F61" w:rsidRDefault="003E7F61" w:rsidP="003E7F61">
      <w:pPr>
        <w:rPr>
          <w:rFonts w:ascii="Arial" w:hAnsi="Arial" w:cs="Arial"/>
          <w:b/>
          <w:i/>
          <w:szCs w:val="22"/>
          <w:lang w:val="fr-BE"/>
        </w:rPr>
      </w:pPr>
    </w:p>
    <w:p w14:paraId="4917AA2B" w14:textId="77777777" w:rsidR="00497BB2" w:rsidRPr="00F97EB6" w:rsidRDefault="00497BB2" w:rsidP="003E7F61">
      <w:pPr>
        <w:rPr>
          <w:rFonts w:ascii="Arial" w:hAnsi="Arial" w:cs="Arial"/>
          <w:b/>
          <w:i/>
          <w:szCs w:val="22"/>
          <w:lang w:val="fr-BE"/>
        </w:rPr>
      </w:pPr>
    </w:p>
    <w:p w14:paraId="2DBDD036" w14:textId="77777777" w:rsidR="003E7F61" w:rsidRPr="00F97EB6" w:rsidRDefault="003E7F61" w:rsidP="003E7F61">
      <w:pPr>
        <w:rPr>
          <w:rFonts w:ascii="Arial" w:hAnsi="Arial" w:cs="Arial"/>
          <w:b/>
          <w:i/>
          <w:szCs w:val="22"/>
          <w:lang w:val="fr-BE"/>
        </w:rPr>
      </w:pPr>
      <w:r w:rsidRPr="00F97EB6">
        <w:rPr>
          <w:rFonts w:ascii="Arial" w:hAnsi="Arial" w:cs="Arial"/>
          <w:b/>
          <w:i/>
          <w:szCs w:val="22"/>
          <w:lang w:val="fr-BE"/>
        </w:rPr>
        <w:t>Mission</w:t>
      </w:r>
    </w:p>
    <w:p w14:paraId="65E96DAC" w14:textId="77777777" w:rsidR="003E7F61" w:rsidRPr="00F97EB6" w:rsidRDefault="003E7F61" w:rsidP="003E7F61">
      <w:pPr>
        <w:jc w:val="both"/>
        <w:rPr>
          <w:rFonts w:ascii="Arial" w:hAnsi="Arial" w:cs="Arial"/>
          <w:szCs w:val="22"/>
          <w:lang w:val="fr-BE"/>
        </w:rPr>
      </w:pPr>
    </w:p>
    <w:p w14:paraId="47215951" w14:textId="0AE4CB9A" w:rsidR="003E7F61" w:rsidRPr="004D43AE" w:rsidRDefault="008B67D0" w:rsidP="003E7F61">
      <w:pPr>
        <w:jc w:val="both"/>
        <w:rPr>
          <w:rFonts w:ascii="Arial" w:hAnsi="Arial" w:cs="Arial"/>
          <w:szCs w:val="22"/>
          <w:lang w:val="fr-BE"/>
        </w:rPr>
      </w:pPr>
      <w:r w:rsidRPr="004D43AE">
        <w:rPr>
          <w:rFonts w:ascii="Arial" w:hAnsi="Arial" w:cs="Arial"/>
          <w:szCs w:val="22"/>
          <w:lang w:val="fr-BE"/>
        </w:rPr>
        <w:t xml:space="preserve">Il est de notre responsabilité d’évaluer la conception des mesures de contrôle interne au (date) </w:t>
      </w:r>
      <w:r w:rsidR="003E7F61" w:rsidRPr="004D43AE">
        <w:rPr>
          <w:rFonts w:ascii="Arial" w:hAnsi="Arial" w:cs="Arial"/>
          <w:szCs w:val="22"/>
          <w:lang w:val="fr-BE"/>
        </w:rPr>
        <w:t>par (</w:t>
      </w:r>
      <w:r w:rsidR="003E7F61" w:rsidRPr="004D43AE">
        <w:rPr>
          <w:rFonts w:ascii="Arial" w:hAnsi="Arial" w:cs="Arial"/>
          <w:i/>
          <w:szCs w:val="22"/>
          <w:lang w:val="fr-BE"/>
        </w:rPr>
        <w:t>identification de l’entité)</w:t>
      </w:r>
      <w:r w:rsidR="003E7F61" w:rsidRPr="004D43AE">
        <w:rPr>
          <w:rFonts w:ascii="Arial" w:hAnsi="Arial" w:cs="Arial"/>
          <w:szCs w:val="22"/>
          <w:lang w:val="fr-BE"/>
        </w:rPr>
        <w:t xml:space="preserve"> pour préserver les fonds </w:t>
      </w:r>
      <w:r w:rsidR="005D6451" w:rsidRPr="004D43AE">
        <w:rPr>
          <w:rFonts w:ascii="Arial" w:hAnsi="Arial" w:cs="Arial"/>
          <w:szCs w:val="22"/>
          <w:lang w:val="fr-BE"/>
        </w:rPr>
        <w:t>des détenteurs de monnaie électronique en application de l’article 78</w:t>
      </w:r>
      <w:r w:rsidR="003E7F61" w:rsidRPr="004D43AE">
        <w:rPr>
          <w:rFonts w:ascii="Arial" w:hAnsi="Arial" w:cs="Arial"/>
          <w:szCs w:val="22"/>
          <w:lang w:val="fr-BE"/>
        </w:rPr>
        <w:t xml:space="preserve">, §§ 1 et 2 de la loi du 21 décembre 2009. </w:t>
      </w:r>
    </w:p>
    <w:p w14:paraId="656C5F9A" w14:textId="77777777" w:rsidR="003E7F61" w:rsidRPr="00F97EB6" w:rsidRDefault="003E7F61" w:rsidP="003E7F61">
      <w:pPr>
        <w:jc w:val="both"/>
        <w:rPr>
          <w:rFonts w:ascii="Arial" w:hAnsi="Arial" w:cs="Arial"/>
          <w:szCs w:val="22"/>
          <w:lang w:val="fr-BE"/>
        </w:rPr>
      </w:pPr>
    </w:p>
    <w:p w14:paraId="099C755C" w14:textId="77777777" w:rsidR="003E7F61" w:rsidRPr="00F97EB6" w:rsidRDefault="003E7F61" w:rsidP="003E7F61">
      <w:pPr>
        <w:jc w:val="both"/>
        <w:rPr>
          <w:rFonts w:ascii="Arial" w:hAnsi="Arial" w:cs="Arial"/>
          <w:szCs w:val="22"/>
          <w:lang w:val="fr-BE"/>
        </w:rPr>
      </w:pPr>
      <w:r w:rsidRPr="00F97EB6">
        <w:rPr>
          <w:rFonts w:ascii="Arial" w:hAnsi="Arial" w:cs="Arial"/>
          <w:szCs w:val="22"/>
          <w:lang w:val="fr-BE"/>
        </w:rPr>
        <w:t xml:space="preserve">La responsabilité de l'organisation et du fonctionnement du contrôle interne pour préserver les fonds </w:t>
      </w:r>
      <w:r w:rsidR="005D6451" w:rsidRPr="00F97EB6">
        <w:rPr>
          <w:rFonts w:ascii="Arial" w:hAnsi="Arial" w:cs="Arial"/>
          <w:szCs w:val="22"/>
          <w:lang w:val="fr-BE"/>
        </w:rPr>
        <w:t xml:space="preserve">des détenteurs de monnaie électronique </w:t>
      </w:r>
      <w:r w:rsidRPr="00F97EB6">
        <w:rPr>
          <w:rFonts w:ascii="Arial" w:hAnsi="Arial" w:cs="Arial"/>
          <w:szCs w:val="22"/>
          <w:lang w:val="fr-BE"/>
        </w:rPr>
        <w:t xml:space="preserve">incombe à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w:t>
      </w:r>
    </w:p>
    <w:p w14:paraId="524EF8CD" w14:textId="77777777" w:rsidR="003E7F61" w:rsidRPr="00F97EB6" w:rsidRDefault="003E7F61" w:rsidP="003E7F61">
      <w:pPr>
        <w:rPr>
          <w:rFonts w:ascii="Arial" w:hAnsi="Arial" w:cs="Arial"/>
          <w:szCs w:val="22"/>
          <w:lang w:val="fr-BE"/>
        </w:rPr>
      </w:pPr>
    </w:p>
    <w:p w14:paraId="3AABBB05" w14:textId="77777777" w:rsidR="003E7F61" w:rsidRPr="00F97EB6" w:rsidRDefault="003E7F61" w:rsidP="003E7F61">
      <w:pPr>
        <w:rPr>
          <w:rFonts w:ascii="Arial" w:hAnsi="Arial" w:cs="Arial"/>
          <w:b/>
          <w:i/>
          <w:szCs w:val="22"/>
          <w:lang w:val="fr-BE"/>
        </w:rPr>
      </w:pPr>
      <w:r w:rsidRPr="00F97EB6">
        <w:rPr>
          <w:rFonts w:ascii="Arial" w:hAnsi="Arial" w:cs="Arial"/>
          <w:b/>
          <w:i/>
          <w:szCs w:val="22"/>
          <w:lang w:val="fr-BE"/>
        </w:rPr>
        <w:t>Procédures mises en œuvre</w:t>
      </w:r>
    </w:p>
    <w:p w14:paraId="693293E4" w14:textId="77777777" w:rsidR="003E7F61" w:rsidRPr="00F97EB6" w:rsidRDefault="003E7F61" w:rsidP="003E7F61">
      <w:pPr>
        <w:rPr>
          <w:rFonts w:ascii="Arial" w:hAnsi="Arial" w:cs="Arial"/>
          <w:b/>
          <w:i/>
          <w:szCs w:val="22"/>
          <w:lang w:val="fr-BE"/>
        </w:rPr>
      </w:pPr>
    </w:p>
    <w:p w14:paraId="4A708DA7" w14:textId="43A1AD3A" w:rsidR="003E7F61" w:rsidRPr="00F97EB6" w:rsidRDefault="008B67D0" w:rsidP="003E7F61">
      <w:pPr>
        <w:jc w:val="both"/>
        <w:rPr>
          <w:rFonts w:ascii="Arial" w:hAnsi="Arial" w:cs="Arial"/>
          <w:szCs w:val="22"/>
          <w:lang w:val="fr-BE"/>
        </w:rPr>
      </w:pPr>
      <w:r w:rsidRPr="004D43AE">
        <w:rPr>
          <w:rFonts w:ascii="Arial" w:hAnsi="Arial" w:cs="Arial"/>
          <w:szCs w:val="22"/>
          <w:lang w:val="fr-BE"/>
        </w:rPr>
        <w:t xml:space="preserve">Dans le cadre de l’évaluation de la conception des mesures de contrôle interne </w:t>
      </w:r>
      <w:r w:rsidR="00497BB2" w:rsidRPr="004D43AE">
        <w:rPr>
          <w:rFonts w:ascii="Arial" w:hAnsi="Arial" w:cs="Arial"/>
          <w:szCs w:val="22"/>
          <w:lang w:val="fr-BE"/>
        </w:rPr>
        <w:t>à la</w:t>
      </w:r>
      <w:r w:rsidRPr="004D43AE">
        <w:rPr>
          <w:rFonts w:ascii="Arial" w:hAnsi="Arial" w:cs="Arial"/>
          <w:szCs w:val="22"/>
          <w:lang w:val="fr-BE"/>
        </w:rPr>
        <w:t xml:space="preserve"> (date),</w:t>
      </w:r>
      <w:r w:rsidRPr="00F97EB6">
        <w:rPr>
          <w:rFonts w:ascii="Arial" w:hAnsi="Arial" w:cs="Arial"/>
          <w:szCs w:val="22"/>
          <w:lang w:val="fr-BE"/>
        </w:rPr>
        <w:t xml:space="preserve"> </w:t>
      </w:r>
      <w:r w:rsidR="003E7F61" w:rsidRPr="00F97EB6">
        <w:rPr>
          <w:rFonts w:ascii="Arial" w:hAnsi="Arial" w:cs="Arial"/>
          <w:szCs w:val="22"/>
          <w:lang w:val="fr-BE"/>
        </w:rPr>
        <w:t>nous avons mis en œuvre les procédures suivantes, conformément à la norme spécifique en matière de collaboration au contrôle prudentiel et aux instructions de la BNB aux commissaires agréés</w:t>
      </w:r>
      <w:r w:rsidR="009A1369" w:rsidRPr="00F97EB6">
        <w:rPr>
          <w:rFonts w:ascii="Arial" w:hAnsi="Arial" w:cs="Arial"/>
          <w:szCs w:val="22"/>
          <w:lang w:val="fr-BE"/>
        </w:rPr>
        <w:t xml:space="preserve"> </w:t>
      </w:r>
      <w:r w:rsidR="003E7F61" w:rsidRPr="00F97EB6">
        <w:rPr>
          <w:rFonts w:ascii="Arial" w:hAnsi="Arial" w:cs="Arial"/>
          <w:szCs w:val="22"/>
          <w:lang w:val="fr-BE"/>
        </w:rPr>
        <w:t>:</w:t>
      </w:r>
    </w:p>
    <w:p w14:paraId="5AF71BE7" w14:textId="77777777" w:rsidR="003E7F61" w:rsidRPr="00F97EB6" w:rsidRDefault="003E7F6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acquisition d’une connaissance suffisante des services de paiement de </w:t>
      </w:r>
      <w:r w:rsidRPr="00F97EB6">
        <w:rPr>
          <w:rFonts w:ascii="Arial" w:hAnsi="Arial" w:cs="Arial"/>
          <w:i/>
          <w:szCs w:val="22"/>
          <w:lang w:val="fr-BE"/>
        </w:rPr>
        <w:t>(identification de l’entité) </w:t>
      </w:r>
      <w:r w:rsidRPr="00F97EB6">
        <w:rPr>
          <w:rFonts w:ascii="Arial" w:hAnsi="Arial" w:cs="Arial"/>
          <w:szCs w:val="22"/>
          <w:lang w:val="fr-BE"/>
        </w:rPr>
        <w:t>:</w:t>
      </w:r>
    </w:p>
    <w:p w14:paraId="54F65DC2" w14:textId="77777777" w:rsidR="003E7F61" w:rsidRPr="00F97EB6" w:rsidRDefault="003E7F61" w:rsidP="003E7F61">
      <w:pPr>
        <w:pStyle w:val="Lijstalinea"/>
        <w:tabs>
          <w:tab w:val="num" w:pos="720"/>
        </w:tabs>
        <w:ind w:left="0"/>
        <w:jc w:val="both"/>
        <w:rPr>
          <w:rFonts w:ascii="Arial" w:hAnsi="Arial" w:cs="Arial"/>
          <w:szCs w:val="22"/>
          <w:lang w:val="fr-BE"/>
        </w:rPr>
      </w:pPr>
    </w:p>
    <w:p w14:paraId="0A77CA73" w14:textId="2F9E6281" w:rsidR="003E7F61" w:rsidRPr="00F97EB6" w:rsidRDefault="003E7F6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tenue à jour des connaissances relatives au régime public de contrôle à l’égard des mesures de contrôle interne </w:t>
      </w:r>
      <w:r w:rsidR="00497BB2" w:rsidRPr="00F97EB6">
        <w:rPr>
          <w:rFonts w:ascii="Arial" w:hAnsi="Arial" w:cs="Arial"/>
          <w:szCs w:val="22"/>
          <w:lang w:val="fr-BE"/>
        </w:rPr>
        <w:t>à</w:t>
      </w:r>
      <w:r w:rsidRPr="00F97EB6">
        <w:rPr>
          <w:rFonts w:ascii="Arial" w:hAnsi="Arial" w:cs="Arial"/>
          <w:szCs w:val="22"/>
          <w:lang w:val="fr-BE"/>
        </w:rPr>
        <w:t xml:space="preserve"> adopter par (</w:t>
      </w:r>
      <w:r w:rsidRPr="00F97EB6">
        <w:rPr>
          <w:rFonts w:ascii="Arial" w:hAnsi="Arial" w:cs="Arial"/>
          <w:i/>
          <w:szCs w:val="22"/>
          <w:lang w:val="fr-BE"/>
        </w:rPr>
        <w:t>identification de l’entité)</w:t>
      </w:r>
      <w:r w:rsidRPr="00F97EB6">
        <w:rPr>
          <w:rFonts w:ascii="Arial" w:hAnsi="Arial" w:cs="Arial"/>
          <w:szCs w:val="22"/>
          <w:lang w:val="fr-BE"/>
        </w:rPr>
        <w:t xml:space="preserve"> pour préserver les fonds </w:t>
      </w:r>
      <w:r w:rsidR="005D6451" w:rsidRPr="00F97EB6">
        <w:rPr>
          <w:rFonts w:ascii="Arial" w:hAnsi="Arial" w:cs="Arial"/>
          <w:szCs w:val="22"/>
          <w:lang w:val="fr-BE"/>
        </w:rPr>
        <w:t xml:space="preserve">des détenteurs de monnaie électronique </w:t>
      </w:r>
      <w:r w:rsidRPr="00F97EB6">
        <w:rPr>
          <w:rFonts w:ascii="Arial" w:hAnsi="Arial" w:cs="Arial"/>
          <w:szCs w:val="22"/>
          <w:lang w:val="fr-BE"/>
        </w:rPr>
        <w:t>en application de l’article</w:t>
      </w:r>
      <w:r w:rsidR="005D6451" w:rsidRPr="00F97EB6">
        <w:rPr>
          <w:rFonts w:ascii="Arial" w:hAnsi="Arial" w:cs="Arial"/>
          <w:szCs w:val="22"/>
          <w:lang w:val="fr-BE"/>
        </w:rPr>
        <w:t xml:space="preserve"> 78</w:t>
      </w:r>
      <w:r w:rsidRPr="00F97EB6">
        <w:rPr>
          <w:rFonts w:ascii="Arial" w:hAnsi="Arial" w:cs="Arial"/>
          <w:szCs w:val="22"/>
          <w:lang w:val="fr-BE"/>
        </w:rPr>
        <w:t>, §§ 1 et 2 de la loi du 21 décembre 2009</w:t>
      </w:r>
      <w:r w:rsidR="009A1369" w:rsidRPr="00F97EB6">
        <w:rPr>
          <w:rFonts w:ascii="Arial" w:hAnsi="Arial" w:cs="Arial"/>
          <w:szCs w:val="22"/>
          <w:lang w:val="fr-BE"/>
        </w:rPr>
        <w:t xml:space="preserve"> </w:t>
      </w:r>
      <w:r w:rsidRPr="00F97EB6">
        <w:rPr>
          <w:rFonts w:ascii="Arial" w:hAnsi="Arial" w:cs="Arial"/>
          <w:szCs w:val="22"/>
          <w:lang w:val="fr-BE"/>
        </w:rPr>
        <w:t>;</w:t>
      </w:r>
    </w:p>
    <w:p w14:paraId="309E51A1" w14:textId="77777777" w:rsidR="003E7F61" w:rsidRPr="00F97EB6" w:rsidRDefault="003E7F61" w:rsidP="003E7F61">
      <w:pPr>
        <w:pStyle w:val="Lijstalinea"/>
        <w:tabs>
          <w:tab w:val="num" w:pos="720"/>
        </w:tabs>
        <w:ind w:left="0"/>
        <w:jc w:val="both"/>
        <w:rPr>
          <w:rFonts w:ascii="Arial" w:hAnsi="Arial" w:cs="Arial"/>
          <w:szCs w:val="22"/>
          <w:lang w:val="fr-BE"/>
        </w:rPr>
      </w:pPr>
    </w:p>
    <w:p w14:paraId="44AE5BA3" w14:textId="77777777" w:rsidR="003E7F61" w:rsidRPr="00F97EB6" w:rsidRDefault="003E7F6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des procès-verbaux des réunions de la direction effective </w:t>
      </w:r>
      <w:r w:rsidRPr="00F97EB6">
        <w:rPr>
          <w:rFonts w:ascii="Arial" w:hAnsi="Arial" w:cs="Arial"/>
          <w:i/>
          <w:szCs w:val="22"/>
          <w:lang w:val="fr-BE"/>
        </w:rPr>
        <w:t>(le cas échéant le comité de direction)</w:t>
      </w:r>
      <w:r w:rsidR="009A1369" w:rsidRPr="00F97EB6">
        <w:rPr>
          <w:rFonts w:ascii="Arial" w:hAnsi="Arial" w:cs="Arial"/>
          <w:i/>
          <w:szCs w:val="22"/>
          <w:lang w:val="fr-BE"/>
        </w:rPr>
        <w:t xml:space="preserve"> </w:t>
      </w:r>
      <w:r w:rsidRPr="00F97EB6">
        <w:rPr>
          <w:rFonts w:ascii="Arial" w:hAnsi="Arial" w:cs="Arial"/>
          <w:szCs w:val="22"/>
          <w:lang w:val="fr-BE"/>
        </w:rPr>
        <w:t>;</w:t>
      </w:r>
    </w:p>
    <w:p w14:paraId="6FFE675C" w14:textId="77777777" w:rsidR="003E7F61" w:rsidRPr="00F97EB6" w:rsidRDefault="003E7F61" w:rsidP="003E7F61">
      <w:pPr>
        <w:pStyle w:val="Lijstalinea"/>
        <w:tabs>
          <w:tab w:val="num" w:pos="720"/>
        </w:tabs>
        <w:ind w:left="720" w:hanging="720"/>
        <w:jc w:val="both"/>
        <w:rPr>
          <w:rFonts w:ascii="Arial" w:hAnsi="Arial" w:cs="Arial"/>
          <w:szCs w:val="22"/>
          <w:lang w:val="fr-BE"/>
        </w:rPr>
      </w:pPr>
    </w:p>
    <w:p w14:paraId="0DD02AE3" w14:textId="77777777" w:rsidR="003E7F61" w:rsidRPr="00F97EB6" w:rsidRDefault="003E7F6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des procès-verbaux des réunions de l’organe légal d’administration </w:t>
      </w:r>
      <w:r w:rsidRPr="00F97EB6">
        <w:rPr>
          <w:rFonts w:ascii="Arial" w:hAnsi="Arial" w:cs="Arial"/>
          <w:i/>
          <w:szCs w:val="22"/>
          <w:lang w:val="fr-BE"/>
        </w:rPr>
        <w:t>(le cas échéant le comité d'audit)</w:t>
      </w:r>
      <w:r w:rsidR="009A1369" w:rsidRPr="00F97EB6">
        <w:rPr>
          <w:rFonts w:ascii="Arial" w:hAnsi="Arial" w:cs="Arial"/>
          <w:i/>
          <w:szCs w:val="22"/>
          <w:lang w:val="fr-BE"/>
        </w:rPr>
        <w:t xml:space="preserve"> </w:t>
      </w:r>
      <w:r w:rsidRPr="00F97EB6">
        <w:rPr>
          <w:rFonts w:ascii="Arial" w:hAnsi="Arial" w:cs="Arial"/>
          <w:szCs w:val="22"/>
          <w:lang w:val="fr-BE"/>
        </w:rPr>
        <w:t xml:space="preserve">; </w:t>
      </w:r>
    </w:p>
    <w:p w14:paraId="060A00B0" w14:textId="77777777" w:rsidR="003E7F61" w:rsidRPr="00F97EB6" w:rsidRDefault="003E7F61" w:rsidP="003E7F61">
      <w:pPr>
        <w:pStyle w:val="Lijstalinea"/>
        <w:tabs>
          <w:tab w:val="num" w:pos="720"/>
        </w:tabs>
        <w:ind w:left="720" w:hanging="720"/>
        <w:jc w:val="both"/>
        <w:rPr>
          <w:rFonts w:ascii="Arial" w:hAnsi="Arial" w:cs="Arial"/>
          <w:szCs w:val="22"/>
          <w:lang w:val="fr-BE"/>
        </w:rPr>
      </w:pPr>
    </w:p>
    <w:p w14:paraId="48C91895" w14:textId="77777777" w:rsidR="003E7F61" w:rsidRPr="00F97EB6" w:rsidRDefault="003E7F6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examen des documents qui concernent l’article</w:t>
      </w:r>
      <w:r w:rsidR="005D6451" w:rsidRPr="00F97EB6">
        <w:rPr>
          <w:rFonts w:ascii="Arial" w:hAnsi="Arial" w:cs="Arial"/>
          <w:szCs w:val="22"/>
          <w:lang w:val="fr-BE"/>
        </w:rPr>
        <w:t xml:space="preserve"> 78</w:t>
      </w:r>
      <w:r w:rsidRPr="00F97EB6">
        <w:rPr>
          <w:rFonts w:ascii="Arial" w:hAnsi="Arial" w:cs="Arial"/>
          <w:szCs w:val="22"/>
          <w:lang w:val="fr-BE"/>
        </w:rPr>
        <w:t xml:space="preserve">, §§ 1 et 2 de la loi du 21 décembre 2009, et qui ont été transmis à la direction effective </w:t>
      </w:r>
      <w:r w:rsidRPr="00F97EB6">
        <w:rPr>
          <w:rFonts w:ascii="Arial" w:hAnsi="Arial" w:cs="Arial"/>
          <w:i/>
          <w:szCs w:val="22"/>
          <w:lang w:val="fr-BE"/>
        </w:rPr>
        <w:t>(le cas échéant le comité de direction)</w:t>
      </w:r>
      <w:r w:rsidR="009A1369" w:rsidRPr="00F97EB6">
        <w:rPr>
          <w:rFonts w:ascii="Arial" w:hAnsi="Arial" w:cs="Arial"/>
          <w:i/>
          <w:szCs w:val="22"/>
          <w:lang w:val="fr-BE"/>
        </w:rPr>
        <w:t xml:space="preserve"> </w:t>
      </w:r>
      <w:r w:rsidRPr="00F97EB6">
        <w:rPr>
          <w:rFonts w:ascii="Arial" w:hAnsi="Arial" w:cs="Arial"/>
          <w:szCs w:val="22"/>
          <w:lang w:val="fr-BE"/>
        </w:rPr>
        <w:t>;</w:t>
      </w:r>
    </w:p>
    <w:p w14:paraId="65C0F241" w14:textId="77777777" w:rsidR="003E7F61" w:rsidRPr="00F97EB6" w:rsidRDefault="003E7F61" w:rsidP="003E7F61">
      <w:pPr>
        <w:pStyle w:val="Lijstalinea"/>
        <w:tabs>
          <w:tab w:val="num" w:pos="720"/>
        </w:tabs>
        <w:ind w:left="720" w:hanging="720"/>
        <w:jc w:val="both"/>
        <w:rPr>
          <w:rFonts w:ascii="Arial" w:hAnsi="Arial" w:cs="Arial"/>
          <w:szCs w:val="22"/>
          <w:lang w:val="fr-BE"/>
        </w:rPr>
      </w:pPr>
    </w:p>
    <w:p w14:paraId="361A978F" w14:textId="77777777" w:rsidR="003E7F61" w:rsidRPr="00F97EB6" w:rsidRDefault="003E7F6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des documents qui concernent l’article </w:t>
      </w:r>
      <w:r w:rsidR="005D6451" w:rsidRPr="00F97EB6">
        <w:rPr>
          <w:rFonts w:ascii="Arial" w:hAnsi="Arial" w:cs="Arial"/>
          <w:szCs w:val="22"/>
          <w:lang w:val="fr-BE"/>
        </w:rPr>
        <w:t>78</w:t>
      </w:r>
      <w:r w:rsidRPr="00F97EB6">
        <w:rPr>
          <w:rFonts w:ascii="Arial" w:hAnsi="Arial" w:cs="Arial"/>
          <w:szCs w:val="22"/>
          <w:lang w:val="fr-BE"/>
        </w:rPr>
        <w:t xml:space="preserve">, §§ 1 et 2 de la loi du 21 décembre 2009, et qui ont été transmis à l'organe légal d’administration </w:t>
      </w:r>
      <w:r w:rsidRPr="00F97EB6">
        <w:rPr>
          <w:rFonts w:ascii="Arial" w:hAnsi="Arial" w:cs="Arial"/>
          <w:i/>
          <w:szCs w:val="22"/>
          <w:lang w:val="fr-BE"/>
        </w:rPr>
        <w:t>(le cas échéant via le comité d'audit)</w:t>
      </w:r>
      <w:r w:rsidR="009A1369" w:rsidRPr="00F97EB6">
        <w:rPr>
          <w:rFonts w:ascii="Arial" w:hAnsi="Arial" w:cs="Arial"/>
          <w:i/>
          <w:szCs w:val="22"/>
          <w:lang w:val="fr-BE"/>
        </w:rPr>
        <w:t xml:space="preserve"> </w:t>
      </w:r>
      <w:r w:rsidRPr="00F97EB6">
        <w:rPr>
          <w:rFonts w:ascii="Arial" w:hAnsi="Arial" w:cs="Arial"/>
          <w:szCs w:val="22"/>
          <w:lang w:val="fr-BE"/>
        </w:rPr>
        <w:t>;</w:t>
      </w:r>
    </w:p>
    <w:p w14:paraId="35350AAA" w14:textId="77777777" w:rsidR="003E7F61" w:rsidRPr="00F97EB6" w:rsidRDefault="003E7F61" w:rsidP="003E7F61">
      <w:pPr>
        <w:pStyle w:val="Lijstalinea"/>
        <w:tabs>
          <w:tab w:val="num" w:pos="720"/>
        </w:tabs>
        <w:ind w:left="720" w:hanging="720"/>
        <w:jc w:val="both"/>
        <w:rPr>
          <w:rFonts w:ascii="Arial" w:hAnsi="Arial" w:cs="Arial"/>
          <w:szCs w:val="22"/>
          <w:lang w:val="fr-BE"/>
        </w:rPr>
      </w:pPr>
    </w:p>
    <w:p w14:paraId="4EE6DAB2" w14:textId="77777777" w:rsidR="003E7F61" w:rsidRPr="00F97EB6" w:rsidRDefault="003E7F6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lastRenderedPageBreak/>
        <w:t xml:space="preserve">demande et évaluation, auprès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d’informations qui concernent l’article </w:t>
      </w:r>
      <w:r w:rsidR="005D6451" w:rsidRPr="00F97EB6">
        <w:rPr>
          <w:rFonts w:ascii="Arial" w:hAnsi="Arial" w:cs="Arial"/>
          <w:szCs w:val="22"/>
          <w:lang w:val="fr-BE"/>
        </w:rPr>
        <w:t>78</w:t>
      </w:r>
      <w:r w:rsidRPr="00F97EB6">
        <w:rPr>
          <w:rFonts w:ascii="Arial" w:hAnsi="Arial" w:cs="Arial"/>
          <w:szCs w:val="22"/>
          <w:lang w:val="fr-BE"/>
        </w:rPr>
        <w:t>, §§ 1 et 2 de la loi du 21</w:t>
      </w:r>
      <w:r w:rsidR="006B52C8" w:rsidRPr="00F97EB6">
        <w:rPr>
          <w:rFonts w:ascii="Arial" w:hAnsi="Arial" w:cs="Arial"/>
          <w:szCs w:val="22"/>
          <w:lang w:val="fr-BE"/>
        </w:rPr>
        <w:t> </w:t>
      </w:r>
      <w:r w:rsidRPr="00F97EB6">
        <w:rPr>
          <w:rFonts w:ascii="Arial" w:hAnsi="Arial" w:cs="Arial"/>
          <w:szCs w:val="22"/>
          <w:lang w:val="fr-BE"/>
        </w:rPr>
        <w:t>décembre 2009</w:t>
      </w:r>
      <w:r w:rsidR="009A1369" w:rsidRPr="00F97EB6">
        <w:rPr>
          <w:rFonts w:ascii="Arial" w:hAnsi="Arial" w:cs="Arial"/>
          <w:szCs w:val="22"/>
          <w:lang w:val="fr-BE"/>
        </w:rPr>
        <w:t xml:space="preserve"> </w:t>
      </w:r>
      <w:r w:rsidRPr="00F97EB6">
        <w:rPr>
          <w:rFonts w:ascii="Arial" w:hAnsi="Arial" w:cs="Arial"/>
          <w:szCs w:val="22"/>
          <w:lang w:val="fr-BE"/>
        </w:rPr>
        <w:t>;</w:t>
      </w:r>
    </w:p>
    <w:p w14:paraId="0960CEAF" w14:textId="77777777" w:rsidR="003E7F61" w:rsidRPr="00F97EB6" w:rsidRDefault="003E7F61" w:rsidP="003E7F61">
      <w:pPr>
        <w:pStyle w:val="Lijstalinea"/>
        <w:tabs>
          <w:tab w:val="num" w:pos="720"/>
        </w:tabs>
        <w:ind w:left="0"/>
        <w:jc w:val="both"/>
        <w:rPr>
          <w:rFonts w:ascii="Arial" w:hAnsi="Arial" w:cs="Arial"/>
          <w:szCs w:val="22"/>
          <w:lang w:val="fr-BE"/>
        </w:rPr>
      </w:pPr>
    </w:p>
    <w:p w14:paraId="61E5D841" w14:textId="77777777" w:rsidR="003E7F61" w:rsidRPr="00F97EB6" w:rsidRDefault="003E7F6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de la documentation à l’appui du rapport de la direction effective </w:t>
      </w:r>
      <w:r w:rsidRPr="00F97EB6">
        <w:rPr>
          <w:rFonts w:ascii="Arial" w:hAnsi="Arial" w:cs="Arial"/>
          <w:i/>
          <w:szCs w:val="22"/>
          <w:lang w:val="fr-BE"/>
        </w:rPr>
        <w:t>(le cas échéant le comité de direction)</w:t>
      </w:r>
      <w:r w:rsidR="009A1369" w:rsidRPr="00F97EB6">
        <w:rPr>
          <w:rFonts w:ascii="Arial" w:hAnsi="Arial" w:cs="Arial"/>
          <w:i/>
          <w:szCs w:val="22"/>
          <w:lang w:val="fr-BE"/>
        </w:rPr>
        <w:t xml:space="preserve"> </w:t>
      </w:r>
      <w:r w:rsidRPr="00F97EB6">
        <w:rPr>
          <w:rFonts w:ascii="Arial" w:hAnsi="Arial" w:cs="Arial"/>
          <w:szCs w:val="22"/>
          <w:lang w:val="fr-BE"/>
        </w:rPr>
        <w:t>;</w:t>
      </w:r>
    </w:p>
    <w:p w14:paraId="49A616CC" w14:textId="77777777" w:rsidR="003E7F61" w:rsidRPr="00F97EB6" w:rsidRDefault="003E7F61" w:rsidP="003E7F61">
      <w:pPr>
        <w:pStyle w:val="Lijstalinea"/>
        <w:tabs>
          <w:tab w:val="num" w:pos="720"/>
        </w:tabs>
        <w:ind w:left="720" w:hanging="720"/>
        <w:jc w:val="both"/>
        <w:rPr>
          <w:rFonts w:ascii="Arial" w:hAnsi="Arial" w:cs="Arial"/>
          <w:szCs w:val="22"/>
          <w:lang w:val="fr-BE"/>
        </w:rPr>
      </w:pPr>
    </w:p>
    <w:p w14:paraId="03C55A24" w14:textId="77777777" w:rsidR="003E7F61" w:rsidRPr="00F97EB6" w:rsidRDefault="003E7F6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du rapport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à la lumière de la connaissance acquise dans le cadre de notre mission</w:t>
      </w:r>
      <w:r w:rsidR="009A1369" w:rsidRPr="00F97EB6">
        <w:rPr>
          <w:rFonts w:ascii="Arial" w:hAnsi="Arial" w:cs="Arial"/>
          <w:szCs w:val="22"/>
          <w:lang w:val="fr-BE"/>
        </w:rPr>
        <w:t xml:space="preserve"> </w:t>
      </w:r>
      <w:r w:rsidRPr="00F97EB6">
        <w:rPr>
          <w:rFonts w:ascii="Arial" w:hAnsi="Arial" w:cs="Arial"/>
          <w:szCs w:val="22"/>
          <w:lang w:val="fr-BE"/>
        </w:rPr>
        <w:t>;</w:t>
      </w:r>
    </w:p>
    <w:p w14:paraId="451FDC3D" w14:textId="77777777" w:rsidR="003E7F61" w:rsidRPr="00F97EB6" w:rsidRDefault="003E7F61" w:rsidP="003E7F61">
      <w:pPr>
        <w:pStyle w:val="Lijstalinea"/>
        <w:spacing w:before="120" w:after="120" w:line="240" w:lineRule="auto"/>
        <w:ind w:left="0"/>
        <w:contextualSpacing/>
        <w:jc w:val="both"/>
        <w:rPr>
          <w:rFonts w:ascii="Arial" w:hAnsi="Arial" w:cs="Arial"/>
          <w:szCs w:val="22"/>
          <w:lang w:val="fr-BE"/>
        </w:rPr>
      </w:pPr>
    </w:p>
    <w:p w14:paraId="7250DCBC" w14:textId="77777777" w:rsidR="003E7F61" w:rsidRPr="00F97EB6" w:rsidRDefault="003E7F6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l’obtention d’informations auprès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sur la méthode de travail adoptée en vue d’apprécier le respect des dispositions légales en matière de préservation des fonds </w:t>
      </w:r>
      <w:r w:rsidR="005D6451" w:rsidRPr="00F97EB6">
        <w:rPr>
          <w:rFonts w:ascii="Arial" w:hAnsi="Arial" w:cs="Arial"/>
          <w:szCs w:val="22"/>
          <w:lang w:val="fr-BE"/>
        </w:rPr>
        <w:t xml:space="preserve">des détenteurs de monnaie électronique </w:t>
      </w:r>
      <w:r w:rsidRPr="00F97EB6">
        <w:rPr>
          <w:rFonts w:ascii="Arial" w:hAnsi="Arial" w:cs="Arial"/>
          <w:szCs w:val="22"/>
          <w:lang w:val="fr-BE"/>
        </w:rPr>
        <w:t>en application de l’article</w:t>
      </w:r>
      <w:r w:rsidR="005D6451" w:rsidRPr="00F97EB6">
        <w:rPr>
          <w:rFonts w:ascii="Arial" w:hAnsi="Arial" w:cs="Arial"/>
          <w:szCs w:val="22"/>
          <w:lang w:val="fr-BE"/>
        </w:rPr>
        <w:t xml:space="preserve"> 78</w:t>
      </w:r>
      <w:r w:rsidRPr="00F97EB6">
        <w:rPr>
          <w:rFonts w:ascii="Arial" w:hAnsi="Arial" w:cs="Arial"/>
          <w:szCs w:val="22"/>
          <w:lang w:val="fr-BE"/>
        </w:rPr>
        <w:t>, §§ 1 et 2 de la loi du 21 décembre 2009, ainsi que l’évaluation de ces informations</w:t>
      </w:r>
      <w:r w:rsidR="009A1369" w:rsidRPr="00F97EB6">
        <w:rPr>
          <w:rFonts w:ascii="Arial" w:hAnsi="Arial" w:cs="Arial"/>
          <w:szCs w:val="22"/>
          <w:lang w:val="fr-BE"/>
        </w:rPr>
        <w:t xml:space="preserve"> </w:t>
      </w:r>
      <w:r w:rsidRPr="00F97EB6">
        <w:rPr>
          <w:rFonts w:ascii="Arial" w:hAnsi="Arial" w:cs="Arial"/>
          <w:szCs w:val="22"/>
          <w:lang w:val="fr-BE"/>
        </w:rPr>
        <w:t>;</w:t>
      </w:r>
    </w:p>
    <w:p w14:paraId="23310A91" w14:textId="77777777" w:rsidR="003E7F61" w:rsidRPr="00F97EB6" w:rsidRDefault="003E7F61" w:rsidP="003E7F61">
      <w:pPr>
        <w:pStyle w:val="Lijstalinea"/>
        <w:spacing w:before="120" w:after="120" w:line="240" w:lineRule="auto"/>
        <w:ind w:left="720"/>
        <w:contextualSpacing/>
        <w:jc w:val="both"/>
        <w:rPr>
          <w:rFonts w:ascii="Arial" w:hAnsi="Arial" w:cs="Arial"/>
          <w:szCs w:val="22"/>
          <w:lang w:val="fr-BE"/>
        </w:rPr>
      </w:pPr>
    </w:p>
    <w:p w14:paraId="2B6F104E" w14:textId="77777777" w:rsidR="003E7F61" w:rsidRPr="00F97EB6" w:rsidRDefault="003E7F6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la revue que le rapport établi conformément à la circulaire BNB_2011_09 par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reflète la manière dont celle-ci </w:t>
      </w:r>
      <w:r w:rsidRPr="00F97EB6">
        <w:rPr>
          <w:rFonts w:ascii="Arial" w:hAnsi="Arial" w:cs="Arial"/>
          <w:i/>
          <w:szCs w:val="22"/>
          <w:lang w:val="fr-BE"/>
        </w:rPr>
        <w:t>(le cas échéant celui-ci)</w:t>
      </w:r>
      <w:r w:rsidRPr="00F97EB6">
        <w:rPr>
          <w:rFonts w:ascii="Arial" w:hAnsi="Arial" w:cs="Arial"/>
          <w:szCs w:val="22"/>
          <w:lang w:val="fr-BE"/>
        </w:rPr>
        <w:t xml:space="preserve"> a exécuté son appréciation du contrôle interne</w:t>
      </w:r>
      <w:r w:rsidR="009A1369" w:rsidRPr="00F97EB6">
        <w:rPr>
          <w:rFonts w:ascii="Arial" w:hAnsi="Arial" w:cs="Arial"/>
          <w:szCs w:val="22"/>
          <w:lang w:val="fr-BE"/>
        </w:rPr>
        <w:t xml:space="preserve"> </w:t>
      </w:r>
      <w:r w:rsidRPr="00F97EB6">
        <w:rPr>
          <w:rFonts w:ascii="Arial" w:hAnsi="Arial" w:cs="Arial"/>
          <w:szCs w:val="22"/>
          <w:lang w:val="fr-BE"/>
        </w:rPr>
        <w:t>;</w:t>
      </w:r>
    </w:p>
    <w:p w14:paraId="5ED13994" w14:textId="77777777" w:rsidR="003E7F61" w:rsidRPr="00F97EB6" w:rsidRDefault="003E7F61" w:rsidP="003E7F61">
      <w:pPr>
        <w:pStyle w:val="Lijstalinea"/>
        <w:tabs>
          <w:tab w:val="num" w:pos="720"/>
        </w:tabs>
        <w:ind w:left="720" w:hanging="720"/>
        <w:jc w:val="both"/>
        <w:rPr>
          <w:rFonts w:ascii="Arial" w:hAnsi="Arial" w:cs="Arial"/>
          <w:szCs w:val="22"/>
          <w:lang w:val="fr-BE"/>
        </w:rPr>
      </w:pPr>
    </w:p>
    <w:p w14:paraId="1B9ADA47" w14:textId="01C54AE2" w:rsidR="003E7F61" w:rsidRPr="00F97EB6" w:rsidRDefault="003E7F61" w:rsidP="0002402F">
      <w:pPr>
        <w:pStyle w:val="Lijstalinea"/>
        <w:numPr>
          <w:ilvl w:val="0"/>
          <w:numId w:val="7"/>
        </w:numPr>
        <w:spacing w:before="120" w:after="120" w:line="240" w:lineRule="auto"/>
        <w:contextualSpacing/>
        <w:jc w:val="both"/>
        <w:rPr>
          <w:rFonts w:ascii="Arial" w:hAnsi="Arial" w:cs="Arial"/>
          <w:szCs w:val="22"/>
          <w:lang w:val="fr-BE"/>
        </w:rPr>
      </w:pPr>
      <w:r w:rsidRPr="00F97EB6">
        <w:rPr>
          <w:rFonts w:ascii="Arial" w:hAnsi="Arial" w:cs="Arial"/>
          <w:szCs w:val="22"/>
          <w:lang w:val="fr-BE"/>
        </w:rPr>
        <w:t xml:space="preserve">la revue du respect par </w:t>
      </w:r>
      <w:r w:rsidRPr="00F97EB6">
        <w:rPr>
          <w:rFonts w:ascii="Arial" w:hAnsi="Arial" w:cs="Arial"/>
          <w:i/>
          <w:szCs w:val="22"/>
          <w:lang w:val="fr-BE"/>
        </w:rPr>
        <w:t>(identification de l’entité)</w:t>
      </w:r>
      <w:r w:rsidRPr="00F97EB6">
        <w:rPr>
          <w:rFonts w:ascii="Arial" w:hAnsi="Arial" w:cs="Arial"/>
          <w:szCs w:val="22"/>
          <w:lang w:val="fr-BE"/>
        </w:rPr>
        <w:t xml:space="preserve"> des dispositions contenues dans la circulaire BNB_2011_09</w:t>
      </w:r>
      <w:r w:rsidR="0002402F" w:rsidRPr="00DB742D">
        <w:rPr>
          <w:lang w:val="fr-FR"/>
        </w:rPr>
        <w:t xml:space="preserve"> </w:t>
      </w:r>
      <w:r w:rsidR="0002402F" w:rsidRPr="0002402F">
        <w:rPr>
          <w:rFonts w:ascii="Arial" w:hAnsi="Arial" w:cs="Arial"/>
          <w:szCs w:val="22"/>
          <w:lang w:val="fr-BE"/>
        </w:rPr>
        <w:t>et la Lettre Uniforme BNB de 16 novembre 2015</w:t>
      </w:r>
      <w:r w:rsidRPr="00F97EB6">
        <w:rPr>
          <w:rFonts w:ascii="Arial" w:hAnsi="Arial" w:cs="Arial"/>
          <w:szCs w:val="22"/>
          <w:lang w:val="fr-BE"/>
        </w:rPr>
        <w:t>, une attention particulière ayant été consacrée à la méthodologie adoptée et à la documentation établie à l’appui du rapport</w:t>
      </w:r>
      <w:r w:rsidR="009A1369" w:rsidRPr="00F97EB6">
        <w:rPr>
          <w:rFonts w:ascii="Arial" w:hAnsi="Arial" w:cs="Arial"/>
          <w:szCs w:val="22"/>
          <w:lang w:val="fr-BE"/>
        </w:rPr>
        <w:t xml:space="preserve"> </w:t>
      </w:r>
      <w:r w:rsidRPr="00F97EB6">
        <w:rPr>
          <w:rFonts w:ascii="Arial" w:hAnsi="Arial" w:cs="Arial"/>
          <w:szCs w:val="22"/>
          <w:lang w:val="fr-BE"/>
        </w:rPr>
        <w:t>;</w:t>
      </w:r>
    </w:p>
    <w:p w14:paraId="1EB4A4C5" w14:textId="77777777" w:rsidR="003E7F61" w:rsidRPr="00F97EB6" w:rsidRDefault="003E7F61" w:rsidP="003E7F61">
      <w:pPr>
        <w:pStyle w:val="Lijstalinea"/>
        <w:tabs>
          <w:tab w:val="num" w:pos="720"/>
        </w:tabs>
        <w:ind w:left="720" w:hanging="720"/>
        <w:jc w:val="both"/>
        <w:rPr>
          <w:rFonts w:ascii="Arial" w:hAnsi="Arial" w:cs="Arial"/>
          <w:szCs w:val="22"/>
          <w:lang w:val="fr-BE"/>
        </w:rPr>
      </w:pPr>
    </w:p>
    <w:p w14:paraId="1321DE47" w14:textId="77777777" w:rsidR="003E7F61" w:rsidRPr="00F97EB6" w:rsidRDefault="003E7F6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participation à la réunion de l'organe légal d’administration </w:t>
      </w:r>
      <w:r w:rsidRPr="00F97EB6">
        <w:rPr>
          <w:rFonts w:ascii="Arial" w:hAnsi="Arial" w:cs="Arial"/>
          <w:i/>
          <w:szCs w:val="22"/>
          <w:lang w:val="fr-BE"/>
        </w:rPr>
        <w:t>(le cas échéant le comité d'audit)</w:t>
      </w:r>
      <w:r w:rsidRPr="00F97EB6">
        <w:rPr>
          <w:rFonts w:ascii="Arial" w:hAnsi="Arial" w:cs="Arial"/>
          <w:szCs w:val="22"/>
          <w:lang w:val="fr-BE"/>
        </w:rPr>
        <w:t xml:space="preserve"> lorsque celui-ci examine le rapport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w:t>
      </w:r>
      <w:r w:rsidR="008E22B9" w:rsidRPr="00F97EB6">
        <w:rPr>
          <w:rFonts w:ascii="Arial" w:hAnsi="Arial" w:cs="Arial"/>
          <w:szCs w:val="22"/>
          <w:lang w:val="fr-BE"/>
        </w:rPr>
        <w:t xml:space="preserve">aux </w:t>
      </w:r>
      <w:r w:rsidRPr="00F97EB6">
        <w:rPr>
          <w:rFonts w:ascii="Arial" w:hAnsi="Arial" w:cs="Arial"/>
          <w:szCs w:val="22"/>
          <w:lang w:val="fr-BE"/>
        </w:rPr>
        <w:t>article</w:t>
      </w:r>
      <w:r w:rsidR="008E22B9" w:rsidRPr="00F97EB6">
        <w:rPr>
          <w:rFonts w:ascii="Arial" w:hAnsi="Arial" w:cs="Arial"/>
          <w:szCs w:val="22"/>
          <w:lang w:val="fr-BE"/>
        </w:rPr>
        <w:t>s</w:t>
      </w:r>
      <w:r w:rsidR="005D6451" w:rsidRPr="00F97EB6">
        <w:rPr>
          <w:rFonts w:ascii="Arial" w:hAnsi="Arial" w:cs="Arial"/>
          <w:szCs w:val="22"/>
          <w:lang w:val="fr-BE"/>
        </w:rPr>
        <w:t xml:space="preserve"> 69</w:t>
      </w:r>
      <w:r w:rsidRPr="00F97EB6">
        <w:rPr>
          <w:rFonts w:ascii="Arial" w:hAnsi="Arial" w:cs="Arial"/>
          <w:szCs w:val="22"/>
          <w:lang w:val="fr-BE"/>
        </w:rPr>
        <w:t xml:space="preserve">, § 5, troisième alinéa </w:t>
      </w:r>
      <w:r w:rsidR="008E22B9" w:rsidRPr="00F97EB6">
        <w:rPr>
          <w:rFonts w:ascii="Arial" w:hAnsi="Arial" w:cs="Arial"/>
          <w:szCs w:val="22"/>
          <w:lang w:val="fr-BE"/>
        </w:rPr>
        <w:t xml:space="preserve">et 78, § 6, deuxième alinéa </w:t>
      </w:r>
      <w:r w:rsidRPr="00F97EB6">
        <w:rPr>
          <w:rFonts w:ascii="Arial" w:hAnsi="Arial" w:cs="Arial"/>
          <w:szCs w:val="22"/>
          <w:lang w:val="fr-BE"/>
        </w:rPr>
        <w:t>de la loi du 21 décembre 2009</w:t>
      </w:r>
      <w:r w:rsidR="009A1369" w:rsidRPr="00F97EB6">
        <w:rPr>
          <w:rFonts w:ascii="Arial" w:hAnsi="Arial" w:cs="Arial"/>
          <w:szCs w:val="22"/>
          <w:lang w:val="fr-BE"/>
        </w:rPr>
        <w:t xml:space="preserve"> </w:t>
      </w:r>
      <w:r w:rsidRPr="00F97EB6">
        <w:rPr>
          <w:rFonts w:ascii="Arial" w:hAnsi="Arial" w:cs="Arial"/>
          <w:szCs w:val="22"/>
          <w:lang w:val="fr-BE"/>
        </w:rPr>
        <w:t xml:space="preserve">; </w:t>
      </w:r>
    </w:p>
    <w:p w14:paraId="155912ED" w14:textId="77777777" w:rsidR="003E7F61" w:rsidRPr="00F97EB6" w:rsidRDefault="003E7F61" w:rsidP="003E7F61">
      <w:pPr>
        <w:pStyle w:val="Lijstalinea"/>
        <w:tabs>
          <w:tab w:val="num" w:pos="720"/>
        </w:tabs>
        <w:ind w:left="720" w:hanging="720"/>
        <w:jc w:val="both"/>
        <w:rPr>
          <w:rFonts w:ascii="Arial" w:hAnsi="Arial" w:cs="Arial"/>
          <w:szCs w:val="22"/>
          <w:lang w:val="fr-BE"/>
        </w:rPr>
      </w:pPr>
    </w:p>
    <w:p w14:paraId="1537CC5E" w14:textId="77777777" w:rsidR="003E7F61" w:rsidRPr="00F97EB6" w:rsidRDefault="003E7F61"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w:t>
      </w:r>
      <w:r w:rsidRPr="00F97EB6">
        <w:rPr>
          <w:rFonts w:ascii="Arial" w:hAnsi="Arial" w:cs="Arial"/>
          <w:i/>
          <w:szCs w:val="22"/>
          <w:lang w:val="fr-BE"/>
        </w:rPr>
        <w:t>à compléter avec d'autres procédures exécutées sur base de l'appréciation professionnelle de la situation par le réviseur</w:t>
      </w:r>
      <w:r w:rsidR="00071BED" w:rsidRPr="00F97EB6">
        <w:rPr>
          <w:rFonts w:ascii="Arial" w:hAnsi="Arial" w:cs="Arial"/>
          <w:i/>
          <w:szCs w:val="22"/>
          <w:lang w:val="fr-BE"/>
        </w:rPr>
        <w:t xml:space="preserve"> </w:t>
      </w:r>
      <w:r w:rsidRPr="00F97EB6">
        <w:rPr>
          <w:rFonts w:ascii="Arial" w:hAnsi="Arial" w:cs="Arial"/>
          <w:i/>
          <w:szCs w:val="22"/>
          <w:lang w:val="fr-BE"/>
        </w:rPr>
        <w:t>agréé</w:t>
      </w:r>
      <w:r w:rsidRPr="00F97EB6">
        <w:rPr>
          <w:rFonts w:ascii="Arial" w:hAnsi="Arial" w:cs="Arial"/>
          <w:szCs w:val="22"/>
          <w:lang w:val="fr-BE"/>
        </w:rPr>
        <w:t>].</w:t>
      </w:r>
    </w:p>
    <w:p w14:paraId="18A7E374" w14:textId="77777777" w:rsidR="003E7F61" w:rsidRPr="00F97EB6" w:rsidRDefault="003E7F61" w:rsidP="003E7F61">
      <w:pPr>
        <w:pStyle w:val="Lijstalinea"/>
        <w:spacing w:before="120" w:after="120" w:line="240" w:lineRule="auto"/>
        <w:ind w:left="0"/>
        <w:contextualSpacing/>
        <w:jc w:val="both"/>
        <w:rPr>
          <w:rFonts w:ascii="Arial" w:hAnsi="Arial" w:cs="Arial"/>
          <w:szCs w:val="22"/>
          <w:lang w:val="fr-BE"/>
        </w:rPr>
      </w:pPr>
    </w:p>
    <w:p w14:paraId="7BCDA08B" w14:textId="77777777" w:rsidR="003E7F61" w:rsidRPr="00F97EB6" w:rsidRDefault="003E7F61" w:rsidP="003E7F61">
      <w:pPr>
        <w:tabs>
          <w:tab w:val="num" w:pos="1440"/>
        </w:tabs>
        <w:spacing w:before="120"/>
        <w:jc w:val="both"/>
        <w:rPr>
          <w:rFonts w:ascii="Arial" w:hAnsi="Arial" w:cs="Arial"/>
          <w:b/>
          <w:i/>
          <w:szCs w:val="22"/>
          <w:lang w:val="fr-BE"/>
        </w:rPr>
      </w:pPr>
      <w:r w:rsidRPr="00F97EB6">
        <w:rPr>
          <w:rFonts w:ascii="Arial" w:hAnsi="Arial" w:cs="Arial"/>
          <w:b/>
          <w:i/>
          <w:szCs w:val="22"/>
          <w:lang w:val="fr-BE"/>
        </w:rPr>
        <w:t>Limitations dans l’exécution de la mission</w:t>
      </w:r>
    </w:p>
    <w:p w14:paraId="1A94F8AC" w14:textId="77777777" w:rsidR="003E7F61" w:rsidRPr="00F97EB6" w:rsidRDefault="003E7F61" w:rsidP="003E7F61">
      <w:pPr>
        <w:tabs>
          <w:tab w:val="num" w:pos="1440"/>
        </w:tabs>
        <w:spacing w:before="120"/>
        <w:jc w:val="both"/>
        <w:rPr>
          <w:rFonts w:ascii="Arial" w:hAnsi="Arial" w:cs="Arial"/>
          <w:b/>
          <w:i/>
          <w:szCs w:val="22"/>
          <w:lang w:val="fr-BE"/>
        </w:rPr>
      </w:pPr>
    </w:p>
    <w:p w14:paraId="6014A1D8" w14:textId="77777777" w:rsidR="003E7F61" w:rsidRPr="00F97EB6" w:rsidRDefault="003E7F61" w:rsidP="003E7F61">
      <w:pPr>
        <w:jc w:val="both"/>
        <w:rPr>
          <w:rFonts w:ascii="Arial" w:hAnsi="Arial" w:cs="Arial"/>
          <w:szCs w:val="22"/>
          <w:lang w:val="fr-BE"/>
        </w:rPr>
      </w:pPr>
      <w:r w:rsidRPr="00F97EB6">
        <w:rPr>
          <w:rFonts w:ascii="Arial" w:hAnsi="Arial" w:cs="Arial"/>
          <w:szCs w:val="22"/>
          <w:lang w:val="fr-BE"/>
        </w:rPr>
        <w:t>Lors de l’évaluation des mesures de contrôle interne pour préserver les fonds</w:t>
      </w:r>
      <w:r w:rsidR="005D6451" w:rsidRPr="00F97EB6">
        <w:rPr>
          <w:rFonts w:ascii="Arial" w:hAnsi="Arial" w:cs="Arial"/>
          <w:szCs w:val="22"/>
          <w:lang w:val="fr-BE"/>
        </w:rPr>
        <w:t xml:space="preserve"> des détenteurs de monnaie électronique</w:t>
      </w:r>
      <w:r w:rsidRPr="00F97EB6">
        <w:rPr>
          <w:rFonts w:ascii="Arial" w:hAnsi="Arial" w:cs="Arial"/>
          <w:szCs w:val="22"/>
          <w:lang w:val="fr-BE"/>
        </w:rPr>
        <w:t xml:space="preserve">, nous nous sommes appuyés de manière significative sur le rapport des personnes chargées de la direction effective, complété par des éléments dont nous avons connaissance dans le cadre de notre mission. </w:t>
      </w:r>
    </w:p>
    <w:p w14:paraId="1291C0A0" w14:textId="77777777" w:rsidR="003E7F61" w:rsidRPr="00F97EB6" w:rsidRDefault="003E7F61" w:rsidP="003E7F61">
      <w:pPr>
        <w:jc w:val="both"/>
        <w:rPr>
          <w:rFonts w:ascii="Arial" w:hAnsi="Arial" w:cs="Arial"/>
          <w:szCs w:val="22"/>
          <w:lang w:val="fr-BE"/>
        </w:rPr>
      </w:pPr>
    </w:p>
    <w:p w14:paraId="7C9775D7" w14:textId="77777777" w:rsidR="003E7F61" w:rsidRPr="00F97EB6" w:rsidRDefault="003E7F61" w:rsidP="003E7F61">
      <w:pPr>
        <w:pStyle w:val="Lijstalinea"/>
        <w:ind w:left="0"/>
        <w:jc w:val="both"/>
        <w:rPr>
          <w:rFonts w:ascii="Arial" w:hAnsi="Arial" w:cs="Arial"/>
          <w:szCs w:val="22"/>
          <w:lang w:val="fr-BE"/>
        </w:rPr>
      </w:pPr>
      <w:r w:rsidRPr="00F97EB6">
        <w:rPr>
          <w:rFonts w:ascii="Arial" w:hAnsi="Arial" w:cs="Arial"/>
          <w:szCs w:val="22"/>
          <w:lang w:val="fr-BE"/>
        </w:rPr>
        <w:t xml:space="preserve">L’évaluation des mesures de contrôle interne pour laquelle les réviseurs agréés s’appuient sur la connaissance de l’entité et l’évaluation du rapport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ne constitue pas une mission qui permet d’apporter une assurance relative au caractère adapté des mesures de contrôle interne.</w:t>
      </w:r>
    </w:p>
    <w:p w14:paraId="5990B064" w14:textId="77777777" w:rsidR="003E7F61" w:rsidRPr="00F97EB6" w:rsidRDefault="003E7F61" w:rsidP="003E7F61">
      <w:pPr>
        <w:pStyle w:val="Lijstalinea"/>
        <w:ind w:left="0"/>
        <w:jc w:val="both"/>
        <w:rPr>
          <w:rFonts w:ascii="Arial" w:hAnsi="Arial" w:cs="Arial"/>
          <w:szCs w:val="22"/>
          <w:lang w:val="fr-BE"/>
        </w:rPr>
      </w:pPr>
    </w:p>
    <w:p w14:paraId="1ECBCCC3" w14:textId="77777777" w:rsidR="003E7F61" w:rsidRPr="00F97EB6" w:rsidRDefault="003E7F61" w:rsidP="003E7F61">
      <w:pPr>
        <w:pStyle w:val="Lijstalinea"/>
        <w:ind w:left="0"/>
        <w:jc w:val="both"/>
        <w:rPr>
          <w:rFonts w:ascii="Arial" w:hAnsi="Arial" w:cs="Arial"/>
          <w:szCs w:val="22"/>
          <w:lang w:val="fr-BE"/>
        </w:rPr>
      </w:pPr>
      <w:r w:rsidRPr="00F97EB6">
        <w:rPr>
          <w:rFonts w:ascii="Arial" w:hAnsi="Arial" w:cs="Arial"/>
          <w:szCs w:val="22"/>
          <w:lang w:val="fr-BE"/>
        </w:rPr>
        <w:t>Nous indiquons encore, pour être complet, que, si nous avions effectué des procédures complémentaires, d’autres constatations auraient peut-être été révélées qui auraient pu être importantes pour vous.</w:t>
      </w:r>
    </w:p>
    <w:p w14:paraId="0B7B25EA" w14:textId="77777777" w:rsidR="003E7F61" w:rsidRPr="00F97EB6" w:rsidRDefault="003E7F61" w:rsidP="003E7F61">
      <w:pPr>
        <w:pStyle w:val="Lijstalinea"/>
        <w:ind w:left="0"/>
        <w:jc w:val="both"/>
        <w:rPr>
          <w:rFonts w:ascii="Arial" w:hAnsi="Arial" w:cs="Arial"/>
          <w:szCs w:val="22"/>
          <w:lang w:val="fr-BE"/>
        </w:rPr>
      </w:pPr>
    </w:p>
    <w:p w14:paraId="0E6A4A04" w14:textId="77777777" w:rsidR="003E7F61" w:rsidRPr="00F97EB6" w:rsidRDefault="003E7F61" w:rsidP="003E7F61">
      <w:pPr>
        <w:pStyle w:val="Lijstalinea"/>
        <w:ind w:left="0"/>
        <w:jc w:val="both"/>
        <w:rPr>
          <w:rFonts w:ascii="Arial" w:hAnsi="Arial" w:cs="Arial"/>
          <w:szCs w:val="22"/>
          <w:lang w:val="fr-BE"/>
        </w:rPr>
      </w:pPr>
      <w:r w:rsidRPr="00F97EB6">
        <w:rPr>
          <w:rFonts w:ascii="Arial" w:hAnsi="Arial" w:cs="Arial"/>
          <w:szCs w:val="22"/>
          <w:lang w:val="fr-BE"/>
        </w:rPr>
        <w:t>Limitations supplémentaires dans l’exécution de la mission</w:t>
      </w:r>
      <w:r w:rsidR="009A1369" w:rsidRPr="00F97EB6">
        <w:rPr>
          <w:rFonts w:ascii="Arial" w:hAnsi="Arial" w:cs="Arial"/>
          <w:szCs w:val="22"/>
          <w:lang w:val="fr-BE"/>
        </w:rPr>
        <w:t xml:space="preserve"> </w:t>
      </w:r>
      <w:r w:rsidRPr="00F97EB6">
        <w:rPr>
          <w:rFonts w:ascii="Arial" w:hAnsi="Arial" w:cs="Arial"/>
          <w:szCs w:val="22"/>
          <w:lang w:val="fr-BE"/>
        </w:rPr>
        <w:t>:</w:t>
      </w:r>
    </w:p>
    <w:p w14:paraId="1EA64449" w14:textId="77777777" w:rsidR="003E7F61" w:rsidRPr="00F97EB6" w:rsidRDefault="003E7F61" w:rsidP="003E7F61">
      <w:pPr>
        <w:pStyle w:val="Lijstalinea"/>
        <w:ind w:left="540"/>
        <w:jc w:val="both"/>
        <w:rPr>
          <w:rFonts w:ascii="Arial" w:hAnsi="Arial" w:cs="Arial"/>
          <w:szCs w:val="22"/>
          <w:lang w:val="fr-BE"/>
        </w:rPr>
      </w:pPr>
    </w:p>
    <w:p w14:paraId="6B966D46" w14:textId="6A35C999" w:rsidR="003E7F61" w:rsidRPr="00F97EB6" w:rsidRDefault="003E7F61" w:rsidP="00347AF0">
      <w:pPr>
        <w:pStyle w:val="Lijstalinea"/>
        <w:numPr>
          <w:ilvl w:val="0"/>
          <w:numId w:val="6"/>
        </w:numPr>
        <w:spacing w:before="120" w:after="120" w:line="240" w:lineRule="auto"/>
        <w:contextualSpacing/>
        <w:jc w:val="both"/>
        <w:rPr>
          <w:rFonts w:ascii="Arial" w:hAnsi="Arial" w:cs="Arial"/>
          <w:szCs w:val="22"/>
          <w:lang w:val="fr-BE"/>
        </w:rPr>
      </w:pPr>
      <w:r w:rsidRPr="00F97EB6">
        <w:rPr>
          <w:rFonts w:ascii="Arial" w:hAnsi="Arial" w:cs="Arial"/>
          <w:szCs w:val="22"/>
          <w:lang w:val="fr-BE"/>
        </w:rPr>
        <w:t xml:space="preserve">le rapport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contient des éléments que nous n’avons pas appréciés. Il s'agit notamment: </w:t>
      </w:r>
      <w:r w:rsidRPr="00F97EB6">
        <w:rPr>
          <w:rFonts w:ascii="Arial" w:hAnsi="Arial" w:cs="Arial"/>
          <w:i/>
          <w:szCs w:val="22"/>
          <w:lang w:val="fr-BE"/>
        </w:rPr>
        <w:t xml:space="preserve">(adapter selon le </w:t>
      </w:r>
      <w:r w:rsidRPr="00F97EB6">
        <w:rPr>
          <w:rFonts w:ascii="Arial" w:hAnsi="Arial" w:cs="Arial"/>
          <w:i/>
          <w:szCs w:val="22"/>
          <w:lang w:val="fr-BE"/>
        </w:rPr>
        <w:lastRenderedPageBreak/>
        <w:t>contenu du rapport)</w:t>
      </w:r>
      <w:r w:rsidRPr="00F97EB6">
        <w:rPr>
          <w:rFonts w:ascii="Arial" w:hAnsi="Arial" w:cs="Arial"/>
          <w:szCs w:val="22"/>
          <w:lang w:val="fr-BE"/>
        </w:rPr>
        <w:t xml:space="preserve">. Pour ces éléments, nous avons uniquement vérifié que le rapport de la direction effective </w:t>
      </w:r>
      <w:r w:rsidRPr="00F97EB6">
        <w:rPr>
          <w:rFonts w:ascii="Arial" w:hAnsi="Arial" w:cs="Arial"/>
          <w:i/>
          <w:szCs w:val="22"/>
          <w:lang w:val="fr-BE"/>
        </w:rPr>
        <w:t xml:space="preserve">(le cas échéant le comité de direction) </w:t>
      </w:r>
      <w:r w:rsidRPr="00F97EB6">
        <w:rPr>
          <w:rFonts w:ascii="Arial" w:hAnsi="Arial" w:cs="Arial"/>
          <w:szCs w:val="22"/>
          <w:lang w:val="fr-BE"/>
        </w:rPr>
        <w:t xml:space="preserve">ne contient pas </w:t>
      </w:r>
      <w:r w:rsidR="00347AF0" w:rsidRPr="00347AF0">
        <w:rPr>
          <w:rFonts w:ascii="Arial" w:hAnsi="Arial" w:cs="Arial"/>
          <w:szCs w:val="22"/>
          <w:lang w:val="fr-BE"/>
        </w:rPr>
        <w:t>d’incohérences à tous égards significatifs</w:t>
      </w:r>
      <w:r w:rsidR="00497BB2">
        <w:rPr>
          <w:rFonts w:ascii="Arial" w:hAnsi="Arial" w:cs="Arial"/>
          <w:szCs w:val="22"/>
          <w:lang w:val="fr-BE"/>
        </w:rPr>
        <w:t xml:space="preserve"> </w:t>
      </w:r>
      <w:r w:rsidRPr="00F97EB6">
        <w:rPr>
          <w:rFonts w:ascii="Arial" w:hAnsi="Arial" w:cs="Arial"/>
          <w:szCs w:val="22"/>
          <w:lang w:val="fr-BE"/>
        </w:rPr>
        <w:t>par rapport à l’information dont nous disposons dans le cadre de notre mission de droit privé</w:t>
      </w:r>
      <w:r w:rsidR="009A1369" w:rsidRPr="00F97EB6">
        <w:rPr>
          <w:rFonts w:ascii="Arial" w:hAnsi="Arial" w:cs="Arial"/>
          <w:szCs w:val="22"/>
          <w:lang w:val="fr-BE"/>
        </w:rPr>
        <w:t xml:space="preserve"> </w:t>
      </w:r>
      <w:r w:rsidRPr="00F97EB6">
        <w:rPr>
          <w:rFonts w:ascii="Arial" w:hAnsi="Arial" w:cs="Arial"/>
          <w:szCs w:val="22"/>
          <w:lang w:val="fr-BE"/>
        </w:rPr>
        <w:t>;</w:t>
      </w:r>
    </w:p>
    <w:p w14:paraId="04EAFE95" w14:textId="77777777" w:rsidR="003E7F61" w:rsidRPr="00F97EB6" w:rsidRDefault="003E7F61" w:rsidP="003E7F61">
      <w:pPr>
        <w:pStyle w:val="Lijstalinea"/>
        <w:tabs>
          <w:tab w:val="num" w:pos="720"/>
        </w:tabs>
        <w:ind w:left="0"/>
        <w:jc w:val="both"/>
        <w:rPr>
          <w:rFonts w:ascii="Arial" w:hAnsi="Arial" w:cs="Arial"/>
          <w:szCs w:val="22"/>
          <w:lang w:val="fr-BE"/>
        </w:rPr>
      </w:pPr>
    </w:p>
    <w:p w14:paraId="46356030" w14:textId="77777777" w:rsidR="003E7F61" w:rsidRPr="00F97EB6" w:rsidRDefault="003E7F61"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nous n'avons pas évalué le caractère effectif du contrôle interne</w:t>
      </w:r>
      <w:r w:rsidR="00D4263B" w:rsidRPr="00F97EB6">
        <w:rPr>
          <w:rFonts w:ascii="Arial" w:hAnsi="Arial" w:cs="Arial"/>
          <w:szCs w:val="22"/>
          <w:lang w:val="fr-BE"/>
        </w:rPr>
        <w:t xml:space="preserve"> </w:t>
      </w:r>
      <w:r w:rsidRPr="00F97EB6">
        <w:rPr>
          <w:rFonts w:ascii="Arial" w:hAnsi="Arial" w:cs="Arial"/>
          <w:szCs w:val="22"/>
          <w:lang w:val="fr-BE"/>
        </w:rPr>
        <w:t>;</w:t>
      </w:r>
    </w:p>
    <w:p w14:paraId="08B7E4E9" w14:textId="77777777" w:rsidR="003E7F61" w:rsidRPr="00F97EB6" w:rsidRDefault="003E7F61" w:rsidP="003E7F61">
      <w:pPr>
        <w:pStyle w:val="Lijstalinea"/>
        <w:tabs>
          <w:tab w:val="num" w:pos="720"/>
        </w:tabs>
        <w:ind w:left="720" w:hanging="720"/>
        <w:jc w:val="both"/>
        <w:rPr>
          <w:rFonts w:ascii="Arial" w:hAnsi="Arial" w:cs="Arial"/>
          <w:szCs w:val="22"/>
          <w:lang w:val="fr-BE"/>
        </w:rPr>
      </w:pPr>
    </w:p>
    <w:p w14:paraId="11D57F76" w14:textId="672F915C" w:rsidR="003E7F61" w:rsidRPr="00F97EB6" w:rsidRDefault="003E7F61"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nous n'avons pas vérifié le respect par </w:t>
      </w:r>
      <w:r w:rsidRPr="00F97EB6">
        <w:rPr>
          <w:rFonts w:ascii="Arial" w:hAnsi="Arial" w:cs="Arial"/>
          <w:i/>
          <w:szCs w:val="22"/>
          <w:lang w:val="fr-BE"/>
        </w:rPr>
        <w:t>(identification de l’entité)</w:t>
      </w:r>
      <w:r w:rsidRPr="00F97EB6">
        <w:rPr>
          <w:rFonts w:ascii="Arial" w:hAnsi="Arial" w:cs="Arial"/>
          <w:szCs w:val="22"/>
          <w:lang w:val="fr-BE"/>
        </w:rPr>
        <w:t xml:space="preserve"> de l’ensemble des législations</w:t>
      </w:r>
      <w:r w:rsidR="00AB77B0">
        <w:rPr>
          <w:rFonts w:ascii="Arial" w:hAnsi="Arial" w:cs="Arial"/>
          <w:szCs w:val="22"/>
          <w:lang w:val="fr-BE"/>
        </w:rPr>
        <w:t xml:space="preserve"> applicables</w:t>
      </w:r>
      <w:r w:rsidR="00D4263B" w:rsidRPr="00F97EB6">
        <w:rPr>
          <w:rFonts w:ascii="Arial" w:hAnsi="Arial" w:cs="Arial"/>
          <w:szCs w:val="22"/>
          <w:lang w:val="fr-BE"/>
        </w:rPr>
        <w:t xml:space="preserve"> </w:t>
      </w:r>
      <w:r w:rsidRPr="00F97EB6">
        <w:rPr>
          <w:rFonts w:ascii="Arial" w:hAnsi="Arial" w:cs="Arial"/>
          <w:szCs w:val="22"/>
          <w:lang w:val="fr-BE"/>
        </w:rPr>
        <w:t>;</w:t>
      </w:r>
    </w:p>
    <w:p w14:paraId="468789EA" w14:textId="77777777" w:rsidR="003E7F61" w:rsidRPr="00F97EB6" w:rsidRDefault="003E7F61" w:rsidP="003E7F61">
      <w:pPr>
        <w:pStyle w:val="Lijstalinea"/>
        <w:tabs>
          <w:tab w:val="num" w:pos="720"/>
        </w:tabs>
        <w:ind w:left="720" w:hanging="720"/>
        <w:jc w:val="both"/>
        <w:rPr>
          <w:rFonts w:ascii="Arial" w:hAnsi="Arial" w:cs="Arial"/>
          <w:szCs w:val="22"/>
          <w:lang w:val="fr-BE"/>
        </w:rPr>
      </w:pPr>
    </w:p>
    <w:p w14:paraId="58C2AAC0" w14:textId="77777777" w:rsidR="003E7F61" w:rsidRPr="00F97EB6" w:rsidRDefault="003E7F61"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w:t>
      </w:r>
      <w:r w:rsidRPr="00F97EB6">
        <w:rPr>
          <w:rFonts w:ascii="Arial" w:hAnsi="Arial" w:cs="Arial"/>
          <w:i/>
          <w:szCs w:val="22"/>
          <w:lang w:val="fr-BE"/>
        </w:rPr>
        <w:t>à compléter avec d’autres limitations sur base de l’appréciation professionnelle de la situation par le réviseur</w:t>
      </w:r>
      <w:r w:rsidR="00071BED" w:rsidRPr="00F97EB6">
        <w:rPr>
          <w:rFonts w:ascii="Arial" w:hAnsi="Arial" w:cs="Arial"/>
          <w:i/>
          <w:szCs w:val="22"/>
          <w:lang w:val="fr-BE"/>
        </w:rPr>
        <w:t xml:space="preserve"> </w:t>
      </w:r>
      <w:r w:rsidRPr="00F97EB6">
        <w:rPr>
          <w:rFonts w:ascii="Arial" w:hAnsi="Arial" w:cs="Arial"/>
          <w:i/>
          <w:szCs w:val="22"/>
          <w:lang w:val="fr-BE"/>
        </w:rPr>
        <w:t>agréé</w:t>
      </w:r>
      <w:r w:rsidRPr="00F97EB6">
        <w:rPr>
          <w:rFonts w:ascii="Arial" w:hAnsi="Arial" w:cs="Arial"/>
          <w:szCs w:val="22"/>
          <w:lang w:val="fr-BE"/>
        </w:rPr>
        <w:t>]</w:t>
      </w:r>
      <w:r w:rsidRPr="00F97EB6">
        <w:rPr>
          <w:rFonts w:ascii="Arial" w:hAnsi="Arial" w:cs="Arial"/>
          <w:i/>
          <w:szCs w:val="22"/>
          <w:lang w:val="fr-BE"/>
        </w:rPr>
        <w:t>.</w:t>
      </w:r>
    </w:p>
    <w:p w14:paraId="3F1D724C" w14:textId="77777777" w:rsidR="003E7F61" w:rsidRPr="00F97EB6" w:rsidRDefault="003E7F61" w:rsidP="003E7F61">
      <w:pPr>
        <w:jc w:val="both"/>
        <w:rPr>
          <w:rFonts w:ascii="Arial" w:hAnsi="Arial" w:cs="Arial"/>
          <w:b/>
          <w:i/>
          <w:szCs w:val="22"/>
          <w:lang w:val="fr-BE"/>
        </w:rPr>
      </w:pPr>
    </w:p>
    <w:p w14:paraId="67B6B2AF" w14:textId="77777777" w:rsidR="003E7F61" w:rsidRPr="00F97EB6" w:rsidRDefault="003E7F61" w:rsidP="003E7F61">
      <w:pPr>
        <w:jc w:val="both"/>
        <w:rPr>
          <w:rFonts w:ascii="Arial" w:hAnsi="Arial" w:cs="Arial"/>
          <w:b/>
          <w:i/>
          <w:szCs w:val="22"/>
          <w:lang w:val="fr-BE"/>
        </w:rPr>
      </w:pPr>
      <w:r w:rsidRPr="00F97EB6">
        <w:rPr>
          <w:rFonts w:ascii="Arial" w:hAnsi="Arial" w:cs="Arial"/>
          <w:b/>
          <w:i/>
          <w:szCs w:val="22"/>
          <w:lang w:val="fr-BE"/>
        </w:rPr>
        <w:t>Constatations</w:t>
      </w:r>
    </w:p>
    <w:p w14:paraId="66F1E50C" w14:textId="77777777" w:rsidR="003E7F61" w:rsidRPr="00F97EB6" w:rsidRDefault="003E7F61" w:rsidP="003E7F61">
      <w:pPr>
        <w:jc w:val="both"/>
        <w:rPr>
          <w:rFonts w:ascii="Arial" w:hAnsi="Arial" w:cs="Arial"/>
          <w:b/>
          <w:i/>
          <w:szCs w:val="22"/>
          <w:lang w:val="fr-BE"/>
        </w:rPr>
      </w:pPr>
    </w:p>
    <w:p w14:paraId="68ECF8C4" w14:textId="2BE8128F" w:rsidR="003E7F61" w:rsidRPr="00F97EB6" w:rsidRDefault="003E7F61" w:rsidP="003E7F61">
      <w:pPr>
        <w:tabs>
          <w:tab w:val="left" w:pos="0"/>
        </w:tabs>
        <w:jc w:val="both"/>
        <w:rPr>
          <w:rFonts w:ascii="Arial" w:hAnsi="Arial" w:cs="Arial"/>
          <w:szCs w:val="22"/>
          <w:lang w:val="fr-BE"/>
        </w:rPr>
      </w:pPr>
      <w:r w:rsidRPr="00F97EB6">
        <w:rPr>
          <w:rFonts w:ascii="Arial" w:hAnsi="Arial" w:cs="Arial"/>
          <w:szCs w:val="22"/>
          <w:lang w:val="fr-BE"/>
        </w:rPr>
        <w:t>Nous confirmons avoir évalué</w:t>
      </w:r>
      <w:r w:rsidR="00347AF0">
        <w:rPr>
          <w:rFonts w:ascii="Arial" w:hAnsi="Arial" w:cs="Arial"/>
          <w:szCs w:val="22"/>
          <w:lang w:val="fr-BE"/>
        </w:rPr>
        <w:t xml:space="preserve"> la conception</w:t>
      </w:r>
      <w:r w:rsidR="00497BB2">
        <w:rPr>
          <w:rFonts w:ascii="Arial" w:hAnsi="Arial" w:cs="Arial"/>
          <w:szCs w:val="22"/>
          <w:lang w:val="fr-BE"/>
        </w:rPr>
        <w:t xml:space="preserve"> </w:t>
      </w:r>
      <w:r w:rsidR="00347AF0">
        <w:rPr>
          <w:rFonts w:ascii="Arial" w:hAnsi="Arial" w:cs="Arial"/>
          <w:szCs w:val="22"/>
          <w:lang w:val="fr-BE"/>
        </w:rPr>
        <w:t>d</w:t>
      </w:r>
      <w:r w:rsidRPr="00F97EB6">
        <w:rPr>
          <w:rFonts w:ascii="Arial" w:hAnsi="Arial" w:cs="Arial"/>
          <w:szCs w:val="22"/>
          <w:lang w:val="fr-BE"/>
        </w:rPr>
        <w:t xml:space="preserve">es mesures de contrôle interne adoptées par </w:t>
      </w:r>
      <w:r w:rsidRPr="00F97EB6">
        <w:rPr>
          <w:rFonts w:ascii="Arial" w:hAnsi="Arial" w:cs="Arial"/>
          <w:i/>
          <w:szCs w:val="22"/>
          <w:lang w:val="fr-BE"/>
        </w:rPr>
        <w:t>(identification de l’entité) </w:t>
      </w:r>
      <w:r w:rsidR="00AB77B0" w:rsidRPr="00AB77B0">
        <w:rPr>
          <w:rFonts w:ascii="Arial" w:hAnsi="Arial" w:cs="Arial"/>
          <w:szCs w:val="22"/>
          <w:lang w:val="fr-BE"/>
        </w:rPr>
        <w:t xml:space="preserve">au </w:t>
      </w:r>
      <w:r w:rsidR="00AB77B0">
        <w:rPr>
          <w:rFonts w:ascii="Arial" w:hAnsi="Arial" w:cs="Arial"/>
          <w:i/>
          <w:szCs w:val="22"/>
          <w:lang w:val="fr-BE"/>
        </w:rPr>
        <w:t xml:space="preserve">(date) </w:t>
      </w:r>
      <w:r w:rsidRPr="00F97EB6">
        <w:rPr>
          <w:rFonts w:ascii="Arial" w:hAnsi="Arial" w:cs="Arial"/>
          <w:szCs w:val="22"/>
          <w:lang w:val="fr-BE"/>
        </w:rPr>
        <w:t xml:space="preserve">pour préserver les fonds </w:t>
      </w:r>
      <w:r w:rsidR="005D6451" w:rsidRPr="00F97EB6">
        <w:rPr>
          <w:rFonts w:ascii="Arial" w:hAnsi="Arial" w:cs="Arial"/>
          <w:szCs w:val="22"/>
          <w:lang w:val="fr-BE"/>
        </w:rPr>
        <w:t>des détenteurs de monnaie électronique en application de l’article 78</w:t>
      </w:r>
      <w:r w:rsidRPr="00F97EB6">
        <w:rPr>
          <w:rFonts w:ascii="Arial" w:hAnsi="Arial" w:cs="Arial"/>
          <w:szCs w:val="22"/>
          <w:lang w:val="fr-BE"/>
        </w:rPr>
        <w:t>, §§ 1 et 2 de la loi du 21 décembre 2009.</w:t>
      </w:r>
    </w:p>
    <w:p w14:paraId="66105742" w14:textId="77777777" w:rsidR="003E7F61" w:rsidRPr="00F97EB6" w:rsidRDefault="003E7F61" w:rsidP="003E7F61">
      <w:pPr>
        <w:tabs>
          <w:tab w:val="left" w:pos="0"/>
        </w:tabs>
        <w:jc w:val="both"/>
        <w:rPr>
          <w:rFonts w:ascii="Arial" w:hAnsi="Arial" w:cs="Arial"/>
          <w:szCs w:val="22"/>
          <w:lang w:val="fr-BE"/>
        </w:rPr>
      </w:pPr>
    </w:p>
    <w:p w14:paraId="1BF079F0" w14:textId="77777777" w:rsidR="003E7F61" w:rsidRPr="00F97EB6" w:rsidRDefault="003E7F61" w:rsidP="003E7F61">
      <w:pPr>
        <w:jc w:val="both"/>
        <w:rPr>
          <w:rFonts w:ascii="Arial" w:hAnsi="Arial" w:cs="Arial"/>
          <w:szCs w:val="22"/>
          <w:lang w:val="fr-BE"/>
        </w:rPr>
      </w:pPr>
      <w:r w:rsidRPr="00F97EB6">
        <w:rPr>
          <w:rFonts w:ascii="Arial" w:hAnsi="Arial" w:cs="Arial"/>
          <w:szCs w:val="22"/>
          <w:lang w:val="fr-BE"/>
        </w:rPr>
        <w:t>Nous nous sommes appuyés pour établir notre appréciation sur les procédures explicitées ci-dessus.</w:t>
      </w:r>
    </w:p>
    <w:p w14:paraId="7382A26F" w14:textId="77777777" w:rsidR="003E7F61" w:rsidRPr="00F97EB6" w:rsidRDefault="003E7F61" w:rsidP="003E7F61">
      <w:pPr>
        <w:jc w:val="both"/>
        <w:rPr>
          <w:rFonts w:ascii="Arial" w:hAnsi="Arial" w:cs="Arial"/>
          <w:szCs w:val="22"/>
          <w:lang w:val="fr-BE"/>
        </w:rPr>
      </w:pPr>
    </w:p>
    <w:p w14:paraId="759E69A4" w14:textId="77777777" w:rsidR="003E7F61" w:rsidRPr="00F97EB6" w:rsidRDefault="003E7F61" w:rsidP="003E7F61">
      <w:pPr>
        <w:jc w:val="both"/>
        <w:rPr>
          <w:rFonts w:ascii="Arial" w:hAnsi="Arial" w:cs="Arial"/>
          <w:szCs w:val="22"/>
          <w:lang w:val="fr-BE"/>
        </w:rPr>
      </w:pPr>
      <w:r w:rsidRPr="00F97EB6">
        <w:rPr>
          <w:rFonts w:ascii="Arial" w:hAnsi="Arial" w:cs="Arial"/>
          <w:szCs w:val="22"/>
          <w:lang w:val="fr-BE"/>
        </w:rPr>
        <w:t>Nos constatations, compte tenu des limitations susvisées, sont les suivantes</w:t>
      </w:r>
      <w:r w:rsidR="00D4263B" w:rsidRPr="00F97EB6">
        <w:rPr>
          <w:rFonts w:ascii="Arial" w:hAnsi="Arial" w:cs="Arial"/>
          <w:szCs w:val="22"/>
          <w:lang w:val="fr-BE"/>
        </w:rPr>
        <w:t xml:space="preserve"> </w:t>
      </w:r>
      <w:r w:rsidRPr="00F97EB6">
        <w:rPr>
          <w:rFonts w:ascii="Arial" w:hAnsi="Arial" w:cs="Arial"/>
          <w:szCs w:val="22"/>
          <w:lang w:val="fr-BE"/>
        </w:rPr>
        <w:t>:</w:t>
      </w:r>
    </w:p>
    <w:p w14:paraId="5947B961" w14:textId="77777777" w:rsidR="003E7F61" w:rsidRPr="00F97EB6" w:rsidRDefault="003E7F61" w:rsidP="003E7F61">
      <w:pPr>
        <w:jc w:val="both"/>
        <w:rPr>
          <w:rFonts w:ascii="Arial" w:hAnsi="Arial" w:cs="Arial"/>
          <w:szCs w:val="22"/>
          <w:lang w:val="fr-BE"/>
        </w:rPr>
      </w:pPr>
    </w:p>
    <w:p w14:paraId="2F9FA15F" w14:textId="53F53835" w:rsidR="003E7F61" w:rsidRPr="00347AF0" w:rsidRDefault="003E7F61" w:rsidP="00DB742D">
      <w:pPr>
        <w:jc w:val="both"/>
        <w:rPr>
          <w:lang w:val="fr-FR"/>
        </w:rPr>
      </w:pPr>
      <w:r w:rsidRPr="00F97EB6">
        <w:rPr>
          <w:rFonts w:ascii="Arial" w:hAnsi="Arial" w:cs="Arial"/>
          <w:szCs w:val="22"/>
          <w:lang w:val="fr-BE"/>
        </w:rPr>
        <w:t xml:space="preserve">Constatations relatives au respect des dispositions de la circulaire </w:t>
      </w:r>
      <w:r w:rsidR="0019650E" w:rsidRPr="00F97EB6">
        <w:rPr>
          <w:rFonts w:ascii="Arial" w:hAnsi="Arial" w:cs="Arial"/>
          <w:szCs w:val="22"/>
          <w:lang w:val="fr-BE"/>
        </w:rPr>
        <w:t>BNB_2011_09</w:t>
      </w:r>
      <w:r w:rsidR="000742CB" w:rsidRPr="00F97EB6">
        <w:rPr>
          <w:rFonts w:ascii="Arial" w:hAnsi="Arial" w:cs="Arial"/>
          <w:szCs w:val="22"/>
          <w:lang w:val="fr-BE"/>
        </w:rPr>
        <w:t xml:space="preserve"> pour autant que ces constatations soient pertinentes dans le cadre de l’appréciation des mesures prises pour préserver les fonds qu’ils reçoivent des détenteurs de monnaie électronique. Les autres constatations relatives au respect des dispositions de la circulaire BNB_2011_09 </w:t>
      </w:r>
      <w:r w:rsidR="00347AF0" w:rsidRPr="00E627E7">
        <w:rPr>
          <w:rFonts w:ascii="Arial" w:hAnsi="Arial" w:cs="Arial"/>
          <w:szCs w:val="22"/>
          <w:lang w:val="fr-BE"/>
        </w:rPr>
        <w:t>et la Lettre Uniforme BNB de 16 novembre 2015</w:t>
      </w:r>
      <w:r w:rsidR="00347AF0">
        <w:rPr>
          <w:lang w:val="fr-BE"/>
        </w:rPr>
        <w:t xml:space="preserve"> </w:t>
      </w:r>
      <w:r w:rsidR="000742CB" w:rsidRPr="00F97EB6">
        <w:rPr>
          <w:rFonts w:ascii="Arial" w:hAnsi="Arial" w:cs="Arial"/>
          <w:szCs w:val="22"/>
          <w:lang w:val="fr-BE"/>
        </w:rPr>
        <w:t>sont reprises dans le rapport établi conformément l’article 85, premier alinéa, 1° de la loi du 21 décembre 2009</w:t>
      </w:r>
      <w:r w:rsidR="00D4263B" w:rsidRPr="00F97EB6">
        <w:rPr>
          <w:rFonts w:ascii="Arial" w:hAnsi="Arial" w:cs="Arial"/>
          <w:szCs w:val="22"/>
          <w:lang w:val="fr-BE"/>
        </w:rPr>
        <w:t xml:space="preserve"> </w:t>
      </w:r>
      <w:r w:rsidRPr="00F97EB6">
        <w:rPr>
          <w:rFonts w:ascii="Arial" w:hAnsi="Arial" w:cs="Arial"/>
          <w:szCs w:val="22"/>
          <w:lang w:val="fr-BE"/>
        </w:rPr>
        <w:t>:</w:t>
      </w:r>
    </w:p>
    <w:p w14:paraId="19FE78E7" w14:textId="77777777" w:rsidR="003E7F61" w:rsidRPr="00F97EB6" w:rsidRDefault="003E7F61" w:rsidP="003E7F61">
      <w:pPr>
        <w:jc w:val="both"/>
        <w:rPr>
          <w:rFonts w:ascii="Arial" w:hAnsi="Arial" w:cs="Arial"/>
          <w:szCs w:val="22"/>
          <w:lang w:val="fr-BE"/>
        </w:rPr>
      </w:pPr>
      <w:r w:rsidRPr="00F97EB6">
        <w:rPr>
          <w:rFonts w:ascii="Arial" w:hAnsi="Arial" w:cs="Arial"/>
          <w:szCs w:val="22"/>
          <w:lang w:val="fr-BE"/>
        </w:rPr>
        <w:t>-</w:t>
      </w:r>
    </w:p>
    <w:p w14:paraId="52710305" w14:textId="77777777" w:rsidR="003E7F61" w:rsidRPr="00F97EB6" w:rsidRDefault="003E7F61" w:rsidP="003E7F61">
      <w:pPr>
        <w:jc w:val="both"/>
        <w:rPr>
          <w:rFonts w:ascii="Arial" w:hAnsi="Arial" w:cs="Arial"/>
          <w:szCs w:val="22"/>
          <w:lang w:val="fr-BE"/>
        </w:rPr>
      </w:pPr>
      <w:r w:rsidRPr="00F97EB6">
        <w:rPr>
          <w:rFonts w:ascii="Arial" w:hAnsi="Arial" w:cs="Arial"/>
          <w:szCs w:val="22"/>
          <w:lang w:val="fr-BE"/>
        </w:rPr>
        <w:t>Constatations relatives à la préservation des fonds d’utilisateurs de services de paiemen</w:t>
      </w:r>
      <w:r w:rsidR="005D6451" w:rsidRPr="00F97EB6">
        <w:rPr>
          <w:rFonts w:ascii="Arial" w:hAnsi="Arial" w:cs="Arial"/>
          <w:szCs w:val="22"/>
          <w:lang w:val="fr-BE"/>
        </w:rPr>
        <w:t>t en application de l’article 78</w:t>
      </w:r>
      <w:r w:rsidRPr="00F97EB6">
        <w:rPr>
          <w:rFonts w:ascii="Arial" w:hAnsi="Arial" w:cs="Arial"/>
          <w:szCs w:val="22"/>
          <w:lang w:val="fr-BE"/>
        </w:rPr>
        <w:t>, §§ 1 et 2 de la loi du 21 décembre 2009</w:t>
      </w:r>
      <w:r w:rsidR="00D4263B" w:rsidRPr="00F97EB6">
        <w:rPr>
          <w:rFonts w:ascii="Arial" w:hAnsi="Arial" w:cs="Arial"/>
          <w:szCs w:val="22"/>
          <w:lang w:val="fr-BE"/>
        </w:rPr>
        <w:t xml:space="preserve"> </w:t>
      </w:r>
      <w:r w:rsidRPr="00F97EB6">
        <w:rPr>
          <w:rFonts w:ascii="Arial" w:hAnsi="Arial" w:cs="Arial"/>
          <w:szCs w:val="22"/>
          <w:lang w:val="fr-BE"/>
        </w:rPr>
        <w:t>:</w:t>
      </w:r>
    </w:p>
    <w:p w14:paraId="548DAD22" w14:textId="77777777" w:rsidR="003E7F61" w:rsidRPr="00F97EB6" w:rsidRDefault="003E7F61" w:rsidP="003E7F61">
      <w:pPr>
        <w:jc w:val="both"/>
        <w:rPr>
          <w:rFonts w:ascii="Arial" w:hAnsi="Arial" w:cs="Arial"/>
          <w:szCs w:val="22"/>
          <w:lang w:val="fr-BE"/>
        </w:rPr>
      </w:pPr>
      <w:r w:rsidRPr="00F97EB6">
        <w:rPr>
          <w:rFonts w:ascii="Arial" w:hAnsi="Arial" w:cs="Arial"/>
          <w:szCs w:val="22"/>
          <w:lang w:val="fr-BE"/>
        </w:rPr>
        <w:t>-</w:t>
      </w:r>
    </w:p>
    <w:p w14:paraId="5A37D4C8" w14:textId="77777777" w:rsidR="003E7F61" w:rsidRPr="00F97EB6" w:rsidRDefault="003E7F61" w:rsidP="003E7F61">
      <w:pPr>
        <w:pStyle w:val="Lijstalinea"/>
        <w:ind w:left="0"/>
        <w:jc w:val="both"/>
        <w:rPr>
          <w:rFonts w:ascii="Arial" w:hAnsi="Arial" w:cs="Arial"/>
          <w:szCs w:val="22"/>
          <w:lang w:val="fr-BE"/>
        </w:rPr>
      </w:pPr>
    </w:p>
    <w:p w14:paraId="2AEAD7EC" w14:textId="77777777" w:rsidR="003E7F61" w:rsidRPr="00F97EB6" w:rsidRDefault="003E7F61" w:rsidP="003E7F61">
      <w:pPr>
        <w:pStyle w:val="Lijstalinea"/>
        <w:ind w:left="0"/>
        <w:jc w:val="both"/>
        <w:rPr>
          <w:rFonts w:ascii="Arial" w:hAnsi="Arial" w:cs="Arial"/>
          <w:szCs w:val="22"/>
          <w:lang w:val="fr-BE"/>
        </w:rPr>
      </w:pPr>
      <w:r w:rsidRPr="00F97EB6">
        <w:rPr>
          <w:rFonts w:ascii="Arial" w:hAnsi="Arial" w:cs="Arial"/>
          <w:szCs w:val="22"/>
          <w:lang w:val="fr-BE"/>
        </w:rPr>
        <w:t xml:space="preserve">Les constatations ne sont pas forcément valables au-delà de la date à laquelle les appréciations ont été réalisées. Le présent rapport ne vaut en outre que pour la période couverte par le rapport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w:t>
      </w:r>
    </w:p>
    <w:p w14:paraId="0E6A355B" w14:textId="77777777" w:rsidR="003E7F61" w:rsidRPr="00F97EB6" w:rsidRDefault="003E7F61" w:rsidP="003E7F61">
      <w:pPr>
        <w:tabs>
          <w:tab w:val="num" w:pos="540"/>
        </w:tabs>
        <w:spacing w:before="120"/>
        <w:jc w:val="both"/>
        <w:rPr>
          <w:rFonts w:ascii="Arial" w:hAnsi="Arial" w:cs="Arial"/>
          <w:szCs w:val="22"/>
          <w:lang w:val="fr-BE"/>
        </w:rPr>
      </w:pPr>
    </w:p>
    <w:p w14:paraId="1B8D9584" w14:textId="77777777" w:rsidR="003E7F61" w:rsidRPr="00F97EB6" w:rsidRDefault="003E7F61" w:rsidP="003E7F61">
      <w:pPr>
        <w:jc w:val="both"/>
        <w:rPr>
          <w:rFonts w:ascii="Arial" w:hAnsi="Arial" w:cs="Arial"/>
          <w:b/>
          <w:i/>
          <w:szCs w:val="22"/>
          <w:lang w:val="fr-BE"/>
        </w:rPr>
      </w:pPr>
      <w:r w:rsidRPr="00F97EB6">
        <w:rPr>
          <w:rFonts w:ascii="Arial" w:hAnsi="Arial" w:cs="Arial"/>
          <w:b/>
          <w:i/>
          <w:szCs w:val="22"/>
          <w:lang w:val="fr-BE"/>
        </w:rPr>
        <w:t>Restrictions d’utilisation et de distribution du présent rapport</w:t>
      </w:r>
    </w:p>
    <w:p w14:paraId="21AD97EF" w14:textId="77777777" w:rsidR="003E7F61" w:rsidRPr="00F97EB6" w:rsidRDefault="003E7F61" w:rsidP="003E7F61">
      <w:pPr>
        <w:jc w:val="both"/>
        <w:rPr>
          <w:rFonts w:ascii="Arial" w:hAnsi="Arial" w:cs="Arial"/>
          <w:b/>
          <w:i/>
          <w:szCs w:val="22"/>
          <w:lang w:val="fr-BE"/>
        </w:rPr>
      </w:pPr>
    </w:p>
    <w:p w14:paraId="1BAA8165" w14:textId="77777777" w:rsidR="003E7F61" w:rsidRPr="00F97EB6" w:rsidRDefault="003E7F61" w:rsidP="003E7F61">
      <w:pPr>
        <w:jc w:val="both"/>
        <w:rPr>
          <w:rFonts w:ascii="Arial" w:hAnsi="Arial" w:cs="Arial"/>
          <w:szCs w:val="22"/>
          <w:lang w:val="fr-BE"/>
        </w:rPr>
      </w:pPr>
      <w:r w:rsidRPr="00F97EB6">
        <w:rPr>
          <w:rFonts w:ascii="Arial" w:hAnsi="Arial" w:cs="Arial"/>
          <w:szCs w:val="22"/>
          <w:lang w:val="fr-BE"/>
        </w:rPr>
        <w:t xml:space="preserve">Le présent rapport s’inscrit dans le cadre de la collaboration des réviseurs agréés au contrôle prudentiel exercé par la BNB et ne peut être utilisé à aucune autre fin. Une copie de ce rapport a été communiquée </w:t>
      </w:r>
      <w:r w:rsidR="009A1369" w:rsidRPr="00F97EB6">
        <w:rPr>
          <w:rFonts w:ascii="Arial" w:hAnsi="Arial" w:cs="Arial"/>
          <w:i/>
          <w:szCs w:val="22"/>
          <w:lang w:val="fr-BE"/>
        </w:rPr>
        <w:t>(« </w:t>
      </w:r>
      <w:r w:rsidRPr="00F97EB6">
        <w:rPr>
          <w:rFonts w:ascii="Arial" w:hAnsi="Arial" w:cs="Arial"/>
          <w:i/>
          <w:szCs w:val="22"/>
          <w:lang w:val="fr-BE"/>
        </w:rPr>
        <w:t>à la direction effective</w:t>
      </w:r>
      <w:r w:rsidR="009A1369" w:rsidRPr="00F97EB6">
        <w:rPr>
          <w:rFonts w:ascii="Arial" w:hAnsi="Arial" w:cs="Arial"/>
          <w:i/>
          <w:szCs w:val="22"/>
          <w:lang w:val="fr-BE"/>
        </w:rPr>
        <w:t> », « </w:t>
      </w:r>
      <w:r w:rsidRPr="00F97EB6">
        <w:rPr>
          <w:rFonts w:ascii="Arial" w:hAnsi="Arial" w:cs="Arial"/>
          <w:i/>
          <w:szCs w:val="22"/>
          <w:lang w:val="fr-BE"/>
        </w:rPr>
        <w:t>au comité de direction</w:t>
      </w:r>
      <w:r w:rsidR="009A1369" w:rsidRPr="00F97EB6">
        <w:rPr>
          <w:rFonts w:ascii="Arial" w:hAnsi="Arial" w:cs="Arial"/>
          <w:i/>
          <w:szCs w:val="22"/>
          <w:lang w:val="fr-BE"/>
        </w:rPr>
        <w:t> », « </w:t>
      </w:r>
      <w:r w:rsidRPr="00F97EB6">
        <w:rPr>
          <w:rFonts w:ascii="Arial" w:hAnsi="Arial" w:cs="Arial"/>
          <w:i/>
          <w:szCs w:val="22"/>
          <w:lang w:val="fr-BE"/>
        </w:rPr>
        <w:t>aux administrateurs</w:t>
      </w:r>
      <w:r w:rsidR="009A1369" w:rsidRPr="00F97EB6">
        <w:rPr>
          <w:rFonts w:ascii="Arial" w:hAnsi="Arial" w:cs="Arial"/>
          <w:i/>
          <w:szCs w:val="22"/>
          <w:lang w:val="fr-BE"/>
        </w:rPr>
        <w:t xml:space="preserve"> » </w:t>
      </w:r>
      <w:r w:rsidRPr="00F97EB6">
        <w:rPr>
          <w:rFonts w:ascii="Arial" w:hAnsi="Arial" w:cs="Arial"/>
          <w:i/>
          <w:szCs w:val="22"/>
          <w:lang w:val="fr-BE"/>
        </w:rPr>
        <w:t xml:space="preserve">ou </w:t>
      </w:r>
      <w:r w:rsidR="009A1369" w:rsidRPr="00F97EB6">
        <w:rPr>
          <w:rFonts w:ascii="Arial" w:hAnsi="Arial" w:cs="Arial"/>
          <w:i/>
          <w:szCs w:val="22"/>
          <w:lang w:val="fr-BE"/>
        </w:rPr>
        <w:t>« </w:t>
      </w:r>
      <w:r w:rsidRPr="00F97EB6">
        <w:rPr>
          <w:rFonts w:ascii="Arial" w:hAnsi="Arial" w:cs="Arial"/>
          <w:i/>
          <w:szCs w:val="22"/>
          <w:lang w:val="fr-BE"/>
        </w:rPr>
        <w:t>au comité d’audit</w:t>
      </w:r>
      <w:r w:rsidR="009A1369" w:rsidRPr="00F97EB6">
        <w:rPr>
          <w:rFonts w:ascii="Arial" w:hAnsi="Arial" w:cs="Arial"/>
          <w:i/>
          <w:szCs w:val="22"/>
          <w:lang w:val="fr-BE"/>
        </w:rPr>
        <w:t xml:space="preserve"> », </w:t>
      </w:r>
      <w:r w:rsidRPr="00F97EB6">
        <w:rPr>
          <w:rFonts w:ascii="Arial" w:hAnsi="Arial" w:cs="Arial"/>
          <w:i/>
          <w:szCs w:val="22"/>
          <w:lang w:val="fr-BE"/>
        </w:rPr>
        <w:t>selon le cas).</w:t>
      </w:r>
      <w:r w:rsidRPr="00F97EB6">
        <w:rPr>
          <w:rFonts w:ascii="Arial" w:hAnsi="Arial" w:cs="Arial"/>
          <w:szCs w:val="22"/>
          <w:lang w:val="fr-BE"/>
        </w:rPr>
        <w:t xml:space="preserve"> Nous attirons l’attention sur le fait que ce rapport ne peut pas être communiqué (dans son entièreté ou en partie) à des tiers, à l’exception de la FSMA, sans notre autorisation formelle préalable. </w:t>
      </w:r>
    </w:p>
    <w:p w14:paraId="7732C3CC" w14:textId="77777777" w:rsidR="003E7F61" w:rsidRPr="00F97EB6" w:rsidRDefault="003E7F61" w:rsidP="003E7F61">
      <w:pPr>
        <w:jc w:val="both"/>
        <w:rPr>
          <w:rFonts w:ascii="Arial" w:hAnsi="Arial" w:cs="Arial"/>
          <w:szCs w:val="22"/>
          <w:lang w:val="fr-BE"/>
        </w:rPr>
      </w:pPr>
    </w:p>
    <w:p w14:paraId="718E6D94" w14:textId="77777777" w:rsidR="003E7F61" w:rsidRPr="00F97EB6" w:rsidRDefault="003E7F61" w:rsidP="003E7F61">
      <w:pPr>
        <w:jc w:val="both"/>
        <w:rPr>
          <w:rFonts w:ascii="Arial" w:hAnsi="Arial" w:cs="Arial"/>
          <w:szCs w:val="22"/>
          <w:lang w:val="fr-BE"/>
        </w:rPr>
      </w:pPr>
    </w:p>
    <w:p w14:paraId="000ECC5E" w14:textId="77777777" w:rsidR="003E7F61" w:rsidRPr="00F97EB6" w:rsidRDefault="003E7F61" w:rsidP="003E7F61">
      <w:pPr>
        <w:jc w:val="both"/>
        <w:rPr>
          <w:rFonts w:ascii="Arial" w:hAnsi="Arial" w:cs="Arial"/>
          <w:i/>
          <w:szCs w:val="22"/>
          <w:lang w:val="fr-BE"/>
        </w:rPr>
      </w:pPr>
      <w:r w:rsidRPr="00F97EB6">
        <w:rPr>
          <w:rFonts w:ascii="Arial" w:hAnsi="Arial" w:cs="Arial"/>
          <w:i/>
          <w:szCs w:val="22"/>
          <w:lang w:val="fr-BE"/>
        </w:rPr>
        <w:t>Nom du commissaire</w:t>
      </w:r>
    </w:p>
    <w:p w14:paraId="52C2E087" w14:textId="77777777" w:rsidR="003E7F61" w:rsidRPr="00F97EB6" w:rsidRDefault="003E7F61" w:rsidP="003E7F61">
      <w:pPr>
        <w:jc w:val="both"/>
        <w:rPr>
          <w:rFonts w:ascii="Arial" w:hAnsi="Arial" w:cs="Arial"/>
          <w:i/>
          <w:szCs w:val="22"/>
          <w:lang w:val="fr-BE"/>
        </w:rPr>
      </w:pPr>
    </w:p>
    <w:p w14:paraId="192C8598" w14:textId="060EC6DB" w:rsidR="003E7F61" w:rsidRPr="00F97EB6" w:rsidRDefault="00C00288" w:rsidP="003E7F61">
      <w:pPr>
        <w:jc w:val="both"/>
        <w:rPr>
          <w:rFonts w:ascii="Arial" w:hAnsi="Arial" w:cs="Arial"/>
          <w:i/>
          <w:szCs w:val="22"/>
          <w:lang w:val="fr-BE"/>
        </w:rPr>
      </w:pPr>
      <w:r>
        <w:rPr>
          <w:rFonts w:ascii="Arial" w:hAnsi="Arial" w:cs="Arial"/>
          <w:i/>
          <w:szCs w:val="22"/>
          <w:lang w:val="fr-BE"/>
        </w:rPr>
        <w:t xml:space="preserve">Nom du représentant, </w:t>
      </w:r>
    </w:p>
    <w:p w14:paraId="5C0DE492" w14:textId="77777777" w:rsidR="003E7F61" w:rsidRPr="00F97EB6" w:rsidRDefault="003E7F61" w:rsidP="003E7F61">
      <w:pPr>
        <w:jc w:val="both"/>
        <w:rPr>
          <w:rFonts w:ascii="Arial" w:hAnsi="Arial" w:cs="Arial"/>
          <w:i/>
          <w:szCs w:val="22"/>
          <w:lang w:val="fr-BE"/>
        </w:rPr>
      </w:pPr>
    </w:p>
    <w:p w14:paraId="1C069267" w14:textId="77777777" w:rsidR="003E7F61" w:rsidRPr="00F97EB6" w:rsidRDefault="003E7F61" w:rsidP="003E7F61">
      <w:pPr>
        <w:jc w:val="both"/>
        <w:rPr>
          <w:rFonts w:ascii="Arial" w:hAnsi="Arial" w:cs="Arial"/>
          <w:i/>
          <w:szCs w:val="22"/>
          <w:lang w:val="fr-BE"/>
        </w:rPr>
      </w:pPr>
      <w:r w:rsidRPr="00F97EB6">
        <w:rPr>
          <w:rFonts w:ascii="Arial" w:hAnsi="Arial" w:cs="Arial"/>
          <w:i/>
          <w:szCs w:val="22"/>
          <w:lang w:val="fr-BE"/>
        </w:rPr>
        <w:t>Adresse</w:t>
      </w:r>
    </w:p>
    <w:p w14:paraId="432B3955" w14:textId="77777777" w:rsidR="003E7F61" w:rsidRPr="00F97EB6" w:rsidRDefault="003E7F61" w:rsidP="003E7F61">
      <w:pPr>
        <w:jc w:val="both"/>
        <w:rPr>
          <w:rFonts w:ascii="Arial" w:hAnsi="Arial" w:cs="Arial"/>
          <w:i/>
          <w:szCs w:val="22"/>
          <w:lang w:val="fr-BE"/>
        </w:rPr>
      </w:pPr>
    </w:p>
    <w:p w14:paraId="6C434965" w14:textId="77777777" w:rsidR="003E7F61" w:rsidRPr="00F97EB6" w:rsidRDefault="003E7F61" w:rsidP="003E7F61">
      <w:pPr>
        <w:jc w:val="both"/>
        <w:rPr>
          <w:rFonts w:ascii="Arial" w:hAnsi="Arial" w:cs="Arial"/>
          <w:i/>
          <w:szCs w:val="22"/>
          <w:lang w:val="fr-BE"/>
        </w:rPr>
      </w:pPr>
      <w:r w:rsidRPr="00F97EB6">
        <w:rPr>
          <w:rFonts w:ascii="Arial" w:hAnsi="Arial" w:cs="Arial"/>
          <w:i/>
          <w:szCs w:val="22"/>
          <w:lang w:val="fr-BE"/>
        </w:rPr>
        <w:t>Date</w:t>
      </w:r>
    </w:p>
    <w:p w14:paraId="6C638786" w14:textId="77777777" w:rsidR="003E7F61" w:rsidRPr="00F97EB6" w:rsidRDefault="003E7F61" w:rsidP="003E7F61">
      <w:pPr>
        <w:jc w:val="both"/>
        <w:rPr>
          <w:rFonts w:ascii="Arial" w:hAnsi="Arial" w:cs="Arial"/>
          <w:i/>
          <w:szCs w:val="22"/>
          <w:lang w:val="fr-BE"/>
        </w:rPr>
      </w:pPr>
    </w:p>
    <w:p w14:paraId="415305CF" w14:textId="77777777" w:rsidR="00A22FC3" w:rsidRPr="00F97EB6" w:rsidRDefault="00A22FC3" w:rsidP="003E7F61">
      <w:pPr>
        <w:pStyle w:val="Kop2"/>
        <w:ind w:left="567" w:hanging="567"/>
        <w:rPr>
          <w:rFonts w:cs="Arial"/>
          <w:lang w:val="fr-BE"/>
        </w:rPr>
      </w:pPr>
      <w:r w:rsidRPr="00F97EB6">
        <w:rPr>
          <w:rFonts w:cs="Arial"/>
          <w:lang w:val="fr-BE"/>
        </w:rPr>
        <w:br w:type="page"/>
      </w:r>
      <w:bookmarkStart w:id="29" w:name="_Toc412803948"/>
      <w:r w:rsidRPr="00F97EB6">
        <w:rPr>
          <w:rFonts w:cs="Arial"/>
          <w:lang w:val="fr-BE"/>
        </w:rPr>
        <w:lastRenderedPageBreak/>
        <w:t>Compagnies financières de droit belge</w:t>
      </w:r>
      <w:bookmarkEnd w:id="29"/>
    </w:p>
    <w:p w14:paraId="29129FDB" w14:textId="77777777" w:rsidR="00A22FC3" w:rsidRPr="00F97EB6" w:rsidRDefault="00A22FC3" w:rsidP="002D3970">
      <w:pPr>
        <w:ind w:right="-108"/>
        <w:jc w:val="both"/>
        <w:rPr>
          <w:rFonts w:ascii="Arial" w:hAnsi="Arial" w:cs="Arial"/>
          <w:b/>
          <w:szCs w:val="22"/>
          <w:lang w:val="fr-BE"/>
        </w:rPr>
      </w:pPr>
    </w:p>
    <w:p w14:paraId="4A8B5D3D" w14:textId="5860DC60" w:rsidR="00A22FC3" w:rsidRPr="00F97EB6" w:rsidRDefault="00A22FC3" w:rsidP="002D3970">
      <w:pPr>
        <w:pStyle w:val="Voetnoottekst"/>
        <w:jc w:val="both"/>
        <w:rPr>
          <w:rFonts w:ascii="Arial" w:hAnsi="Arial" w:cs="Arial"/>
          <w:b/>
          <w:i/>
          <w:sz w:val="22"/>
          <w:szCs w:val="22"/>
          <w:lang w:val="fr-BE"/>
        </w:rPr>
      </w:pPr>
      <w:r w:rsidRPr="00F97EB6">
        <w:rPr>
          <w:rFonts w:ascii="Arial" w:hAnsi="Arial" w:cs="Arial"/>
          <w:b/>
          <w:i/>
          <w:sz w:val="22"/>
          <w:szCs w:val="22"/>
          <w:lang w:val="fr-BE"/>
        </w:rPr>
        <w:t xml:space="preserve">Rapport de constatations </w:t>
      </w:r>
      <w:r w:rsidR="00420A72" w:rsidRPr="00F97EB6">
        <w:rPr>
          <w:rFonts w:ascii="Arial" w:hAnsi="Arial" w:cs="Arial"/>
          <w:b/>
          <w:i/>
          <w:sz w:val="22"/>
          <w:szCs w:val="22"/>
          <w:lang w:val="fr-BE"/>
        </w:rPr>
        <w:t>du commissaire</w:t>
      </w:r>
      <w:r w:rsidR="00071BED" w:rsidRPr="00F97EB6">
        <w:rPr>
          <w:rFonts w:ascii="Arial" w:hAnsi="Arial" w:cs="Arial"/>
          <w:b/>
          <w:i/>
          <w:sz w:val="22"/>
          <w:szCs w:val="22"/>
          <w:lang w:val="fr-BE"/>
        </w:rPr>
        <w:t xml:space="preserve"> </w:t>
      </w:r>
      <w:r w:rsidRPr="00F97EB6">
        <w:rPr>
          <w:rFonts w:ascii="Arial" w:hAnsi="Arial" w:cs="Arial"/>
          <w:b/>
          <w:i/>
          <w:sz w:val="22"/>
          <w:szCs w:val="22"/>
          <w:lang w:val="fr-BE"/>
        </w:rPr>
        <w:t xml:space="preserve">à la </w:t>
      </w:r>
      <w:r w:rsidR="00E82E7B">
        <w:rPr>
          <w:rFonts w:ascii="Arial" w:hAnsi="Arial" w:cs="Arial"/>
          <w:b/>
          <w:i/>
          <w:sz w:val="22"/>
          <w:szCs w:val="22"/>
          <w:lang w:val="fr-BE"/>
        </w:rPr>
        <w:t>BNB</w:t>
      </w:r>
      <w:r w:rsidR="00634960">
        <w:rPr>
          <w:rFonts w:ascii="Arial" w:hAnsi="Arial" w:cs="Arial"/>
          <w:b/>
          <w:i/>
          <w:sz w:val="22"/>
          <w:szCs w:val="22"/>
          <w:lang w:val="fr-BE"/>
        </w:rPr>
        <w:t xml:space="preserve"> </w:t>
      </w:r>
      <w:r w:rsidRPr="00F97EB6">
        <w:rPr>
          <w:rFonts w:ascii="Arial" w:hAnsi="Arial" w:cs="Arial"/>
          <w:b/>
          <w:i/>
          <w:sz w:val="22"/>
          <w:szCs w:val="22"/>
          <w:lang w:val="fr-BE"/>
        </w:rPr>
        <w:t>établi conformément aux dispositions de l'article 7, § 2, 1° de l’arrêté royal du 12 août 1994 concernant les mesures de contrôle interne prises par (identification de l’entité)</w:t>
      </w:r>
    </w:p>
    <w:p w14:paraId="5F84CE57" w14:textId="77777777" w:rsidR="00A22FC3" w:rsidRPr="00F97EB6" w:rsidRDefault="00A22FC3" w:rsidP="00D00755">
      <w:pPr>
        <w:rPr>
          <w:rFonts w:ascii="Arial" w:hAnsi="Arial" w:cs="Arial"/>
          <w:b/>
          <w:szCs w:val="22"/>
          <w:lang w:val="fr-BE"/>
        </w:rPr>
      </w:pPr>
    </w:p>
    <w:p w14:paraId="04ECD000" w14:textId="77777777" w:rsidR="00A22FC3" w:rsidRPr="00F97EB6" w:rsidRDefault="00A22FC3" w:rsidP="002D3970">
      <w:pPr>
        <w:jc w:val="center"/>
        <w:rPr>
          <w:rFonts w:ascii="Arial" w:hAnsi="Arial" w:cs="Arial"/>
          <w:b/>
          <w:szCs w:val="22"/>
          <w:lang w:val="fr-BE"/>
        </w:rPr>
      </w:pPr>
    </w:p>
    <w:p w14:paraId="0BF4552A" w14:textId="77777777" w:rsidR="00A22FC3" w:rsidRPr="00F97EB6" w:rsidRDefault="00A22FC3" w:rsidP="00D00755">
      <w:pPr>
        <w:jc w:val="center"/>
        <w:rPr>
          <w:rFonts w:ascii="Arial" w:hAnsi="Arial" w:cs="Arial"/>
          <w:b/>
          <w:szCs w:val="22"/>
          <w:lang w:val="fr-BE"/>
        </w:rPr>
      </w:pPr>
      <w:r w:rsidRPr="00F97EB6">
        <w:rPr>
          <w:rFonts w:ascii="Arial" w:hAnsi="Arial" w:cs="Arial"/>
          <w:b/>
          <w:i/>
          <w:szCs w:val="22"/>
          <w:lang w:val="fr-BE"/>
        </w:rPr>
        <w:t>Rapport périodique – Année comptable</w:t>
      </w:r>
      <w:r w:rsidRPr="00F97EB6">
        <w:rPr>
          <w:rFonts w:ascii="Arial" w:hAnsi="Arial" w:cs="Arial"/>
          <w:b/>
          <w:szCs w:val="22"/>
          <w:lang w:val="fr-BE"/>
        </w:rPr>
        <w:t xml:space="preserve"> </w:t>
      </w:r>
      <w:r w:rsidRPr="00F97EB6">
        <w:rPr>
          <w:rFonts w:ascii="Arial" w:hAnsi="Arial" w:cs="Arial"/>
          <w:b/>
          <w:i/>
          <w:szCs w:val="22"/>
          <w:lang w:val="fr-BE"/>
        </w:rPr>
        <w:t>20XX</w:t>
      </w:r>
      <w:r w:rsidR="00071BED" w:rsidRPr="00F97EB6">
        <w:rPr>
          <w:rFonts w:ascii="Arial" w:hAnsi="Arial" w:cs="Arial"/>
          <w:b/>
          <w:szCs w:val="22"/>
          <w:lang w:val="fr-BE"/>
        </w:rPr>
        <w:t xml:space="preserve"> </w:t>
      </w:r>
    </w:p>
    <w:p w14:paraId="3773D279" w14:textId="77777777" w:rsidR="00A22FC3" w:rsidRPr="00F97EB6" w:rsidRDefault="00A22FC3" w:rsidP="002D3970">
      <w:pPr>
        <w:rPr>
          <w:rFonts w:ascii="Arial" w:hAnsi="Arial" w:cs="Arial"/>
          <w:b/>
          <w:i/>
          <w:szCs w:val="22"/>
          <w:lang w:val="fr-BE"/>
        </w:rPr>
      </w:pPr>
    </w:p>
    <w:p w14:paraId="715E37DB" w14:textId="77777777" w:rsidR="00A22FC3" w:rsidRPr="00F97EB6" w:rsidRDefault="00A22FC3" w:rsidP="002D3970">
      <w:pPr>
        <w:rPr>
          <w:rFonts w:ascii="Arial" w:hAnsi="Arial" w:cs="Arial"/>
          <w:b/>
          <w:i/>
          <w:szCs w:val="22"/>
          <w:lang w:val="fr-BE"/>
        </w:rPr>
      </w:pPr>
      <w:r w:rsidRPr="00F97EB6">
        <w:rPr>
          <w:rFonts w:ascii="Arial" w:hAnsi="Arial" w:cs="Arial"/>
          <w:b/>
          <w:i/>
          <w:szCs w:val="22"/>
          <w:lang w:val="fr-BE"/>
        </w:rPr>
        <w:t>Mission</w:t>
      </w:r>
    </w:p>
    <w:p w14:paraId="4691CCD6" w14:textId="77777777" w:rsidR="00A22FC3" w:rsidRPr="00F97EB6" w:rsidRDefault="00A22FC3" w:rsidP="002D3970">
      <w:pPr>
        <w:rPr>
          <w:rFonts w:ascii="Arial" w:hAnsi="Arial" w:cs="Arial"/>
          <w:b/>
          <w:i/>
          <w:szCs w:val="22"/>
          <w:lang w:val="fr-BE"/>
        </w:rPr>
      </w:pPr>
    </w:p>
    <w:p w14:paraId="626C0661" w14:textId="7E0904B5" w:rsidR="00A22FC3" w:rsidRPr="00F97EB6" w:rsidRDefault="008B67D0" w:rsidP="002D3970">
      <w:pPr>
        <w:jc w:val="both"/>
        <w:rPr>
          <w:rFonts w:ascii="Arial" w:hAnsi="Arial" w:cs="Arial"/>
          <w:szCs w:val="22"/>
          <w:lang w:val="fr-BE"/>
        </w:rPr>
      </w:pPr>
      <w:r w:rsidRPr="004D43AE">
        <w:rPr>
          <w:rFonts w:ascii="Arial" w:hAnsi="Arial" w:cs="Arial"/>
          <w:szCs w:val="22"/>
          <w:lang w:val="fr-BE"/>
        </w:rPr>
        <w:t>Il est de notre responsabilité d’évaluer la conception des mesures de contrôle interne au (</w:t>
      </w:r>
      <w:r w:rsidRPr="004D43AE">
        <w:rPr>
          <w:rFonts w:ascii="Arial" w:hAnsi="Arial" w:cs="Arial"/>
          <w:i/>
          <w:szCs w:val="22"/>
          <w:lang w:val="fr-BE"/>
        </w:rPr>
        <w:t>date</w:t>
      </w:r>
      <w:r w:rsidRPr="004D43AE">
        <w:rPr>
          <w:rFonts w:ascii="Arial" w:hAnsi="Arial" w:cs="Arial"/>
          <w:szCs w:val="22"/>
          <w:lang w:val="fr-BE"/>
        </w:rPr>
        <w:t xml:space="preserve">) </w:t>
      </w:r>
      <w:r w:rsidR="00A22FC3" w:rsidRPr="004D43AE">
        <w:rPr>
          <w:rFonts w:ascii="Arial" w:hAnsi="Arial" w:cs="Arial"/>
          <w:szCs w:val="22"/>
          <w:lang w:val="fr-BE"/>
        </w:rPr>
        <w:t xml:space="preserve"> par (</w:t>
      </w:r>
      <w:r w:rsidR="00A22FC3" w:rsidRPr="004D43AE">
        <w:rPr>
          <w:rFonts w:ascii="Arial" w:hAnsi="Arial" w:cs="Arial"/>
          <w:i/>
          <w:szCs w:val="22"/>
          <w:lang w:val="fr-BE"/>
        </w:rPr>
        <w:t>identification de l’entité)</w:t>
      </w:r>
      <w:r w:rsidR="00A22FC3" w:rsidRPr="004D43AE">
        <w:rPr>
          <w:rFonts w:ascii="Arial" w:hAnsi="Arial" w:cs="Arial"/>
          <w:szCs w:val="22"/>
          <w:lang w:val="fr-BE"/>
        </w:rPr>
        <w:t xml:space="preserve"> </w:t>
      </w:r>
      <w:r w:rsidRPr="004D43AE">
        <w:rPr>
          <w:rFonts w:ascii="Arial" w:hAnsi="Arial" w:cs="Arial"/>
          <w:szCs w:val="22"/>
          <w:lang w:val="fr-BE"/>
        </w:rPr>
        <w:t xml:space="preserve">conformément </w:t>
      </w:r>
      <w:r w:rsidRPr="004D43AE">
        <w:rPr>
          <w:rFonts w:ascii="Arial" w:hAnsi="Arial" w:cs="Arial"/>
          <w:i/>
          <w:szCs w:val="22"/>
          <w:lang w:val="fr-BE"/>
        </w:rPr>
        <w:t>(« aux articles 21, § 1, 2° et 9°, 42 et 66</w:t>
      </w:r>
      <w:r w:rsidRPr="00F97EB6">
        <w:rPr>
          <w:rFonts w:ascii="Arial" w:hAnsi="Arial" w:cs="Arial"/>
          <w:i/>
          <w:szCs w:val="22"/>
          <w:lang w:val="fr-BE"/>
        </w:rPr>
        <w:t xml:space="preserve"> de la loi bancaire, aux articles 62, § 3, premier alinéa, et 62bis, §§ 2, 3 et 4 de la loi concernant les entreprises d’investissement, l’article 201, § 3 de la loi relative à la gestion collective de portefeuilles d’investissement, et l’article 26 de la loi relative aux organismes de placement collectif alternatifs et à leur gestionnaires », selon le cas)</w:t>
      </w:r>
      <w:r w:rsidRPr="00F97EB6">
        <w:rPr>
          <w:rFonts w:ascii="Arial" w:hAnsi="Arial" w:cs="Arial"/>
          <w:szCs w:val="22"/>
          <w:lang w:val="fr-BE"/>
        </w:rPr>
        <w:t xml:space="preserve"> et de communiquer nos constatations à la BNB</w:t>
      </w:r>
      <w:r>
        <w:rPr>
          <w:rFonts w:ascii="Arial" w:hAnsi="Arial" w:cs="Arial"/>
          <w:szCs w:val="22"/>
          <w:lang w:val="fr-BE"/>
        </w:rPr>
        <w:t>.</w:t>
      </w:r>
    </w:p>
    <w:p w14:paraId="261DC49F" w14:textId="6FAF4B3D" w:rsidR="004D43AE" w:rsidRPr="000527BE" w:rsidRDefault="004D43AE" w:rsidP="004D43AE">
      <w:pPr>
        <w:pStyle w:val="Plattetekst"/>
        <w:rPr>
          <w:lang w:val="fr-FR"/>
        </w:rPr>
      </w:pPr>
      <w:r w:rsidRPr="000527BE">
        <w:rPr>
          <w:lang w:val="fr-FR"/>
        </w:rPr>
        <w:t xml:space="preserve">Nous avons évalué </w:t>
      </w:r>
      <w:r w:rsidRPr="00F97EB6">
        <w:rPr>
          <w:rFonts w:cs="Arial"/>
          <w:lang w:val="fr-FR"/>
        </w:rPr>
        <w:t>la conception</w:t>
      </w:r>
      <w:r w:rsidRPr="000527BE">
        <w:rPr>
          <w:lang w:val="fr-FR"/>
        </w:rPr>
        <w:t xml:space="preserve"> des mesures de contrôle interne adoptées par </w:t>
      </w:r>
      <w:r w:rsidRPr="00E20CE3">
        <w:rPr>
          <w:lang w:val="fr-BE"/>
        </w:rPr>
        <w:t>(</w:t>
      </w:r>
      <w:r w:rsidRPr="00E20CE3">
        <w:rPr>
          <w:i/>
          <w:lang w:val="fr-BE"/>
        </w:rPr>
        <w:t>identification de l’entité)</w:t>
      </w:r>
      <w:r w:rsidRPr="00E20CE3">
        <w:rPr>
          <w:lang w:val="fr-BE"/>
        </w:rPr>
        <w:t xml:space="preserve"> </w:t>
      </w:r>
      <w:r w:rsidRPr="00F97EB6">
        <w:rPr>
          <w:rFonts w:cs="Arial"/>
          <w:lang w:val="fr-FR"/>
        </w:rPr>
        <w:t xml:space="preserve">au </w:t>
      </w:r>
      <w:r w:rsidRPr="00F97EB6">
        <w:rPr>
          <w:rFonts w:cs="Arial"/>
          <w:szCs w:val="22"/>
          <w:lang w:val="fr-BE"/>
        </w:rPr>
        <w:t>(</w:t>
      </w:r>
      <w:proofErr w:type="spellStart"/>
      <w:r w:rsidRPr="00F97EB6">
        <w:rPr>
          <w:rFonts w:cs="Arial"/>
          <w:i/>
          <w:szCs w:val="22"/>
          <w:lang w:val="fr-BE"/>
        </w:rPr>
        <w:t>closing</w:t>
      </w:r>
      <w:proofErr w:type="spellEnd"/>
      <w:r w:rsidRPr="00F97EB6">
        <w:rPr>
          <w:rFonts w:cs="Arial"/>
          <w:i/>
          <w:szCs w:val="22"/>
          <w:lang w:val="fr-BE"/>
        </w:rPr>
        <w:t xml:space="preserve"> date</w:t>
      </w:r>
      <w:r w:rsidRPr="00F97EB6">
        <w:rPr>
          <w:rFonts w:cs="Arial"/>
          <w:szCs w:val="22"/>
          <w:lang w:val="fr-BE"/>
        </w:rPr>
        <w:t xml:space="preserve">) </w:t>
      </w:r>
      <w:r w:rsidRPr="000527BE">
        <w:rPr>
          <w:lang w:val="fr-FR"/>
        </w:rPr>
        <w:t xml:space="preserve">pour procurer une assurance raisonnable quant à la fiabilité du processus de </w:t>
      </w:r>
      <w:proofErr w:type="spellStart"/>
      <w:r w:rsidRPr="000527BE">
        <w:rPr>
          <w:lang w:val="fr-FR"/>
        </w:rPr>
        <w:t>reporting</w:t>
      </w:r>
      <w:proofErr w:type="spellEnd"/>
      <w:r w:rsidRPr="000527BE">
        <w:rPr>
          <w:lang w:val="fr-FR"/>
        </w:rPr>
        <w:t xml:space="preserve"> financier et prudentiel ainsi que de </w:t>
      </w:r>
      <w:r w:rsidRPr="00F97EB6">
        <w:rPr>
          <w:rFonts w:cs="Arial"/>
          <w:lang w:val="fr-FR"/>
        </w:rPr>
        <w:t xml:space="preserve">la conception de </w:t>
      </w:r>
      <w:r w:rsidRPr="000527BE">
        <w:rPr>
          <w:lang w:val="fr-FR"/>
        </w:rPr>
        <w:t xml:space="preserve">l’ensemble des mesures de contrôle interne </w:t>
      </w:r>
      <w:r w:rsidRPr="00F97EB6">
        <w:rPr>
          <w:rFonts w:cs="Arial"/>
          <w:lang w:val="fr-FR"/>
        </w:rPr>
        <w:t xml:space="preserve">prises </w:t>
      </w:r>
      <w:r w:rsidRPr="00F97EB6">
        <w:rPr>
          <w:rFonts w:cs="Arial"/>
          <w:szCs w:val="22"/>
          <w:lang w:val="fr-BE"/>
        </w:rPr>
        <w:t>en matière de maîtrise des activités opérationnelles</w:t>
      </w:r>
      <w:r w:rsidRPr="00F97EB6">
        <w:rPr>
          <w:rFonts w:cs="Arial"/>
          <w:lang w:val="fr-FR"/>
        </w:rPr>
        <w:t>.</w:t>
      </w:r>
    </w:p>
    <w:p w14:paraId="0B03E39D" w14:textId="77777777" w:rsidR="00A22FC3" w:rsidRPr="00F97EB6" w:rsidRDefault="00A22FC3" w:rsidP="00821EEF">
      <w:pPr>
        <w:jc w:val="both"/>
        <w:rPr>
          <w:rFonts w:ascii="Arial" w:hAnsi="Arial" w:cs="Arial"/>
          <w:szCs w:val="22"/>
          <w:lang w:val="fr-BE"/>
        </w:rPr>
      </w:pPr>
      <w:r w:rsidRPr="00F97EB6">
        <w:rPr>
          <w:rFonts w:ascii="Arial" w:hAnsi="Arial" w:cs="Arial"/>
          <w:szCs w:val="22"/>
          <w:lang w:val="fr-BE"/>
        </w:rPr>
        <w:t xml:space="preserve">Ce rapport a été établi conformément aux dispositions de l'article 7, § 2, 1° de l’arrêté royal du 12 août 1994 concernant les mesures de contrôle interne adoptées conformément </w:t>
      </w:r>
      <w:r w:rsidRPr="00F97EB6">
        <w:rPr>
          <w:rFonts w:ascii="Arial" w:hAnsi="Arial" w:cs="Arial"/>
          <w:i/>
          <w:szCs w:val="22"/>
          <w:lang w:val="fr-BE"/>
        </w:rPr>
        <w:t xml:space="preserve">(« aux articles </w:t>
      </w:r>
      <w:r w:rsidR="00AF4DF8" w:rsidRPr="00F97EB6">
        <w:rPr>
          <w:rFonts w:ascii="Arial" w:hAnsi="Arial" w:cs="Arial"/>
          <w:i/>
          <w:szCs w:val="22"/>
          <w:lang w:val="fr-BE"/>
        </w:rPr>
        <w:t xml:space="preserve">21, § 1, 2° et 9°, 42 et 66 </w:t>
      </w:r>
      <w:r w:rsidRPr="00F97EB6">
        <w:rPr>
          <w:rFonts w:ascii="Arial" w:hAnsi="Arial" w:cs="Arial"/>
          <w:i/>
          <w:szCs w:val="22"/>
          <w:lang w:val="fr-BE"/>
        </w:rPr>
        <w:t>de la loi bancaire, aux articles 62, § 3, premier alinéa, et 62bis, §§ 2, 3 et 4 de la loi concernant les entreprises d’investissement</w:t>
      </w:r>
      <w:r w:rsidR="008E22B9" w:rsidRPr="00F97EB6">
        <w:rPr>
          <w:rFonts w:ascii="Arial" w:hAnsi="Arial" w:cs="Arial"/>
          <w:i/>
          <w:szCs w:val="22"/>
          <w:lang w:val="fr-BE"/>
        </w:rPr>
        <w:t xml:space="preserve">, </w:t>
      </w:r>
      <w:r w:rsidRPr="00F97EB6">
        <w:rPr>
          <w:rFonts w:ascii="Arial" w:hAnsi="Arial" w:cs="Arial"/>
          <w:i/>
          <w:szCs w:val="22"/>
          <w:lang w:val="fr-BE"/>
        </w:rPr>
        <w:t xml:space="preserve">l’article </w:t>
      </w:r>
      <w:r w:rsidR="001237C9" w:rsidRPr="00F97EB6">
        <w:rPr>
          <w:rFonts w:ascii="Arial" w:hAnsi="Arial" w:cs="Arial"/>
          <w:i/>
          <w:szCs w:val="22"/>
          <w:lang w:val="fr-BE"/>
        </w:rPr>
        <w:t>201</w:t>
      </w:r>
      <w:r w:rsidRPr="00F97EB6">
        <w:rPr>
          <w:rFonts w:ascii="Arial" w:hAnsi="Arial" w:cs="Arial"/>
          <w:i/>
          <w:szCs w:val="22"/>
          <w:lang w:val="fr-BE"/>
        </w:rPr>
        <w:t>, § 3 de la loi relative à la gestion collective de portefeuilles d’investissement </w:t>
      </w:r>
      <w:r w:rsidR="008E22B9" w:rsidRPr="00F97EB6">
        <w:rPr>
          <w:rFonts w:ascii="Arial" w:hAnsi="Arial" w:cs="Arial"/>
          <w:i/>
          <w:szCs w:val="22"/>
          <w:lang w:val="fr-BE"/>
        </w:rPr>
        <w:t>et l’article 26 de la loi</w:t>
      </w:r>
      <w:r w:rsidR="00BF5D44" w:rsidRPr="00F97EB6">
        <w:rPr>
          <w:rFonts w:ascii="Arial" w:hAnsi="Arial" w:cs="Arial"/>
          <w:i/>
          <w:szCs w:val="22"/>
          <w:lang w:val="fr-BE"/>
        </w:rPr>
        <w:t xml:space="preserve"> relative</w:t>
      </w:r>
      <w:r w:rsidR="00C8327C" w:rsidRPr="00F97EB6">
        <w:rPr>
          <w:rFonts w:ascii="Arial" w:hAnsi="Arial" w:cs="Arial"/>
          <w:i/>
          <w:szCs w:val="22"/>
          <w:lang w:val="fr-BE"/>
        </w:rPr>
        <w:t xml:space="preserve"> aux organismes de placement collectif alternatifs et à leur gestionnaires</w:t>
      </w:r>
      <w:r w:rsidR="00381A82" w:rsidRPr="00F97EB6">
        <w:rPr>
          <w:rFonts w:ascii="Arial" w:hAnsi="Arial" w:cs="Arial"/>
          <w:i/>
          <w:szCs w:val="22"/>
          <w:lang w:val="fr-BE"/>
        </w:rPr>
        <w:t xml:space="preserve"> </w:t>
      </w:r>
      <w:r w:rsidRPr="00F97EB6">
        <w:rPr>
          <w:rFonts w:ascii="Arial" w:hAnsi="Arial" w:cs="Arial"/>
          <w:i/>
          <w:szCs w:val="22"/>
          <w:lang w:val="fr-BE"/>
        </w:rPr>
        <w:t>», selon le cas)</w:t>
      </w:r>
      <w:r w:rsidRPr="00F97EB6">
        <w:rPr>
          <w:rFonts w:ascii="Arial" w:hAnsi="Arial" w:cs="Arial"/>
          <w:szCs w:val="22"/>
          <w:lang w:val="fr-BE"/>
        </w:rPr>
        <w:t>.</w:t>
      </w:r>
    </w:p>
    <w:p w14:paraId="2F3FC644" w14:textId="77777777" w:rsidR="00A22FC3" w:rsidRPr="00F97EB6" w:rsidRDefault="00A22FC3" w:rsidP="002D3970">
      <w:pPr>
        <w:jc w:val="both"/>
        <w:rPr>
          <w:rFonts w:ascii="Arial" w:hAnsi="Arial" w:cs="Arial"/>
          <w:szCs w:val="22"/>
          <w:lang w:val="fr-BE"/>
        </w:rPr>
      </w:pPr>
    </w:p>
    <w:p w14:paraId="3CA5FC70" w14:textId="77777777" w:rsidR="00A22FC3" w:rsidRPr="00F97EB6" w:rsidRDefault="00A22FC3" w:rsidP="002D3970">
      <w:pPr>
        <w:jc w:val="both"/>
        <w:rPr>
          <w:rFonts w:ascii="Arial" w:hAnsi="Arial" w:cs="Arial"/>
          <w:szCs w:val="22"/>
          <w:lang w:val="fr-BE"/>
        </w:rPr>
      </w:pPr>
      <w:r w:rsidRPr="00F97EB6">
        <w:rPr>
          <w:rFonts w:ascii="Arial" w:hAnsi="Arial" w:cs="Arial"/>
          <w:szCs w:val="22"/>
          <w:lang w:val="fr-BE"/>
        </w:rPr>
        <w:t xml:space="preserve">La responsabilité de l'organisation et du fonctionnement du contrôle interne conformément </w:t>
      </w:r>
      <w:r w:rsidRPr="00F97EB6">
        <w:rPr>
          <w:rFonts w:ascii="Arial" w:hAnsi="Arial" w:cs="Arial"/>
          <w:i/>
          <w:szCs w:val="22"/>
          <w:lang w:val="fr-BE"/>
        </w:rPr>
        <w:t xml:space="preserve">(« aux articles </w:t>
      </w:r>
      <w:r w:rsidR="00AF4DF8" w:rsidRPr="00F97EB6">
        <w:rPr>
          <w:rFonts w:ascii="Arial" w:hAnsi="Arial" w:cs="Arial"/>
          <w:i/>
          <w:szCs w:val="22"/>
          <w:lang w:val="fr-BE"/>
        </w:rPr>
        <w:t>21, § 1, 2°et 9°, 42 et 66</w:t>
      </w:r>
      <w:r w:rsidRPr="00F97EB6">
        <w:rPr>
          <w:rFonts w:ascii="Arial" w:hAnsi="Arial" w:cs="Arial"/>
          <w:i/>
          <w:szCs w:val="22"/>
          <w:lang w:val="fr-BE"/>
        </w:rPr>
        <w:t xml:space="preserve"> de la loi bancaire, aux articles 62, § 3, premier alinéa, et 62bis, §§ 2, 3 et 4 de la loi concernant les entreprises d’investissement</w:t>
      </w:r>
      <w:r w:rsidR="00C8327C" w:rsidRPr="00F97EB6">
        <w:rPr>
          <w:rFonts w:ascii="Arial" w:hAnsi="Arial" w:cs="Arial"/>
          <w:i/>
          <w:szCs w:val="22"/>
          <w:lang w:val="fr-BE"/>
        </w:rPr>
        <w:t xml:space="preserve">, </w:t>
      </w:r>
      <w:r w:rsidRPr="00F97EB6">
        <w:rPr>
          <w:rFonts w:ascii="Arial" w:hAnsi="Arial" w:cs="Arial"/>
          <w:i/>
          <w:szCs w:val="22"/>
          <w:lang w:val="fr-BE"/>
        </w:rPr>
        <w:t xml:space="preserve">l’article </w:t>
      </w:r>
      <w:r w:rsidR="001237C9" w:rsidRPr="00F97EB6">
        <w:rPr>
          <w:rFonts w:ascii="Arial" w:hAnsi="Arial" w:cs="Arial"/>
          <w:i/>
          <w:szCs w:val="22"/>
          <w:lang w:val="fr-BE"/>
        </w:rPr>
        <w:t>201</w:t>
      </w:r>
      <w:r w:rsidRPr="00F97EB6">
        <w:rPr>
          <w:rFonts w:ascii="Arial" w:hAnsi="Arial" w:cs="Arial"/>
          <w:i/>
          <w:szCs w:val="22"/>
          <w:lang w:val="fr-BE"/>
        </w:rPr>
        <w:t>, § 3 de la loi relative à la gestion collective de portefeuilles d’investissement</w:t>
      </w:r>
      <w:r w:rsidR="00C8327C" w:rsidRPr="00F97EB6">
        <w:rPr>
          <w:rFonts w:ascii="Arial" w:hAnsi="Arial" w:cs="Arial"/>
          <w:i/>
          <w:szCs w:val="22"/>
          <w:lang w:val="fr-BE"/>
        </w:rPr>
        <w:t>, et l’article 26 de la loi relative aux organismes de placement collectif alternatifs et à leur gestionnaires</w:t>
      </w:r>
      <w:r w:rsidR="00381A82" w:rsidRPr="00F97EB6">
        <w:rPr>
          <w:rFonts w:ascii="Arial" w:hAnsi="Arial" w:cs="Arial"/>
          <w:i/>
          <w:szCs w:val="22"/>
          <w:lang w:val="fr-BE"/>
        </w:rPr>
        <w:t xml:space="preserve"> </w:t>
      </w:r>
      <w:r w:rsidRPr="00F97EB6">
        <w:rPr>
          <w:rFonts w:ascii="Arial" w:hAnsi="Arial" w:cs="Arial"/>
          <w:i/>
          <w:szCs w:val="22"/>
          <w:lang w:val="fr-BE"/>
        </w:rPr>
        <w:t>», selon le cas)</w:t>
      </w:r>
      <w:r w:rsidRPr="00F97EB6">
        <w:rPr>
          <w:rFonts w:ascii="Arial" w:hAnsi="Arial" w:cs="Arial"/>
          <w:szCs w:val="22"/>
          <w:lang w:val="fr-BE"/>
        </w:rPr>
        <w:t xml:space="preserve"> incombe à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w:t>
      </w:r>
    </w:p>
    <w:p w14:paraId="46D23771" w14:textId="77777777" w:rsidR="00A22FC3" w:rsidRPr="00F97EB6" w:rsidRDefault="00A22FC3" w:rsidP="002D3970">
      <w:pPr>
        <w:jc w:val="both"/>
        <w:rPr>
          <w:rFonts w:ascii="Arial" w:hAnsi="Arial" w:cs="Arial"/>
          <w:i/>
          <w:szCs w:val="22"/>
          <w:lang w:val="fr-BE"/>
        </w:rPr>
      </w:pPr>
    </w:p>
    <w:p w14:paraId="09A5D354" w14:textId="635FE7A7" w:rsidR="00A22FC3" w:rsidRPr="00F97EB6" w:rsidRDefault="00A22FC3" w:rsidP="002D3970">
      <w:pPr>
        <w:jc w:val="both"/>
        <w:rPr>
          <w:rFonts w:ascii="Arial" w:hAnsi="Arial" w:cs="Arial"/>
          <w:szCs w:val="22"/>
          <w:lang w:val="fr-BE"/>
        </w:rPr>
      </w:pPr>
      <w:r w:rsidRPr="00F97EB6">
        <w:rPr>
          <w:rFonts w:ascii="Arial" w:hAnsi="Arial" w:cs="Arial"/>
          <w:szCs w:val="22"/>
          <w:lang w:val="fr-BE"/>
        </w:rPr>
        <w:t xml:space="preserve">Conformément aux dispositions de la circulaire </w:t>
      </w:r>
      <w:r w:rsidR="00D17A92" w:rsidRPr="00F97EB6">
        <w:rPr>
          <w:rFonts w:ascii="Arial" w:hAnsi="Arial" w:cs="Arial"/>
          <w:szCs w:val="22"/>
          <w:lang w:val="fr-BE"/>
        </w:rPr>
        <w:t>BNB_2011_09 du 20 décembre 2011</w:t>
      </w:r>
      <w:r w:rsidR="00AB77B0" w:rsidRPr="00AB77B0">
        <w:rPr>
          <w:rFonts w:ascii="Arial" w:hAnsi="Arial" w:cs="Arial"/>
          <w:szCs w:val="22"/>
          <w:lang w:val="fr-BE"/>
        </w:rPr>
        <w:t xml:space="preserve"> </w:t>
      </w:r>
      <w:r w:rsidR="00AB77B0" w:rsidRPr="00347AF0">
        <w:rPr>
          <w:rFonts w:ascii="Arial" w:hAnsi="Arial" w:cs="Arial"/>
          <w:szCs w:val="22"/>
          <w:lang w:val="fr-BE"/>
        </w:rPr>
        <w:t>et la Lettre Uniforme BNB de 16 novembre 2015</w:t>
      </w:r>
      <w:r w:rsidRPr="00F97EB6">
        <w:rPr>
          <w:rFonts w:ascii="Arial" w:hAnsi="Arial" w:cs="Arial"/>
          <w:szCs w:val="22"/>
          <w:lang w:val="fr-BE"/>
        </w:rPr>
        <w:t xml:space="preserve">, l'organe légal d’administration </w:t>
      </w:r>
      <w:r w:rsidRPr="00F97EB6">
        <w:rPr>
          <w:rFonts w:ascii="Arial" w:hAnsi="Arial" w:cs="Arial"/>
          <w:i/>
          <w:szCs w:val="22"/>
          <w:lang w:val="fr-BE"/>
        </w:rPr>
        <w:t>(le cas échéant via le comité d’audit)</w:t>
      </w:r>
      <w:r w:rsidRPr="00F97EB6">
        <w:rPr>
          <w:rFonts w:ascii="Arial" w:hAnsi="Arial" w:cs="Arial"/>
          <w:szCs w:val="22"/>
          <w:lang w:val="fr-BE"/>
        </w:rPr>
        <w:t xml:space="preserve"> doit contrôler si (</w:t>
      </w:r>
      <w:r w:rsidRPr="00F97EB6">
        <w:rPr>
          <w:rFonts w:ascii="Arial" w:hAnsi="Arial" w:cs="Arial"/>
          <w:i/>
          <w:szCs w:val="22"/>
          <w:lang w:val="fr-BE"/>
        </w:rPr>
        <w:t>identification de l’entité</w:t>
      </w:r>
      <w:r w:rsidRPr="00F97EB6">
        <w:rPr>
          <w:rFonts w:ascii="Arial" w:hAnsi="Arial" w:cs="Arial"/>
          <w:szCs w:val="22"/>
          <w:lang w:val="fr-BE"/>
        </w:rPr>
        <w:t>) se conforme aux dispositions légales, et prendre connaissance des mesures adéquates prises.</w:t>
      </w:r>
    </w:p>
    <w:p w14:paraId="39A8F8DC" w14:textId="77777777" w:rsidR="00A22FC3" w:rsidRPr="00F97EB6" w:rsidRDefault="00A22FC3" w:rsidP="002D3970">
      <w:pPr>
        <w:rPr>
          <w:rFonts w:ascii="Arial" w:hAnsi="Arial" w:cs="Arial"/>
          <w:szCs w:val="22"/>
          <w:lang w:val="fr-BE"/>
        </w:rPr>
      </w:pPr>
    </w:p>
    <w:p w14:paraId="225FE45E" w14:textId="77777777" w:rsidR="00A22FC3" w:rsidRPr="00F97EB6" w:rsidRDefault="00A22FC3" w:rsidP="002D3970">
      <w:pPr>
        <w:rPr>
          <w:rFonts w:ascii="Arial" w:hAnsi="Arial" w:cs="Arial"/>
          <w:b/>
          <w:i/>
          <w:szCs w:val="22"/>
          <w:lang w:val="fr-BE"/>
        </w:rPr>
      </w:pPr>
      <w:r w:rsidRPr="00F97EB6">
        <w:rPr>
          <w:rFonts w:ascii="Arial" w:hAnsi="Arial" w:cs="Arial"/>
          <w:b/>
          <w:i/>
          <w:szCs w:val="22"/>
          <w:lang w:val="fr-BE"/>
        </w:rPr>
        <w:t>Procédures mises en œuvre</w:t>
      </w:r>
    </w:p>
    <w:p w14:paraId="53C8B8D2" w14:textId="77777777" w:rsidR="00A22FC3" w:rsidRPr="00F97EB6" w:rsidRDefault="00A22FC3" w:rsidP="002D3970">
      <w:pPr>
        <w:rPr>
          <w:rFonts w:ascii="Arial" w:hAnsi="Arial" w:cs="Arial"/>
          <w:b/>
          <w:i/>
          <w:szCs w:val="22"/>
          <w:lang w:val="fr-BE"/>
        </w:rPr>
      </w:pPr>
    </w:p>
    <w:p w14:paraId="0143AE9F" w14:textId="098001EB" w:rsidR="00A22FC3" w:rsidRPr="00F97EB6" w:rsidRDefault="008B67D0" w:rsidP="002D3970">
      <w:pPr>
        <w:jc w:val="both"/>
        <w:rPr>
          <w:rFonts w:ascii="Arial" w:hAnsi="Arial" w:cs="Arial"/>
          <w:szCs w:val="22"/>
          <w:lang w:val="fr-BE"/>
        </w:rPr>
      </w:pPr>
      <w:r w:rsidRPr="004D43AE">
        <w:rPr>
          <w:rFonts w:ascii="Arial" w:hAnsi="Arial" w:cs="Arial"/>
          <w:szCs w:val="22"/>
          <w:lang w:val="fr-BE"/>
        </w:rPr>
        <w:t xml:space="preserve">Dans le cadre de l’évaluation de la conception des mesures de contrôle interne </w:t>
      </w:r>
      <w:r w:rsidR="00497BB2" w:rsidRPr="004D43AE">
        <w:rPr>
          <w:rFonts w:ascii="Arial" w:hAnsi="Arial" w:cs="Arial"/>
          <w:szCs w:val="22"/>
          <w:lang w:val="fr-BE"/>
        </w:rPr>
        <w:t>à la</w:t>
      </w:r>
      <w:r w:rsidRPr="004D43AE">
        <w:rPr>
          <w:rFonts w:ascii="Arial" w:hAnsi="Arial" w:cs="Arial"/>
          <w:szCs w:val="22"/>
          <w:lang w:val="fr-BE"/>
        </w:rPr>
        <w:t xml:space="preserve"> (date), </w:t>
      </w:r>
      <w:r w:rsidR="00A22FC3" w:rsidRPr="00F97EB6">
        <w:rPr>
          <w:rFonts w:ascii="Arial" w:hAnsi="Arial" w:cs="Arial"/>
          <w:szCs w:val="22"/>
          <w:lang w:val="fr-BE"/>
        </w:rPr>
        <w:t>nous avons mis en œuvre les procédures suivantes, conformément à la norme spécifique en matière de collaboration au contrôle prudentiel et aux instructions de la BNB aux commissaires agréés</w:t>
      </w:r>
      <w:r w:rsidR="00D4263B" w:rsidRPr="00F97EB6">
        <w:rPr>
          <w:rFonts w:ascii="Arial" w:hAnsi="Arial" w:cs="Arial"/>
          <w:szCs w:val="22"/>
          <w:lang w:val="fr-BE"/>
        </w:rPr>
        <w:t xml:space="preserve"> </w:t>
      </w:r>
      <w:r w:rsidR="00A22FC3" w:rsidRPr="00F97EB6">
        <w:rPr>
          <w:rFonts w:ascii="Arial" w:hAnsi="Arial" w:cs="Arial"/>
          <w:szCs w:val="22"/>
          <w:lang w:val="fr-BE"/>
        </w:rPr>
        <w:t>:</w:t>
      </w:r>
    </w:p>
    <w:p w14:paraId="1C8EBEAA" w14:textId="77777777"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acquisition d’une connaissance suffisante de l’entité et de son environnement</w:t>
      </w:r>
      <w:r w:rsidR="00D4263B" w:rsidRPr="00F97EB6">
        <w:rPr>
          <w:rFonts w:ascii="Arial" w:hAnsi="Arial" w:cs="Arial"/>
          <w:szCs w:val="22"/>
          <w:lang w:val="fr-BE"/>
        </w:rPr>
        <w:t xml:space="preserve"> </w:t>
      </w:r>
      <w:r w:rsidRPr="00F97EB6">
        <w:rPr>
          <w:rFonts w:ascii="Arial" w:hAnsi="Arial" w:cs="Arial"/>
          <w:szCs w:val="22"/>
          <w:lang w:val="fr-BE"/>
        </w:rPr>
        <w:t>;</w:t>
      </w:r>
    </w:p>
    <w:p w14:paraId="2B353C61"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345A1232" w14:textId="77777777"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lastRenderedPageBreak/>
        <w:t xml:space="preserve">examen du système de contrôle interne comme le prévoient les normes </w:t>
      </w:r>
      <w:r w:rsidR="00C8327C" w:rsidRPr="00F97EB6">
        <w:rPr>
          <w:rFonts w:ascii="Arial" w:hAnsi="Arial" w:cs="Arial"/>
          <w:szCs w:val="22"/>
          <w:lang w:val="fr-BE"/>
        </w:rPr>
        <w:t>ISA</w:t>
      </w:r>
      <w:r w:rsidR="00D00200" w:rsidRPr="00F97EB6">
        <w:rPr>
          <w:rFonts w:ascii="Arial" w:hAnsi="Arial" w:cs="Arial"/>
          <w:szCs w:val="22"/>
          <w:lang w:val="fr-BE"/>
        </w:rPr>
        <w:t xml:space="preserve"> </w:t>
      </w:r>
      <w:r w:rsidRPr="00F97EB6">
        <w:rPr>
          <w:rFonts w:ascii="Arial" w:hAnsi="Arial" w:cs="Arial"/>
          <w:szCs w:val="22"/>
          <w:lang w:val="fr-BE"/>
        </w:rPr>
        <w:t xml:space="preserve">et </w:t>
      </w:r>
      <w:r w:rsidR="00FF21F3" w:rsidRPr="00F97EB6">
        <w:rPr>
          <w:rFonts w:ascii="Arial" w:hAnsi="Arial" w:cs="Arial"/>
          <w:szCs w:val="22"/>
          <w:lang w:val="fr-BE"/>
        </w:rPr>
        <w:t>la norme spécifique du 8 octobre 2010</w:t>
      </w:r>
      <w:r w:rsidR="00D4263B" w:rsidRPr="00F97EB6">
        <w:rPr>
          <w:rFonts w:ascii="Arial" w:hAnsi="Arial" w:cs="Arial"/>
          <w:szCs w:val="22"/>
          <w:lang w:val="fr-BE"/>
        </w:rPr>
        <w:t xml:space="preserve"> </w:t>
      </w:r>
      <w:r w:rsidRPr="00F97EB6">
        <w:rPr>
          <w:rFonts w:ascii="Arial" w:hAnsi="Arial" w:cs="Arial"/>
          <w:szCs w:val="22"/>
          <w:lang w:val="fr-BE"/>
        </w:rPr>
        <w:t>;</w:t>
      </w:r>
    </w:p>
    <w:p w14:paraId="7E78C5CA"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7A48D2B9" w14:textId="77777777"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tenue à jour des connaissances relatives au régime public de contrôle</w:t>
      </w:r>
      <w:r w:rsidR="00D4263B" w:rsidRPr="00F97EB6">
        <w:rPr>
          <w:rFonts w:ascii="Arial" w:hAnsi="Arial" w:cs="Arial"/>
          <w:szCs w:val="22"/>
          <w:lang w:val="fr-BE"/>
        </w:rPr>
        <w:t xml:space="preserve"> </w:t>
      </w:r>
      <w:r w:rsidRPr="00F97EB6">
        <w:rPr>
          <w:rFonts w:ascii="Arial" w:hAnsi="Arial" w:cs="Arial"/>
          <w:szCs w:val="22"/>
          <w:lang w:val="fr-BE"/>
        </w:rPr>
        <w:t>;</w:t>
      </w:r>
    </w:p>
    <w:p w14:paraId="56C900DC"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7832E949" w14:textId="77777777"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des procès-verbaux des réunions de la direction effective </w:t>
      </w:r>
      <w:r w:rsidRPr="00F97EB6">
        <w:rPr>
          <w:rFonts w:ascii="Arial" w:hAnsi="Arial" w:cs="Arial"/>
          <w:i/>
          <w:szCs w:val="22"/>
          <w:lang w:val="fr-BE"/>
        </w:rPr>
        <w:t>(le cas échéant le comité de direction)</w:t>
      </w:r>
      <w:r w:rsidR="00D4263B" w:rsidRPr="00F97EB6">
        <w:rPr>
          <w:rFonts w:ascii="Arial" w:hAnsi="Arial" w:cs="Arial"/>
          <w:i/>
          <w:szCs w:val="22"/>
          <w:lang w:val="fr-BE"/>
        </w:rPr>
        <w:t xml:space="preserve"> </w:t>
      </w:r>
      <w:r w:rsidRPr="00F97EB6">
        <w:rPr>
          <w:rFonts w:ascii="Arial" w:hAnsi="Arial" w:cs="Arial"/>
          <w:szCs w:val="22"/>
          <w:lang w:val="fr-BE"/>
        </w:rPr>
        <w:t>;</w:t>
      </w:r>
    </w:p>
    <w:p w14:paraId="542C8EE7"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4C7317A6" w14:textId="77777777"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des procès-verbaux des réunions de l’organe légal d’administration </w:t>
      </w:r>
      <w:r w:rsidRPr="00F97EB6">
        <w:rPr>
          <w:rFonts w:ascii="Arial" w:hAnsi="Arial" w:cs="Arial"/>
          <w:i/>
          <w:szCs w:val="22"/>
          <w:lang w:val="fr-BE"/>
        </w:rPr>
        <w:t>(le cas échéant le comité d'audit)</w:t>
      </w:r>
      <w:r w:rsidR="00D4263B" w:rsidRPr="00F97EB6">
        <w:rPr>
          <w:rFonts w:ascii="Arial" w:hAnsi="Arial" w:cs="Arial"/>
          <w:i/>
          <w:szCs w:val="22"/>
          <w:lang w:val="fr-BE"/>
        </w:rPr>
        <w:t xml:space="preserve"> </w:t>
      </w:r>
      <w:r w:rsidRPr="00F97EB6">
        <w:rPr>
          <w:rFonts w:ascii="Arial" w:hAnsi="Arial" w:cs="Arial"/>
          <w:szCs w:val="22"/>
          <w:lang w:val="fr-BE"/>
        </w:rPr>
        <w:t xml:space="preserve">; </w:t>
      </w:r>
    </w:p>
    <w:p w14:paraId="765F0C13"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375F2DC3" w14:textId="77777777"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examen des documents qui concernent</w:t>
      </w:r>
      <w:r w:rsidR="00071BED" w:rsidRPr="00F97EB6">
        <w:rPr>
          <w:rFonts w:ascii="Arial" w:hAnsi="Arial" w:cs="Arial"/>
          <w:szCs w:val="22"/>
          <w:lang w:val="fr-BE"/>
        </w:rPr>
        <w:t xml:space="preserve"> </w:t>
      </w:r>
      <w:r w:rsidRPr="00F97EB6">
        <w:rPr>
          <w:rFonts w:ascii="Arial" w:hAnsi="Arial" w:cs="Arial"/>
          <w:i/>
          <w:szCs w:val="22"/>
          <w:lang w:val="fr-BE"/>
        </w:rPr>
        <w:t xml:space="preserve">(« les articles </w:t>
      </w:r>
      <w:r w:rsidR="00AF4DF8" w:rsidRPr="00F97EB6">
        <w:rPr>
          <w:rFonts w:ascii="Arial" w:hAnsi="Arial" w:cs="Arial"/>
          <w:i/>
          <w:szCs w:val="22"/>
          <w:lang w:val="fr-BE"/>
        </w:rPr>
        <w:t>21, § 1, 42 et 66</w:t>
      </w:r>
      <w:r w:rsidRPr="00F97EB6">
        <w:rPr>
          <w:rFonts w:ascii="Arial" w:hAnsi="Arial" w:cs="Arial"/>
          <w:i/>
          <w:szCs w:val="22"/>
          <w:lang w:val="fr-BE"/>
        </w:rPr>
        <w:t xml:space="preserve"> de la loi bancaire, les articles 62, §§ 1, 2 et 3, et 62bis, §§ 2, 3 et 4 de la loi concernant les entreprises d’investissement</w:t>
      </w:r>
      <w:r w:rsidR="00C8327C" w:rsidRPr="00F97EB6">
        <w:rPr>
          <w:rFonts w:ascii="Arial" w:hAnsi="Arial" w:cs="Arial"/>
          <w:i/>
          <w:szCs w:val="22"/>
          <w:lang w:val="fr-BE"/>
        </w:rPr>
        <w:t xml:space="preserve">, </w:t>
      </w:r>
      <w:r w:rsidRPr="00F97EB6">
        <w:rPr>
          <w:rFonts w:ascii="Arial" w:hAnsi="Arial" w:cs="Arial"/>
          <w:i/>
          <w:szCs w:val="22"/>
          <w:lang w:val="fr-BE"/>
        </w:rPr>
        <w:t>l</w:t>
      </w:r>
      <w:r w:rsidR="001237C9" w:rsidRPr="00F97EB6">
        <w:rPr>
          <w:rFonts w:ascii="Arial" w:hAnsi="Arial" w:cs="Arial"/>
          <w:i/>
          <w:szCs w:val="22"/>
          <w:lang w:val="fr-BE"/>
        </w:rPr>
        <w:t>’</w:t>
      </w:r>
      <w:r w:rsidRPr="00F97EB6">
        <w:rPr>
          <w:rFonts w:ascii="Arial" w:hAnsi="Arial" w:cs="Arial"/>
          <w:i/>
          <w:szCs w:val="22"/>
          <w:lang w:val="fr-BE"/>
        </w:rPr>
        <w:t xml:space="preserve">article </w:t>
      </w:r>
      <w:r w:rsidR="001237C9" w:rsidRPr="00F97EB6">
        <w:rPr>
          <w:rFonts w:ascii="Arial" w:hAnsi="Arial" w:cs="Arial"/>
          <w:i/>
          <w:szCs w:val="22"/>
          <w:lang w:val="fr-BE"/>
        </w:rPr>
        <w:t>201, § 3</w:t>
      </w:r>
      <w:r w:rsidRPr="00F97EB6">
        <w:rPr>
          <w:rFonts w:ascii="Arial" w:hAnsi="Arial" w:cs="Arial"/>
          <w:i/>
          <w:szCs w:val="22"/>
          <w:lang w:val="fr-BE"/>
        </w:rPr>
        <w:t xml:space="preserve"> de la loi relative à la gestion collective de portefeuilles d’investissement</w:t>
      </w:r>
      <w:r w:rsidR="00C8327C" w:rsidRPr="00F97EB6">
        <w:rPr>
          <w:rFonts w:ascii="Arial" w:hAnsi="Arial" w:cs="Arial"/>
          <w:i/>
          <w:szCs w:val="22"/>
          <w:lang w:val="fr-BE"/>
        </w:rPr>
        <w:t>, et l’article 26 de la loi relative aux organismes de placement collectif alternatifs et à leur gestionnaires</w:t>
      </w:r>
      <w:r w:rsidRPr="00F97EB6">
        <w:rPr>
          <w:rFonts w:ascii="Arial" w:hAnsi="Arial" w:cs="Arial"/>
          <w:i/>
          <w:szCs w:val="22"/>
          <w:lang w:val="fr-BE"/>
        </w:rPr>
        <w:t> », selon le cas)</w:t>
      </w:r>
      <w:r w:rsidR="00071BED" w:rsidRPr="00F97EB6">
        <w:rPr>
          <w:rFonts w:ascii="Arial" w:hAnsi="Arial" w:cs="Arial"/>
          <w:i/>
          <w:szCs w:val="22"/>
          <w:lang w:val="fr-BE"/>
        </w:rPr>
        <w:t xml:space="preserve"> </w:t>
      </w:r>
      <w:r w:rsidRPr="00F97EB6">
        <w:rPr>
          <w:rFonts w:ascii="Arial" w:hAnsi="Arial" w:cs="Arial"/>
          <w:szCs w:val="22"/>
          <w:lang w:val="fr-BE"/>
        </w:rPr>
        <w:t xml:space="preserve">et qui ont été transmis à la direction effective </w:t>
      </w:r>
      <w:r w:rsidRPr="00F97EB6">
        <w:rPr>
          <w:rFonts w:ascii="Arial" w:hAnsi="Arial" w:cs="Arial"/>
          <w:i/>
          <w:szCs w:val="22"/>
          <w:lang w:val="fr-BE"/>
        </w:rPr>
        <w:t>(le cas échéant le comité de direction)</w:t>
      </w:r>
      <w:r w:rsidR="00D4263B" w:rsidRPr="00F97EB6">
        <w:rPr>
          <w:rFonts w:ascii="Arial" w:hAnsi="Arial" w:cs="Arial"/>
          <w:i/>
          <w:szCs w:val="22"/>
          <w:lang w:val="fr-BE"/>
        </w:rPr>
        <w:t xml:space="preserve"> </w:t>
      </w:r>
      <w:r w:rsidRPr="00F97EB6">
        <w:rPr>
          <w:rFonts w:ascii="Arial" w:hAnsi="Arial" w:cs="Arial"/>
          <w:szCs w:val="22"/>
          <w:lang w:val="fr-BE"/>
        </w:rPr>
        <w:t>;</w:t>
      </w:r>
    </w:p>
    <w:p w14:paraId="596B6B3A"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08FD84AA" w14:textId="77777777"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des documents qui concernent </w:t>
      </w:r>
      <w:r w:rsidRPr="00F97EB6">
        <w:rPr>
          <w:rFonts w:ascii="Arial" w:hAnsi="Arial" w:cs="Arial"/>
          <w:i/>
          <w:szCs w:val="22"/>
          <w:lang w:val="fr-BE"/>
        </w:rPr>
        <w:t xml:space="preserve">(« les articles </w:t>
      </w:r>
      <w:r w:rsidR="00AF4DF8" w:rsidRPr="00F97EB6">
        <w:rPr>
          <w:rFonts w:ascii="Arial" w:hAnsi="Arial" w:cs="Arial"/>
          <w:i/>
          <w:szCs w:val="22"/>
          <w:lang w:val="fr-BE"/>
        </w:rPr>
        <w:t>21, § 1, 42 et 66</w:t>
      </w:r>
      <w:r w:rsidRPr="00F97EB6">
        <w:rPr>
          <w:rFonts w:ascii="Arial" w:hAnsi="Arial" w:cs="Arial"/>
          <w:i/>
          <w:szCs w:val="22"/>
          <w:lang w:val="fr-BE"/>
        </w:rPr>
        <w:t xml:space="preserve"> de la loi bancaire, les articles 62, §§ 1, 2 et 3, et 62bis, §§ 2, 3 et 4 de la loi concernant les entreprises d’investissement</w:t>
      </w:r>
      <w:r w:rsidR="00C8327C" w:rsidRPr="00F97EB6">
        <w:rPr>
          <w:rFonts w:ascii="Arial" w:hAnsi="Arial" w:cs="Arial"/>
          <w:i/>
          <w:szCs w:val="22"/>
          <w:lang w:val="fr-BE"/>
        </w:rPr>
        <w:t xml:space="preserve">, </w:t>
      </w:r>
      <w:r w:rsidRPr="00F97EB6">
        <w:rPr>
          <w:rFonts w:ascii="Arial" w:hAnsi="Arial" w:cs="Arial"/>
          <w:i/>
          <w:szCs w:val="22"/>
          <w:lang w:val="fr-BE"/>
        </w:rPr>
        <w:t>l</w:t>
      </w:r>
      <w:r w:rsidR="001237C9" w:rsidRPr="00F97EB6">
        <w:rPr>
          <w:rFonts w:ascii="Arial" w:hAnsi="Arial" w:cs="Arial"/>
          <w:i/>
          <w:szCs w:val="22"/>
          <w:lang w:val="fr-BE"/>
        </w:rPr>
        <w:t>’</w:t>
      </w:r>
      <w:r w:rsidRPr="00F97EB6">
        <w:rPr>
          <w:rFonts w:ascii="Arial" w:hAnsi="Arial" w:cs="Arial"/>
          <w:i/>
          <w:szCs w:val="22"/>
          <w:lang w:val="fr-BE"/>
        </w:rPr>
        <w:t xml:space="preserve">article </w:t>
      </w:r>
      <w:r w:rsidR="001237C9" w:rsidRPr="00F97EB6">
        <w:rPr>
          <w:rFonts w:ascii="Arial" w:hAnsi="Arial" w:cs="Arial"/>
          <w:i/>
          <w:szCs w:val="22"/>
          <w:lang w:val="fr-BE"/>
        </w:rPr>
        <w:t>201, § 3</w:t>
      </w:r>
      <w:r w:rsidRPr="00F97EB6">
        <w:rPr>
          <w:rFonts w:ascii="Arial" w:hAnsi="Arial" w:cs="Arial"/>
          <w:i/>
          <w:szCs w:val="22"/>
          <w:lang w:val="fr-BE"/>
        </w:rPr>
        <w:t xml:space="preserve"> de la loi relative à la gestion collective de portefeuilles d’investissement</w:t>
      </w:r>
      <w:r w:rsidR="00C8327C" w:rsidRPr="00F97EB6">
        <w:rPr>
          <w:rFonts w:ascii="Arial" w:hAnsi="Arial" w:cs="Arial"/>
          <w:i/>
          <w:szCs w:val="22"/>
          <w:lang w:val="fr-BE"/>
        </w:rPr>
        <w:t>, et l’article 26 de la loi relative aux organismes de placement collectif alternatifs et à leur gestionnaires</w:t>
      </w:r>
      <w:r w:rsidR="00381A82" w:rsidRPr="00F97EB6">
        <w:rPr>
          <w:rFonts w:ascii="Arial" w:hAnsi="Arial" w:cs="Arial"/>
          <w:i/>
          <w:szCs w:val="22"/>
          <w:lang w:val="fr-BE"/>
        </w:rPr>
        <w:t xml:space="preserve"> </w:t>
      </w:r>
      <w:r w:rsidRPr="00F97EB6">
        <w:rPr>
          <w:rFonts w:ascii="Arial" w:hAnsi="Arial" w:cs="Arial"/>
          <w:i/>
          <w:szCs w:val="22"/>
          <w:lang w:val="fr-BE"/>
        </w:rPr>
        <w:t>», selon le cas)</w:t>
      </w:r>
      <w:r w:rsidRPr="00F97EB6">
        <w:rPr>
          <w:rFonts w:ascii="Arial" w:hAnsi="Arial" w:cs="Arial"/>
          <w:szCs w:val="22"/>
          <w:lang w:val="fr-BE"/>
        </w:rPr>
        <w:t xml:space="preserve">, et qui ont été transmis à l'organe légal d’administration </w:t>
      </w:r>
      <w:r w:rsidRPr="00F97EB6">
        <w:rPr>
          <w:rFonts w:ascii="Arial" w:hAnsi="Arial" w:cs="Arial"/>
          <w:i/>
          <w:szCs w:val="22"/>
          <w:lang w:val="fr-BE"/>
        </w:rPr>
        <w:t>(le cas échéant via le comité d'audit)</w:t>
      </w:r>
      <w:r w:rsidR="00D4263B" w:rsidRPr="00F97EB6">
        <w:rPr>
          <w:rFonts w:ascii="Arial" w:hAnsi="Arial" w:cs="Arial"/>
          <w:i/>
          <w:szCs w:val="22"/>
          <w:lang w:val="fr-BE"/>
        </w:rPr>
        <w:t xml:space="preserve"> </w:t>
      </w:r>
      <w:r w:rsidRPr="00F97EB6">
        <w:rPr>
          <w:rFonts w:ascii="Arial" w:hAnsi="Arial" w:cs="Arial"/>
          <w:szCs w:val="22"/>
          <w:lang w:val="fr-BE"/>
        </w:rPr>
        <w:t>;</w:t>
      </w:r>
    </w:p>
    <w:p w14:paraId="00D71327"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560664C8" w14:textId="77777777"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demande et évaluation, auprès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d’informations qui concernent</w:t>
      </w:r>
      <w:r w:rsidR="00071BED" w:rsidRPr="00F97EB6">
        <w:rPr>
          <w:rFonts w:ascii="Arial" w:hAnsi="Arial" w:cs="Arial"/>
          <w:szCs w:val="22"/>
          <w:lang w:val="fr-BE"/>
        </w:rPr>
        <w:t xml:space="preserve"> </w:t>
      </w:r>
      <w:r w:rsidRPr="00F97EB6">
        <w:rPr>
          <w:rFonts w:ascii="Arial" w:hAnsi="Arial" w:cs="Arial"/>
          <w:i/>
          <w:szCs w:val="22"/>
          <w:lang w:val="fr-BE"/>
        </w:rPr>
        <w:t xml:space="preserve">(« les articles </w:t>
      </w:r>
      <w:r w:rsidR="00AF4DF8" w:rsidRPr="00F97EB6">
        <w:rPr>
          <w:rFonts w:ascii="Arial" w:hAnsi="Arial" w:cs="Arial"/>
          <w:i/>
          <w:szCs w:val="22"/>
          <w:lang w:val="fr-BE"/>
        </w:rPr>
        <w:t>21, § 1, 42 et 66</w:t>
      </w:r>
      <w:r w:rsidRPr="00F97EB6">
        <w:rPr>
          <w:rFonts w:ascii="Arial" w:hAnsi="Arial" w:cs="Arial"/>
          <w:i/>
          <w:szCs w:val="22"/>
          <w:lang w:val="fr-BE"/>
        </w:rPr>
        <w:t xml:space="preserve"> de la loi bancaire, les articles 62, §§ 1, 2 et 3, et 62bis, §§ 2, 3 et 4 de la loi concernant les entreprises d’investissement</w:t>
      </w:r>
      <w:r w:rsidR="00C8327C" w:rsidRPr="00F97EB6">
        <w:rPr>
          <w:rFonts w:ascii="Arial" w:hAnsi="Arial" w:cs="Arial"/>
          <w:i/>
          <w:szCs w:val="22"/>
          <w:lang w:val="fr-BE"/>
        </w:rPr>
        <w:t xml:space="preserve">, </w:t>
      </w:r>
      <w:r w:rsidRPr="00F97EB6">
        <w:rPr>
          <w:rFonts w:ascii="Arial" w:hAnsi="Arial" w:cs="Arial"/>
          <w:i/>
          <w:szCs w:val="22"/>
          <w:lang w:val="fr-BE"/>
        </w:rPr>
        <w:t>l</w:t>
      </w:r>
      <w:r w:rsidR="001237C9" w:rsidRPr="00F97EB6">
        <w:rPr>
          <w:rFonts w:ascii="Arial" w:hAnsi="Arial" w:cs="Arial"/>
          <w:i/>
          <w:szCs w:val="22"/>
          <w:lang w:val="fr-BE"/>
        </w:rPr>
        <w:t>’</w:t>
      </w:r>
      <w:r w:rsidRPr="00F97EB6">
        <w:rPr>
          <w:rFonts w:ascii="Arial" w:hAnsi="Arial" w:cs="Arial"/>
          <w:i/>
          <w:szCs w:val="22"/>
          <w:lang w:val="fr-BE"/>
        </w:rPr>
        <w:t xml:space="preserve">article </w:t>
      </w:r>
      <w:r w:rsidR="001237C9" w:rsidRPr="00F97EB6">
        <w:rPr>
          <w:rFonts w:ascii="Arial" w:hAnsi="Arial" w:cs="Arial"/>
          <w:i/>
          <w:szCs w:val="22"/>
          <w:lang w:val="fr-BE"/>
        </w:rPr>
        <w:t xml:space="preserve">201, § 3 </w:t>
      </w:r>
      <w:r w:rsidRPr="00F97EB6">
        <w:rPr>
          <w:rFonts w:ascii="Arial" w:hAnsi="Arial" w:cs="Arial"/>
          <w:i/>
          <w:szCs w:val="22"/>
          <w:lang w:val="fr-BE"/>
        </w:rPr>
        <w:t>de la loi relative à la gestion collective de portefeuilles d’investissement</w:t>
      </w:r>
      <w:r w:rsidR="00C8327C" w:rsidRPr="00F97EB6">
        <w:rPr>
          <w:rFonts w:ascii="Arial" w:hAnsi="Arial" w:cs="Arial"/>
          <w:i/>
          <w:szCs w:val="22"/>
          <w:lang w:val="fr-BE"/>
        </w:rPr>
        <w:t>, et l’article 26 de la loi relative aux organismes de placement collectif alternatifs et à leur gestionnaires</w:t>
      </w:r>
      <w:r w:rsidR="00381A82" w:rsidRPr="00F97EB6">
        <w:rPr>
          <w:rFonts w:ascii="Arial" w:hAnsi="Arial" w:cs="Arial"/>
          <w:i/>
          <w:szCs w:val="22"/>
          <w:lang w:val="fr-BE"/>
        </w:rPr>
        <w:t xml:space="preserve"> </w:t>
      </w:r>
      <w:r w:rsidRPr="00F97EB6">
        <w:rPr>
          <w:rFonts w:ascii="Arial" w:hAnsi="Arial" w:cs="Arial"/>
          <w:i/>
          <w:szCs w:val="22"/>
          <w:lang w:val="fr-BE"/>
        </w:rPr>
        <w:t>», selon le cas)</w:t>
      </w:r>
      <w:r w:rsidR="00D4263B" w:rsidRPr="00F97EB6">
        <w:rPr>
          <w:rFonts w:ascii="Arial" w:hAnsi="Arial" w:cs="Arial"/>
          <w:i/>
          <w:szCs w:val="22"/>
          <w:lang w:val="fr-BE"/>
        </w:rPr>
        <w:t xml:space="preserve"> </w:t>
      </w:r>
      <w:r w:rsidRPr="00F97EB6">
        <w:rPr>
          <w:rFonts w:ascii="Arial" w:hAnsi="Arial" w:cs="Arial"/>
          <w:i/>
          <w:szCs w:val="22"/>
          <w:lang w:val="fr-BE"/>
        </w:rPr>
        <w:t>;</w:t>
      </w:r>
    </w:p>
    <w:p w14:paraId="4E552D8A" w14:textId="77777777" w:rsidR="00A22FC3" w:rsidRPr="00F97EB6" w:rsidRDefault="00A22FC3" w:rsidP="009E0A75">
      <w:pPr>
        <w:pStyle w:val="Lijstalinea"/>
        <w:tabs>
          <w:tab w:val="num" w:pos="720"/>
        </w:tabs>
        <w:ind w:left="0"/>
        <w:jc w:val="both"/>
        <w:rPr>
          <w:rFonts w:ascii="Arial" w:hAnsi="Arial" w:cs="Arial"/>
          <w:szCs w:val="22"/>
          <w:lang w:val="fr-BE"/>
        </w:rPr>
      </w:pPr>
    </w:p>
    <w:p w14:paraId="34C0E71E" w14:textId="5570F367"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demande et évaluation, auprès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d’informations sur la manière dont elle </w:t>
      </w:r>
      <w:r w:rsidRPr="00F97EB6">
        <w:rPr>
          <w:rFonts w:ascii="Arial" w:hAnsi="Arial" w:cs="Arial"/>
          <w:i/>
          <w:szCs w:val="22"/>
          <w:lang w:val="fr-BE"/>
        </w:rPr>
        <w:t xml:space="preserve">(le cas échéant il) </w:t>
      </w:r>
      <w:r w:rsidRPr="00F97EB6">
        <w:rPr>
          <w:rFonts w:ascii="Arial" w:hAnsi="Arial" w:cs="Arial"/>
          <w:szCs w:val="22"/>
          <w:lang w:val="fr-BE"/>
        </w:rPr>
        <w:t>a procédé pour rédiger son rapport</w:t>
      </w:r>
      <w:r w:rsidR="00347AF0">
        <w:rPr>
          <w:rFonts w:ascii="Arial" w:hAnsi="Arial" w:cs="Arial"/>
          <w:szCs w:val="22"/>
          <w:lang w:val="fr-BE"/>
        </w:rPr>
        <w:t xml:space="preserve"> </w:t>
      </w:r>
      <w:r w:rsidR="00497BB2">
        <w:rPr>
          <w:rFonts w:ascii="Arial" w:hAnsi="Arial" w:cs="Arial"/>
          <w:szCs w:val="22"/>
          <w:lang w:val="fr-BE"/>
        </w:rPr>
        <w:t>dans</w:t>
      </w:r>
      <w:r w:rsidR="00347AF0">
        <w:rPr>
          <w:rFonts w:ascii="Arial" w:hAnsi="Arial" w:cs="Arial"/>
          <w:szCs w:val="22"/>
          <w:lang w:val="fr-BE"/>
        </w:rPr>
        <w:t xml:space="preserve"> le cadre de </w:t>
      </w:r>
      <w:r w:rsidR="00497BB2">
        <w:rPr>
          <w:rFonts w:ascii="Arial" w:hAnsi="Arial" w:cs="Arial"/>
          <w:szCs w:val="22"/>
          <w:lang w:val="fr-BE"/>
        </w:rPr>
        <w:t>l’évaluation</w:t>
      </w:r>
      <w:r w:rsidR="00347AF0">
        <w:rPr>
          <w:rFonts w:ascii="Arial" w:hAnsi="Arial" w:cs="Arial"/>
          <w:szCs w:val="22"/>
          <w:lang w:val="fr-BE"/>
        </w:rPr>
        <w:t xml:space="preserve"> des systèmes de contrôle internes</w:t>
      </w:r>
      <w:r w:rsidR="00D4263B" w:rsidRPr="00F97EB6">
        <w:rPr>
          <w:rFonts w:ascii="Arial" w:hAnsi="Arial" w:cs="Arial"/>
          <w:szCs w:val="22"/>
          <w:lang w:val="fr-BE"/>
        </w:rPr>
        <w:t xml:space="preserve"> </w:t>
      </w:r>
      <w:r w:rsidRPr="00F97EB6">
        <w:rPr>
          <w:rFonts w:ascii="Arial" w:hAnsi="Arial" w:cs="Arial"/>
          <w:szCs w:val="22"/>
          <w:lang w:val="fr-BE"/>
        </w:rPr>
        <w:t>;</w:t>
      </w:r>
    </w:p>
    <w:p w14:paraId="676F3786"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30B1F06A" w14:textId="77777777"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de la documentation à l’appui du rapport de la direction effective </w:t>
      </w:r>
      <w:r w:rsidRPr="00F97EB6">
        <w:rPr>
          <w:rFonts w:ascii="Arial" w:hAnsi="Arial" w:cs="Arial"/>
          <w:i/>
          <w:szCs w:val="22"/>
          <w:lang w:val="fr-BE"/>
        </w:rPr>
        <w:t>(le cas échéant le comité de direction)</w:t>
      </w:r>
      <w:r w:rsidR="00D4263B" w:rsidRPr="00F97EB6">
        <w:rPr>
          <w:rFonts w:ascii="Arial" w:hAnsi="Arial" w:cs="Arial"/>
          <w:i/>
          <w:szCs w:val="22"/>
          <w:lang w:val="fr-BE"/>
        </w:rPr>
        <w:t xml:space="preserve"> </w:t>
      </w:r>
      <w:r w:rsidRPr="00F97EB6">
        <w:rPr>
          <w:rFonts w:ascii="Arial" w:hAnsi="Arial" w:cs="Arial"/>
          <w:szCs w:val="22"/>
          <w:lang w:val="fr-BE"/>
        </w:rPr>
        <w:t>;</w:t>
      </w:r>
    </w:p>
    <w:p w14:paraId="3560D917"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5F75253D" w14:textId="77777777"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examen du rapport de la direction effective</w:t>
      </w:r>
      <w:r w:rsidRPr="00F97EB6">
        <w:rPr>
          <w:rFonts w:ascii="Arial" w:hAnsi="Arial" w:cs="Arial"/>
          <w:i/>
          <w:szCs w:val="22"/>
          <w:lang w:val="fr-BE"/>
        </w:rPr>
        <w:t xml:space="preserve"> (le cas échéant le comité de direction)</w:t>
      </w:r>
      <w:r w:rsidRPr="00F97EB6">
        <w:rPr>
          <w:rFonts w:ascii="Arial" w:hAnsi="Arial" w:cs="Arial"/>
          <w:szCs w:val="22"/>
          <w:lang w:val="fr-BE"/>
        </w:rPr>
        <w:t xml:space="preserve"> à la lumière de la connaissance acquise dans le cadre de la mission de droit privé</w:t>
      </w:r>
      <w:r w:rsidR="00D4263B" w:rsidRPr="00F97EB6">
        <w:rPr>
          <w:rFonts w:ascii="Arial" w:hAnsi="Arial" w:cs="Arial"/>
          <w:szCs w:val="22"/>
          <w:lang w:val="fr-BE"/>
        </w:rPr>
        <w:t xml:space="preserve"> </w:t>
      </w:r>
      <w:r w:rsidRPr="00F97EB6">
        <w:rPr>
          <w:rFonts w:ascii="Arial" w:hAnsi="Arial" w:cs="Arial"/>
          <w:szCs w:val="22"/>
          <w:lang w:val="fr-BE"/>
        </w:rPr>
        <w:t>;</w:t>
      </w:r>
    </w:p>
    <w:p w14:paraId="2C2285DB"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4375DD3A" w14:textId="06112559" w:rsidR="00D4263B" w:rsidRPr="00F97EB6" w:rsidRDefault="00A22FC3" w:rsidP="00347AF0">
      <w:pPr>
        <w:pStyle w:val="Lijstalinea"/>
        <w:numPr>
          <w:ilvl w:val="0"/>
          <w:numId w:val="7"/>
        </w:numPr>
        <w:rPr>
          <w:rFonts w:ascii="Arial" w:hAnsi="Arial" w:cs="Arial"/>
          <w:szCs w:val="22"/>
          <w:lang w:val="fr-BE"/>
        </w:rPr>
      </w:pPr>
      <w:r w:rsidRPr="00F97EB6">
        <w:rPr>
          <w:rFonts w:ascii="Arial" w:hAnsi="Arial" w:cs="Arial"/>
          <w:szCs w:val="22"/>
          <w:lang w:val="fr-BE"/>
        </w:rPr>
        <w:t xml:space="preserve">la revue que le rapport établi conformément à la circulaire </w:t>
      </w:r>
      <w:r w:rsidR="00FF21F3" w:rsidRPr="00F97EB6">
        <w:rPr>
          <w:rFonts w:ascii="Arial" w:hAnsi="Arial" w:cs="Arial"/>
          <w:szCs w:val="22"/>
          <w:lang w:val="fr-BE"/>
        </w:rPr>
        <w:t>BNB_2011_09</w:t>
      </w:r>
      <w:r w:rsidRPr="00F97EB6">
        <w:rPr>
          <w:rFonts w:ascii="Arial" w:hAnsi="Arial" w:cs="Arial"/>
          <w:szCs w:val="22"/>
          <w:lang w:val="fr-BE"/>
        </w:rPr>
        <w:t xml:space="preserve"> par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reflète la manière dont celle-ci </w:t>
      </w:r>
      <w:r w:rsidRPr="00F97EB6">
        <w:rPr>
          <w:rFonts w:ascii="Arial" w:hAnsi="Arial" w:cs="Arial"/>
          <w:i/>
          <w:szCs w:val="22"/>
          <w:lang w:val="fr-BE"/>
        </w:rPr>
        <w:t>(le cas échéant celui-ci)</w:t>
      </w:r>
      <w:r w:rsidRPr="00F97EB6">
        <w:rPr>
          <w:rFonts w:ascii="Arial" w:hAnsi="Arial" w:cs="Arial"/>
          <w:szCs w:val="22"/>
          <w:lang w:val="fr-BE"/>
        </w:rPr>
        <w:t xml:space="preserve"> a exécuté son appréciation du contrôle interne</w:t>
      </w:r>
      <w:r w:rsidR="00D4263B" w:rsidRPr="00F97EB6">
        <w:rPr>
          <w:rFonts w:ascii="Arial" w:hAnsi="Arial" w:cs="Arial"/>
          <w:szCs w:val="22"/>
          <w:lang w:val="fr-BE"/>
        </w:rPr>
        <w:t xml:space="preserve"> </w:t>
      </w:r>
      <w:r w:rsidRPr="00F97EB6">
        <w:rPr>
          <w:rFonts w:ascii="Arial" w:hAnsi="Arial" w:cs="Arial"/>
          <w:szCs w:val="22"/>
          <w:lang w:val="fr-BE"/>
        </w:rPr>
        <w:t>;</w:t>
      </w:r>
    </w:p>
    <w:p w14:paraId="1BB4DC87" w14:textId="77777777" w:rsidR="0036332D" w:rsidRPr="00F97EB6" w:rsidRDefault="0036332D">
      <w:pPr>
        <w:pStyle w:val="Lijstalinea"/>
        <w:ind w:left="720"/>
        <w:rPr>
          <w:rFonts w:ascii="Arial" w:hAnsi="Arial" w:cs="Arial"/>
          <w:szCs w:val="22"/>
          <w:lang w:val="fr-BE"/>
        </w:rPr>
      </w:pPr>
    </w:p>
    <w:p w14:paraId="047CF473" w14:textId="779603D5" w:rsidR="005060F5" w:rsidRPr="00F97EB6" w:rsidRDefault="005060F5" w:rsidP="00347AF0">
      <w:pPr>
        <w:pStyle w:val="Lijstalinea"/>
        <w:numPr>
          <w:ilvl w:val="0"/>
          <w:numId w:val="7"/>
        </w:numPr>
        <w:spacing w:before="120" w:after="120" w:line="240" w:lineRule="auto"/>
        <w:contextualSpacing/>
        <w:jc w:val="both"/>
        <w:rPr>
          <w:rFonts w:ascii="Arial" w:hAnsi="Arial" w:cs="Arial"/>
          <w:szCs w:val="22"/>
          <w:lang w:val="fr-BE"/>
        </w:rPr>
      </w:pPr>
      <w:r w:rsidRPr="00F97EB6">
        <w:rPr>
          <w:rFonts w:ascii="Arial" w:hAnsi="Arial" w:cs="Arial"/>
          <w:szCs w:val="22"/>
          <w:lang w:val="fr-BE"/>
        </w:rPr>
        <w:t xml:space="preserve">la revue du respect par </w:t>
      </w:r>
      <w:r w:rsidRPr="00F97EB6">
        <w:rPr>
          <w:rFonts w:ascii="Arial" w:hAnsi="Arial" w:cs="Arial"/>
          <w:i/>
          <w:szCs w:val="22"/>
          <w:lang w:val="fr-BE"/>
        </w:rPr>
        <w:t>(identification de l’entité)</w:t>
      </w:r>
      <w:r w:rsidRPr="00F97EB6">
        <w:rPr>
          <w:rFonts w:ascii="Arial" w:hAnsi="Arial" w:cs="Arial"/>
          <w:szCs w:val="22"/>
          <w:lang w:val="fr-BE"/>
        </w:rPr>
        <w:t xml:space="preserve"> des dispositions contenues dans la circulaire BNB_2011_09</w:t>
      </w:r>
      <w:r w:rsidR="00347AF0" w:rsidRPr="00DB742D">
        <w:rPr>
          <w:lang w:val="fr-FR"/>
        </w:rPr>
        <w:t xml:space="preserve"> </w:t>
      </w:r>
      <w:r w:rsidR="00347AF0" w:rsidRPr="00347AF0">
        <w:rPr>
          <w:rFonts w:ascii="Arial" w:hAnsi="Arial" w:cs="Arial"/>
          <w:szCs w:val="22"/>
          <w:lang w:val="fr-BE"/>
        </w:rPr>
        <w:t>et la Lettre Uniforme BNB de 16 novembre 2015</w:t>
      </w:r>
      <w:r w:rsidRPr="00F97EB6">
        <w:rPr>
          <w:rFonts w:ascii="Arial" w:hAnsi="Arial" w:cs="Arial"/>
          <w:szCs w:val="22"/>
          <w:lang w:val="fr-BE"/>
        </w:rPr>
        <w:t>, une attention particulière ayant été consacrée à la méthodologie adoptée et à la documentation établie à l’appui du rapport</w:t>
      </w:r>
      <w:r w:rsidR="00D4263B" w:rsidRPr="00F97EB6">
        <w:rPr>
          <w:rFonts w:ascii="Arial" w:hAnsi="Arial" w:cs="Arial"/>
          <w:szCs w:val="22"/>
          <w:lang w:val="fr-BE"/>
        </w:rPr>
        <w:t xml:space="preserve"> </w:t>
      </w:r>
      <w:r w:rsidRPr="00F97EB6">
        <w:rPr>
          <w:rFonts w:ascii="Arial" w:hAnsi="Arial" w:cs="Arial"/>
          <w:szCs w:val="22"/>
          <w:lang w:val="fr-BE"/>
        </w:rPr>
        <w:t>;</w:t>
      </w:r>
    </w:p>
    <w:p w14:paraId="48BA853E" w14:textId="77777777" w:rsidR="005060F5" w:rsidRPr="00F97EB6" w:rsidRDefault="005060F5" w:rsidP="009E0A75">
      <w:pPr>
        <w:pStyle w:val="Lijstalinea"/>
        <w:spacing w:before="120" w:after="120" w:line="240" w:lineRule="auto"/>
        <w:ind w:left="720"/>
        <w:contextualSpacing/>
        <w:jc w:val="both"/>
        <w:rPr>
          <w:rFonts w:ascii="Arial" w:hAnsi="Arial" w:cs="Arial"/>
          <w:szCs w:val="22"/>
          <w:lang w:val="fr-BE"/>
        </w:rPr>
      </w:pPr>
    </w:p>
    <w:p w14:paraId="36966E78" w14:textId="1E410815" w:rsidR="005060F5" w:rsidRPr="00F97EB6" w:rsidRDefault="005060F5" w:rsidP="00347AF0">
      <w:pPr>
        <w:pStyle w:val="Lijstalinea"/>
        <w:numPr>
          <w:ilvl w:val="0"/>
          <w:numId w:val="7"/>
        </w:numPr>
        <w:spacing w:before="120" w:after="120" w:line="240" w:lineRule="auto"/>
        <w:contextualSpacing/>
        <w:jc w:val="both"/>
        <w:rPr>
          <w:rFonts w:ascii="Arial" w:hAnsi="Arial" w:cs="Arial"/>
          <w:szCs w:val="22"/>
          <w:lang w:val="fr-BE"/>
        </w:rPr>
      </w:pPr>
      <w:r w:rsidRPr="00F97EB6">
        <w:rPr>
          <w:rFonts w:ascii="Arial" w:hAnsi="Arial" w:cs="Arial"/>
          <w:szCs w:val="22"/>
          <w:lang w:val="fr-BE"/>
        </w:rPr>
        <w:t xml:space="preserve">participation aux réunions de l'organe légal d’administration </w:t>
      </w:r>
      <w:r w:rsidRPr="00F97EB6">
        <w:rPr>
          <w:rFonts w:ascii="Arial" w:hAnsi="Arial" w:cs="Arial"/>
          <w:i/>
          <w:szCs w:val="22"/>
          <w:lang w:val="fr-BE"/>
        </w:rPr>
        <w:t>(le cas échéant le comité d'audit)</w:t>
      </w:r>
      <w:r w:rsidRPr="00F97EB6">
        <w:rPr>
          <w:rFonts w:ascii="Arial" w:hAnsi="Arial" w:cs="Arial"/>
          <w:szCs w:val="22"/>
          <w:lang w:val="fr-BE"/>
        </w:rPr>
        <w:t xml:space="preserve"> lorsque celui-ci examine les comptes annuels et le rapport </w:t>
      </w:r>
      <w:r w:rsidRPr="00F97EB6">
        <w:rPr>
          <w:rFonts w:ascii="Arial" w:hAnsi="Arial" w:cs="Arial"/>
          <w:i/>
          <w:szCs w:val="22"/>
          <w:lang w:val="fr-BE"/>
        </w:rPr>
        <w:t>(le cas échéant les rapports)</w:t>
      </w:r>
      <w:r w:rsidRPr="00F97EB6">
        <w:rPr>
          <w:rFonts w:ascii="Arial" w:hAnsi="Arial" w:cs="Arial"/>
          <w:szCs w:val="22"/>
          <w:lang w:val="fr-BE"/>
        </w:rPr>
        <w:t xml:space="preserve">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visé </w:t>
      </w:r>
      <w:r w:rsidRPr="00F97EB6">
        <w:rPr>
          <w:rFonts w:ascii="Arial" w:hAnsi="Arial" w:cs="Arial"/>
          <w:i/>
          <w:szCs w:val="22"/>
          <w:lang w:val="fr-BE"/>
        </w:rPr>
        <w:t xml:space="preserve">(le cas </w:t>
      </w:r>
      <w:r w:rsidRPr="00F97EB6">
        <w:rPr>
          <w:rFonts w:ascii="Arial" w:hAnsi="Arial" w:cs="Arial"/>
          <w:i/>
          <w:szCs w:val="22"/>
          <w:lang w:val="fr-BE"/>
        </w:rPr>
        <w:lastRenderedPageBreak/>
        <w:t>échéant visés)</w:t>
      </w:r>
      <w:r w:rsidRPr="00F97EB6">
        <w:rPr>
          <w:rFonts w:ascii="Arial" w:hAnsi="Arial" w:cs="Arial"/>
          <w:szCs w:val="22"/>
          <w:lang w:val="fr-BE"/>
        </w:rPr>
        <w:t xml:space="preserve"> dans la circulaire BNB_2011_09 du 20 décembre 2011</w:t>
      </w:r>
      <w:r w:rsidR="00D4263B" w:rsidRPr="00F97EB6">
        <w:rPr>
          <w:rFonts w:ascii="Arial" w:hAnsi="Arial" w:cs="Arial"/>
          <w:szCs w:val="22"/>
          <w:lang w:val="fr-BE"/>
        </w:rPr>
        <w:t xml:space="preserve"> </w:t>
      </w:r>
      <w:r w:rsidR="00347AF0" w:rsidRPr="00347AF0">
        <w:rPr>
          <w:rFonts w:ascii="Arial" w:hAnsi="Arial" w:cs="Arial"/>
          <w:szCs w:val="22"/>
          <w:lang w:val="fr-BE"/>
        </w:rPr>
        <w:t>et la Lettre Uniforme BNB de 16 novembre 2015</w:t>
      </w:r>
      <w:r w:rsidRPr="00F97EB6">
        <w:rPr>
          <w:rFonts w:ascii="Arial" w:hAnsi="Arial" w:cs="Arial"/>
          <w:szCs w:val="22"/>
          <w:lang w:val="fr-BE"/>
        </w:rPr>
        <w:t xml:space="preserve">; </w:t>
      </w:r>
    </w:p>
    <w:p w14:paraId="4418CE5B"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06B14DF5" w14:textId="77777777"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w:t>
      </w:r>
      <w:r w:rsidRPr="00F97EB6">
        <w:rPr>
          <w:rFonts w:ascii="Arial" w:hAnsi="Arial" w:cs="Arial"/>
          <w:i/>
          <w:szCs w:val="22"/>
          <w:lang w:val="fr-BE"/>
        </w:rPr>
        <w:t>à compléter avec d'autres procédures exécutées sur base de l'appréciation professionnelle de la situation par le réviseur</w:t>
      </w:r>
      <w:r w:rsidR="00071BED" w:rsidRPr="00F97EB6">
        <w:rPr>
          <w:rFonts w:ascii="Arial" w:hAnsi="Arial" w:cs="Arial"/>
          <w:i/>
          <w:szCs w:val="22"/>
          <w:lang w:val="fr-BE"/>
        </w:rPr>
        <w:t xml:space="preserve"> </w:t>
      </w:r>
      <w:r w:rsidRPr="00F97EB6">
        <w:rPr>
          <w:rFonts w:ascii="Arial" w:hAnsi="Arial" w:cs="Arial"/>
          <w:i/>
          <w:szCs w:val="22"/>
          <w:lang w:val="fr-BE"/>
        </w:rPr>
        <w:t>agréé</w:t>
      </w:r>
      <w:r w:rsidRPr="00F97EB6">
        <w:rPr>
          <w:rFonts w:ascii="Arial" w:hAnsi="Arial" w:cs="Arial"/>
          <w:szCs w:val="22"/>
          <w:lang w:val="fr-BE"/>
        </w:rPr>
        <w:t>].</w:t>
      </w:r>
    </w:p>
    <w:p w14:paraId="5B085BC3" w14:textId="77777777" w:rsidR="00A22FC3" w:rsidRPr="00F97EB6" w:rsidRDefault="00A22FC3" w:rsidP="002D3970">
      <w:pPr>
        <w:pStyle w:val="Lijstalinea"/>
        <w:ind w:left="0"/>
        <w:jc w:val="both"/>
        <w:rPr>
          <w:rFonts w:ascii="Arial" w:hAnsi="Arial" w:cs="Arial"/>
          <w:szCs w:val="22"/>
          <w:lang w:val="fr-BE"/>
        </w:rPr>
      </w:pPr>
    </w:p>
    <w:p w14:paraId="6AB524AC" w14:textId="77777777" w:rsidR="00A22FC3" w:rsidRPr="00F97EB6" w:rsidRDefault="00A22FC3" w:rsidP="002D3970">
      <w:pPr>
        <w:tabs>
          <w:tab w:val="num" w:pos="1440"/>
        </w:tabs>
        <w:spacing w:before="120"/>
        <w:jc w:val="both"/>
        <w:rPr>
          <w:rFonts w:ascii="Arial" w:hAnsi="Arial" w:cs="Arial"/>
          <w:b/>
          <w:i/>
          <w:szCs w:val="22"/>
          <w:lang w:val="fr-BE"/>
        </w:rPr>
      </w:pPr>
      <w:r w:rsidRPr="00F97EB6">
        <w:rPr>
          <w:rFonts w:ascii="Arial" w:hAnsi="Arial" w:cs="Arial"/>
          <w:b/>
          <w:i/>
          <w:szCs w:val="22"/>
          <w:lang w:val="fr-BE"/>
        </w:rPr>
        <w:t>Limitations dans l’exécution de la mission</w:t>
      </w:r>
    </w:p>
    <w:p w14:paraId="424CDCB6" w14:textId="77777777" w:rsidR="00A22FC3" w:rsidRPr="00F97EB6" w:rsidRDefault="00A22FC3" w:rsidP="002D3970">
      <w:pPr>
        <w:tabs>
          <w:tab w:val="num" w:pos="1440"/>
        </w:tabs>
        <w:spacing w:before="120"/>
        <w:jc w:val="both"/>
        <w:rPr>
          <w:rFonts w:ascii="Arial" w:hAnsi="Arial" w:cs="Arial"/>
          <w:b/>
          <w:i/>
          <w:szCs w:val="22"/>
          <w:lang w:val="fr-BE"/>
        </w:rPr>
      </w:pPr>
    </w:p>
    <w:p w14:paraId="19BC001F" w14:textId="77777777" w:rsidR="00A22FC3" w:rsidRPr="00F97EB6" w:rsidRDefault="00A22FC3" w:rsidP="002D3970">
      <w:pPr>
        <w:jc w:val="both"/>
        <w:rPr>
          <w:rFonts w:ascii="Arial" w:hAnsi="Arial" w:cs="Arial"/>
          <w:szCs w:val="22"/>
          <w:lang w:val="fr-BE"/>
        </w:rPr>
      </w:pPr>
      <w:r w:rsidRPr="00F97EB6">
        <w:rPr>
          <w:rFonts w:ascii="Arial" w:hAnsi="Arial" w:cs="Arial"/>
          <w:szCs w:val="22"/>
          <w:lang w:val="fr-BE"/>
        </w:rPr>
        <w:t xml:space="preserve">Lors de l’évaluation des mesures de contrôle interne, nous nous sommes appuyés de manière significative sur le rapport des personnes chargées de la direction effective, complété par des éléments dont nous avons connaissance dans le cadre du contrôle des comptes annuels et des états périodiques, en particulier du système de contrôle interne sur le processus de </w:t>
      </w:r>
      <w:proofErr w:type="spellStart"/>
      <w:r w:rsidRPr="00F97EB6">
        <w:rPr>
          <w:rFonts w:ascii="Arial" w:hAnsi="Arial" w:cs="Arial"/>
          <w:szCs w:val="22"/>
          <w:lang w:val="fr-BE"/>
        </w:rPr>
        <w:t>reporting</w:t>
      </w:r>
      <w:proofErr w:type="spellEnd"/>
      <w:r w:rsidRPr="00F97EB6">
        <w:rPr>
          <w:rFonts w:ascii="Arial" w:hAnsi="Arial" w:cs="Arial"/>
          <w:szCs w:val="22"/>
          <w:lang w:val="fr-BE"/>
        </w:rPr>
        <w:t xml:space="preserve"> financier. </w:t>
      </w:r>
    </w:p>
    <w:p w14:paraId="5C5D5C1C" w14:textId="77777777" w:rsidR="00A22FC3" w:rsidRPr="00F97EB6" w:rsidRDefault="00A22FC3" w:rsidP="002D3970">
      <w:pPr>
        <w:jc w:val="both"/>
        <w:rPr>
          <w:rFonts w:ascii="Arial" w:hAnsi="Arial" w:cs="Arial"/>
          <w:szCs w:val="22"/>
          <w:lang w:val="fr-BE"/>
        </w:rPr>
      </w:pPr>
    </w:p>
    <w:p w14:paraId="04A37684" w14:textId="77777777" w:rsidR="00A22FC3" w:rsidRPr="00F97EB6" w:rsidRDefault="00A22FC3" w:rsidP="002D3970">
      <w:pPr>
        <w:pStyle w:val="Lijstalinea"/>
        <w:ind w:left="0"/>
        <w:jc w:val="both"/>
        <w:rPr>
          <w:rFonts w:ascii="Arial" w:hAnsi="Arial" w:cs="Arial"/>
          <w:szCs w:val="22"/>
          <w:lang w:val="fr-BE"/>
        </w:rPr>
      </w:pPr>
      <w:r w:rsidRPr="00F97EB6">
        <w:rPr>
          <w:rFonts w:ascii="Arial" w:hAnsi="Arial" w:cs="Arial"/>
          <w:szCs w:val="22"/>
          <w:lang w:val="fr-BE"/>
        </w:rPr>
        <w:t xml:space="preserve">L’évaluation des mesures de contrôle interne pour laquelle les réviseurs agréés s’appuient sur la connaissance de l’entité et l’évaluation du rapport de la direction </w:t>
      </w:r>
      <w:r w:rsidRPr="00F97EB6">
        <w:rPr>
          <w:rFonts w:ascii="Arial" w:hAnsi="Arial" w:cs="Arial"/>
          <w:i/>
          <w:szCs w:val="22"/>
          <w:lang w:val="fr-BE"/>
        </w:rPr>
        <w:t>(le cas échéant le comité de direction)</w:t>
      </w:r>
      <w:r w:rsidRPr="00F97EB6">
        <w:rPr>
          <w:rFonts w:ascii="Arial" w:hAnsi="Arial" w:cs="Arial"/>
          <w:szCs w:val="22"/>
          <w:lang w:val="fr-BE"/>
        </w:rPr>
        <w:t xml:space="preserve"> effective ne constitue pas une mission qui permet d’apporter une assurance relative au caractère adapté des mesures de contrôle interne.</w:t>
      </w:r>
    </w:p>
    <w:p w14:paraId="0E065F5A" w14:textId="77777777" w:rsidR="00A22FC3" w:rsidRPr="00F97EB6" w:rsidRDefault="00A22FC3" w:rsidP="002D3970">
      <w:pPr>
        <w:pStyle w:val="Lijstalinea"/>
        <w:ind w:left="0"/>
        <w:jc w:val="both"/>
        <w:rPr>
          <w:rFonts w:ascii="Arial" w:hAnsi="Arial" w:cs="Arial"/>
          <w:szCs w:val="22"/>
          <w:lang w:val="fr-BE"/>
        </w:rPr>
      </w:pPr>
    </w:p>
    <w:p w14:paraId="2584B86B" w14:textId="77777777" w:rsidR="00A22FC3" w:rsidRPr="00F97EB6" w:rsidRDefault="00A22FC3" w:rsidP="002D3970">
      <w:pPr>
        <w:pStyle w:val="Lijstalinea"/>
        <w:ind w:left="0"/>
        <w:jc w:val="both"/>
        <w:rPr>
          <w:rFonts w:ascii="Arial" w:hAnsi="Arial" w:cs="Arial"/>
          <w:szCs w:val="22"/>
          <w:lang w:val="fr-BE"/>
        </w:rPr>
      </w:pPr>
      <w:r w:rsidRPr="00F97EB6">
        <w:rPr>
          <w:rFonts w:ascii="Arial" w:hAnsi="Arial" w:cs="Arial"/>
          <w:szCs w:val="22"/>
          <w:lang w:val="fr-BE"/>
        </w:rPr>
        <w:t>Nous indiquons encore, pour être complet, que, si nous avions effectué des procédures complémentaires, d’autres constatations auraient peut-être été révélées qui auraient pu être importantes pour vous.</w:t>
      </w:r>
    </w:p>
    <w:p w14:paraId="6FA3A79A" w14:textId="77777777" w:rsidR="00A22FC3" w:rsidRPr="00F97EB6" w:rsidRDefault="00A22FC3" w:rsidP="002D3970">
      <w:pPr>
        <w:pStyle w:val="Lijstalinea"/>
        <w:ind w:left="0"/>
        <w:jc w:val="both"/>
        <w:rPr>
          <w:rFonts w:ascii="Arial" w:hAnsi="Arial" w:cs="Arial"/>
          <w:szCs w:val="22"/>
          <w:lang w:val="fr-BE"/>
        </w:rPr>
      </w:pPr>
    </w:p>
    <w:p w14:paraId="7461AAC4" w14:textId="77777777" w:rsidR="00A22FC3" w:rsidRPr="00F97EB6" w:rsidRDefault="00A22FC3" w:rsidP="002D3970">
      <w:pPr>
        <w:pStyle w:val="Lijstalinea"/>
        <w:ind w:left="0"/>
        <w:jc w:val="both"/>
        <w:rPr>
          <w:rFonts w:ascii="Arial" w:hAnsi="Arial" w:cs="Arial"/>
          <w:szCs w:val="22"/>
          <w:lang w:val="fr-BE"/>
        </w:rPr>
      </w:pPr>
      <w:r w:rsidRPr="00F97EB6">
        <w:rPr>
          <w:rFonts w:ascii="Arial" w:hAnsi="Arial" w:cs="Arial"/>
          <w:szCs w:val="22"/>
          <w:lang w:val="fr-BE"/>
        </w:rPr>
        <w:t>Limitations supplémentaires dans l’exécution de la mission</w:t>
      </w:r>
      <w:r w:rsidR="00D4263B" w:rsidRPr="00F97EB6">
        <w:rPr>
          <w:rFonts w:ascii="Arial" w:hAnsi="Arial" w:cs="Arial"/>
          <w:szCs w:val="22"/>
          <w:lang w:val="fr-BE"/>
        </w:rPr>
        <w:t xml:space="preserve"> </w:t>
      </w:r>
      <w:r w:rsidRPr="00F97EB6">
        <w:rPr>
          <w:rFonts w:ascii="Arial" w:hAnsi="Arial" w:cs="Arial"/>
          <w:szCs w:val="22"/>
          <w:lang w:val="fr-BE"/>
        </w:rPr>
        <w:t>:</w:t>
      </w:r>
    </w:p>
    <w:p w14:paraId="61E109BA" w14:textId="77777777" w:rsidR="00A22FC3" w:rsidRPr="00F97EB6" w:rsidRDefault="00A22FC3" w:rsidP="002D3970">
      <w:pPr>
        <w:pStyle w:val="Lijstalinea"/>
        <w:ind w:left="540"/>
        <w:jc w:val="both"/>
        <w:rPr>
          <w:rFonts w:ascii="Arial" w:hAnsi="Arial" w:cs="Arial"/>
          <w:szCs w:val="22"/>
          <w:lang w:val="fr-BE"/>
        </w:rPr>
      </w:pPr>
    </w:p>
    <w:p w14:paraId="113F0D66" w14:textId="0EDE089A" w:rsidR="00A22FC3" w:rsidRPr="00F97EB6" w:rsidRDefault="00A22FC3" w:rsidP="00347AF0">
      <w:pPr>
        <w:pStyle w:val="Lijstalinea"/>
        <w:numPr>
          <w:ilvl w:val="0"/>
          <w:numId w:val="6"/>
        </w:numPr>
        <w:spacing w:before="120" w:after="120" w:line="240" w:lineRule="auto"/>
        <w:contextualSpacing/>
        <w:jc w:val="both"/>
        <w:rPr>
          <w:rFonts w:ascii="Arial" w:hAnsi="Arial" w:cs="Arial"/>
          <w:szCs w:val="22"/>
          <w:lang w:val="fr-BE"/>
        </w:rPr>
      </w:pPr>
      <w:r w:rsidRPr="00F97EB6">
        <w:rPr>
          <w:rFonts w:ascii="Arial" w:hAnsi="Arial" w:cs="Arial"/>
          <w:szCs w:val="22"/>
          <w:lang w:val="fr-BE"/>
        </w:rPr>
        <w:t xml:space="preserve">le rapport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contient des éléments que nous n’avons pas appréciés. Il s'agit notamment: </w:t>
      </w:r>
      <w:r w:rsidRPr="00F97EB6">
        <w:rPr>
          <w:rFonts w:ascii="Arial" w:hAnsi="Arial" w:cs="Arial"/>
          <w:i/>
          <w:szCs w:val="22"/>
          <w:lang w:val="fr-BE"/>
        </w:rPr>
        <w:t>(«du fonctionnement des mesures de contrôle interne, de l'observation des lois et des règlements, de l'intégrité et de la fiabilité de l'information de gestion,… » adapter selon le contenu du rapport)</w:t>
      </w:r>
      <w:r w:rsidRPr="00F97EB6">
        <w:rPr>
          <w:rFonts w:ascii="Arial" w:hAnsi="Arial" w:cs="Arial"/>
          <w:szCs w:val="22"/>
          <w:lang w:val="fr-BE"/>
        </w:rPr>
        <w:t xml:space="preserve">. Pour ces éléments, nous avons uniquement vérifié que le rapport de la direction </w:t>
      </w:r>
      <w:r w:rsidRPr="00F97EB6">
        <w:rPr>
          <w:rFonts w:ascii="Arial" w:hAnsi="Arial" w:cs="Arial"/>
          <w:i/>
          <w:szCs w:val="22"/>
          <w:lang w:val="fr-BE"/>
        </w:rPr>
        <w:t>(le cas échéant le comité de direction)</w:t>
      </w:r>
      <w:r w:rsidRPr="00F97EB6">
        <w:rPr>
          <w:rFonts w:ascii="Arial" w:hAnsi="Arial" w:cs="Arial"/>
          <w:szCs w:val="22"/>
          <w:lang w:val="fr-BE"/>
        </w:rPr>
        <w:t xml:space="preserve"> effective ne contient pas </w:t>
      </w:r>
      <w:r w:rsidR="00347AF0" w:rsidRPr="00347AF0">
        <w:rPr>
          <w:rFonts w:ascii="Arial" w:hAnsi="Arial" w:cs="Arial"/>
          <w:szCs w:val="22"/>
          <w:lang w:val="fr-BE"/>
        </w:rPr>
        <w:t>d’incohérences à tous égards significatifs</w:t>
      </w:r>
      <w:r w:rsidR="00566A4B">
        <w:rPr>
          <w:rFonts w:ascii="Arial" w:hAnsi="Arial" w:cs="Arial"/>
          <w:szCs w:val="22"/>
          <w:lang w:val="fr-BE"/>
        </w:rPr>
        <w:t xml:space="preserve"> </w:t>
      </w:r>
      <w:r w:rsidRPr="00F97EB6">
        <w:rPr>
          <w:rFonts w:ascii="Arial" w:hAnsi="Arial" w:cs="Arial"/>
          <w:szCs w:val="22"/>
          <w:lang w:val="fr-BE"/>
        </w:rPr>
        <w:t>par rapport à l’information dont nous disposons dans le cadre de notre mission de droit privé</w:t>
      </w:r>
      <w:r w:rsidR="00D4263B" w:rsidRPr="00F97EB6">
        <w:rPr>
          <w:rFonts w:ascii="Arial" w:hAnsi="Arial" w:cs="Arial"/>
          <w:szCs w:val="22"/>
          <w:lang w:val="fr-BE"/>
        </w:rPr>
        <w:t xml:space="preserve"> </w:t>
      </w:r>
      <w:r w:rsidRPr="00F97EB6">
        <w:rPr>
          <w:rFonts w:ascii="Arial" w:hAnsi="Arial" w:cs="Arial"/>
          <w:szCs w:val="22"/>
          <w:lang w:val="fr-BE"/>
        </w:rPr>
        <w:t>;</w:t>
      </w:r>
    </w:p>
    <w:p w14:paraId="3AF1B9F4" w14:textId="77777777" w:rsidR="00A22FC3" w:rsidRPr="00F97EB6" w:rsidRDefault="00A22FC3" w:rsidP="00DE698F">
      <w:pPr>
        <w:pStyle w:val="Lijstalinea"/>
        <w:tabs>
          <w:tab w:val="num" w:pos="720"/>
        </w:tabs>
        <w:ind w:left="720" w:hanging="720"/>
        <w:jc w:val="both"/>
        <w:rPr>
          <w:rFonts w:ascii="Arial" w:hAnsi="Arial" w:cs="Arial"/>
          <w:i/>
          <w:szCs w:val="22"/>
          <w:lang w:val="fr-BE"/>
        </w:rPr>
      </w:pPr>
    </w:p>
    <w:p w14:paraId="66778C72" w14:textId="77777777" w:rsidR="00A22FC3" w:rsidRPr="00F97EB6" w:rsidRDefault="00A22FC3" w:rsidP="003B21C7">
      <w:pPr>
        <w:pStyle w:val="Lijstalinea"/>
        <w:numPr>
          <w:ilvl w:val="0"/>
          <w:numId w:val="6"/>
        </w:numPr>
        <w:spacing w:before="120" w:after="120" w:line="240" w:lineRule="auto"/>
        <w:ind w:hanging="720"/>
        <w:contextualSpacing/>
        <w:jc w:val="both"/>
        <w:rPr>
          <w:rFonts w:ascii="Arial" w:hAnsi="Arial" w:cs="Arial"/>
          <w:i/>
          <w:szCs w:val="22"/>
          <w:lang w:val="fr-BE"/>
        </w:rPr>
      </w:pPr>
      <w:r w:rsidRPr="00F97EB6">
        <w:rPr>
          <w:rFonts w:ascii="Arial" w:hAnsi="Arial" w:cs="Arial"/>
          <w:i/>
          <w:szCs w:val="22"/>
          <w:lang w:val="fr-BE"/>
        </w:rPr>
        <w:t>(« les mesures de contrôle interne relatives au respect des conditions d’agrément des modèles internes telles que définies dans la réglementation n’ont pas été évaluées dans le cadre de notre collaboration au contrôle prudentiel, car tant la validation des modèles que la surveillance du respect des conditions d’agrément à des fins prudentielles sont suivies directement par la BNB</w:t>
      </w:r>
      <w:r w:rsidR="00C4704B" w:rsidRPr="00F97EB6">
        <w:rPr>
          <w:rFonts w:ascii="Arial" w:hAnsi="Arial" w:cs="Arial"/>
          <w:i/>
          <w:szCs w:val="22"/>
          <w:lang w:val="fr-BE"/>
        </w:rPr>
        <w:t xml:space="preserve"> - à modifier selon le cas</w:t>
      </w:r>
      <w:r w:rsidRPr="00F97EB6">
        <w:rPr>
          <w:rFonts w:ascii="Arial" w:hAnsi="Arial" w:cs="Arial"/>
          <w:i/>
          <w:szCs w:val="22"/>
          <w:lang w:val="fr-BE"/>
        </w:rPr>
        <w:t>; »</w:t>
      </w:r>
      <w:r w:rsidR="00071BED" w:rsidRPr="00F97EB6">
        <w:rPr>
          <w:rFonts w:ascii="Arial" w:hAnsi="Arial" w:cs="Arial"/>
          <w:i/>
          <w:szCs w:val="22"/>
          <w:lang w:val="fr-BE"/>
        </w:rPr>
        <w:t xml:space="preserve"> </w:t>
      </w:r>
      <w:r w:rsidRPr="00F97EB6">
        <w:rPr>
          <w:rFonts w:ascii="Arial" w:hAnsi="Arial" w:cs="Arial"/>
          <w:i/>
          <w:szCs w:val="22"/>
          <w:lang w:val="fr-BE"/>
        </w:rPr>
        <w:t>le cas échéant)</w:t>
      </w:r>
      <w:r w:rsidR="00D4263B" w:rsidRPr="00F97EB6">
        <w:rPr>
          <w:rFonts w:ascii="Arial" w:hAnsi="Arial" w:cs="Arial"/>
          <w:i/>
          <w:szCs w:val="22"/>
          <w:lang w:val="fr-BE"/>
        </w:rPr>
        <w:t xml:space="preserve"> </w:t>
      </w:r>
      <w:r w:rsidRPr="00F97EB6">
        <w:rPr>
          <w:rFonts w:ascii="Arial" w:hAnsi="Arial" w:cs="Arial"/>
          <w:i/>
          <w:szCs w:val="22"/>
          <w:lang w:val="fr-BE"/>
        </w:rPr>
        <w:t>;</w:t>
      </w:r>
    </w:p>
    <w:p w14:paraId="1353E435"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14668339" w14:textId="77777777" w:rsidR="00A22FC3" w:rsidRPr="00F97EB6" w:rsidRDefault="00A22FC3"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nous n'avons pas évalué le caractère effectif du contrôle interne</w:t>
      </w:r>
      <w:r w:rsidR="00D4263B" w:rsidRPr="00F97EB6">
        <w:rPr>
          <w:rFonts w:ascii="Arial" w:hAnsi="Arial" w:cs="Arial"/>
          <w:szCs w:val="22"/>
          <w:lang w:val="fr-BE"/>
        </w:rPr>
        <w:t xml:space="preserve"> </w:t>
      </w:r>
      <w:r w:rsidRPr="00F97EB6">
        <w:rPr>
          <w:rFonts w:ascii="Arial" w:hAnsi="Arial" w:cs="Arial"/>
          <w:szCs w:val="22"/>
          <w:lang w:val="fr-BE"/>
        </w:rPr>
        <w:t>;</w:t>
      </w:r>
    </w:p>
    <w:p w14:paraId="3BC4DD80"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0A724F65" w14:textId="77777777" w:rsidR="00A22FC3" w:rsidRPr="00F97EB6" w:rsidRDefault="00A22FC3"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nous n'avons pas vérifié le respect par </w:t>
      </w:r>
      <w:r w:rsidRPr="00F97EB6">
        <w:rPr>
          <w:rFonts w:ascii="Arial" w:hAnsi="Arial" w:cs="Arial"/>
          <w:i/>
          <w:szCs w:val="22"/>
          <w:lang w:val="fr-BE"/>
        </w:rPr>
        <w:t>(identification de l’entité)</w:t>
      </w:r>
      <w:r w:rsidRPr="00F97EB6">
        <w:rPr>
          <w:rFonts w:ascii="Arial" w:hAnsi="Arial" w:cs="Arial"/>
          <w:szCs w:val="22"/>
          <w:lang w:val="fr-BE"/>
        </w:rPr>
        <w:t xml:space="preserve"> de l’ensemble des</w:t>
      </w:r>
      <w:r w:rsidR="004A57D2" w:rsidRPr="00F97EB6">
        <w:rPr>
          <w:rFonts w:ascii="Arial" w:hAnsi="Arial" w:cs="Arial"/>
          <w:szCs w:val="22"/>
          <w:lang w:val="fr-BE"/>
        </w:rPr>
        <w:t xml:space="preserve"> législations</w:t>
      </w:r>
      <w:r w:rsidR="00D4263B" w:rsidRPr="00F97EB6">
        <w:rPr>
          <w:rFonts w:ascii="Arial" w:hAnsi="Arial" w:cs="Arial"/>
          <w:szCs w:val="22"/>
          <w:lang w:val="fr-BE"/>
        </w:rPr>
        <w:t xml:space="preserve"> </w:t>
      </w:r>
      <w:r w:rsidRPr="00F97EB6">
        <w:rPr>
          <w:rFonts w:ascii="Arial" w:hAnsi="Arial" w:cs="Arial"/>
          <w:szCs w:val="22"/>
          <w:lang w:val="fr-BE"/>
        </w:rPr>
        <w:t>;</w:t>
      </w:r>
    </w:p>
    <w:p w14:paraId="5E5C8BA3"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1F65E407" w14:textId="77777777" w:rsidR="00A22FC3" w:rsidRPr="00F97EB6" w:rsidRDefault="00A22FC3"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w:t>
      </w:r>
      <w:r w:rsidRPr="00F97EB6">
        <w:rPr>
          <w:rFonts w:ascii="Arial" w:hAnsi="Arial" w:cs="Arial"/>
          <w:i/>
          <w:szCs w:val="22"/>
          <w:lang w:val="fr-BE"/>
        </w:rPr>
        <w:t>à compléter avec d’autres limitations sur base de l’appréciation professionnelle de la situation par le réviseur</w:t>
      </w:r>
      <w:r w:rsidR="00071BED" w:rsidRPr="00F97EB6">
        <w:rPr>
          <w:rFonts w:ascii="Arial" w:hAnsi="Arial" w:cs="Arial"/>
          <w:i/>
          <w:szCs w:val="22"/>
          <w:lang w:val="fr-BE"/>
        </w:rPr>
        <w:t xml:space="preserve"> </w:t>
      </w:r>
      <w:r w:rsidRPr="00F97EB6">
        <w:rPr>
          <w:rFonts w:ascii="Arial" w:hAnsi="Arial" w:cs="Arial"/>
          <w:i/>
          <w:szCs w:val="22"/>
          <w:lang w:val="fr-BE"/>
        </w:rPr>
        <w:t>agréé</w:t>
      </w:r>
      <w:r w:rsidRPr="00F97EB6">
        <w:rPr>
          <w:rFonts w:ascii="Arial" w:hAnsi="Arial" w:cs="Arial"/>
          <w:szCs w:val="22"/>
          <w:lang w:val="fr-BE"/>
        </w:rPr>
        <w:t>]</w:t>
      </w:r>
      <w:r w:rsidRPr="00F97EB6">
        <w:rPr>
          <w:rFonts w:ascii="Arial" w:hAnsi="Arial" w:cs="Arial"/>
          <w:i/>
          <w:szCs w:val="22"/>
          <w:lang w:val="fr-BE"/>
        </w:rPr>
        <w:t>.</w:t>
      </w:r>
    </w:p>
    <w:p w14:paraId="22E9A508" w14:textId="77777777" w:rsidR="00A22FC3" w:rsidRPr="00F97EB6" w:rsidRDefault="00A22FC3" w:rsidP="002D3970">
      <w:pPr>
        <w:jc w:val="both"/>
        <w:rPr>
          <w:rFonts w:ascii="Arial" w:hAnsi="Arial" w:cs="Arial"/>
          <w:b/>
          <w:i/>
          <w:szCs w:val="22"/>
          <w:lang w:val="fr-BE"/>
        </w:rPr>
      </w:pPr>
    </w:p>
    <w:p w14:paraId="786CD821" w14:textId="77777777" w:rsidR="00A22FC3" w:rsidRPr="00F97EB6" w:rsidRDefault="00A22FC3" w:rsidP="002D3970">
      <w:pPr>
        <w:jc w:val="both"/>
        <w:rPr>
          <w:rFonts w:ascii="Arial" w:hAnsi="Arial" w:cs="Arial"/>
          <w:b/>
          <w:i/>
          <w:szCs w:val="22"/>
          <w:lang w:val="fr-BE"/>
        </w:rPr>
      </w:pPr>
      <w:r w:rsidRPr="00F97EB6">
        <w:rPr>
          <w:rFonts w:ascii="Arial" w:hAnsi="Arial" w:cs="Arial"/>
          <w:b/>
          <w:i/>
          <w:szCs w:val="22"/>
          <w:lang w:val="fr-BE"/>
        </w:rPr>
        <w:t>Constatations</w:t>
      </w:r>
    </w:p>
    <w:p w14:paraId="02AC5AFC" w14:textId="77777777" w:rsidR="00A22FC3" w:rsidRPr="00F97EB6" w:rsidRDefault="00A22FC3" w:rsidP="002D3970">
      <w:pPr>
        <w:jc w:val="both"/>
        <w:rPr>
          <w:rFonts w:ascii="Arial" w:hAnsi="Arial" w:cs="Arial"/>
          <w:b/>
          <w:i/>
          <w:szCs w:val="22"/>
          <w:lang w:val="fr-BE"/>
        </w:rPr>
      </w:pPr>
    </w:p>
    <w:p w14:paraId="292B25BA" w14:textId="76FCC346" w:rsidR="00A22FC3" w:rsidRPr="00F97EB6" w:rsidRDefault="00A22FC3" w:rsidP="00406EC2">
      <w:pPr>
        <w:jc w:val="both"/>
        <w:rPr>
          <w:rFonts w:ascii="Arial" w:hAnsi="Arial" w:cs="Arial"/>
          <w:szCs w:val="22"/>
          <w:lang w:val="fr-BE"/>
        </w:rPr>
      </w:pPr>
      <w:r w:rsidRPr="00F97EB6">
        <w:rPr>
          <w:rFonts w:ascii="Arial" w:hAnsi="Arial" w:cs="Arial"/>
          <w:szCs w:val="22"/>
          <w:lang w:val="fr-BE"/>
        </w:rPr>
        <w:lastRenderedPageBreak/>
        <w:t xml:space="preserve">Nous confirmons avoir évalué </w:t>
      </w:r>
      <w:r w:rsidR="003809BB">
        <w:rPr>
          <w:rFonts w:ascii="Arial" w:hAnsi="Arial" w:cs="Arial"/>
          <w:szCs w:val="22"/>
          <w:lang w:val="fr-BE"/>
        </w:rPr>
        <w:t>la conception d</w:t>
      </w:r>
      <w:r w:rsidRPr="00F97EB6">
        <w:rPr>
          <w:rFonts w:ascii="Arial" w:hAnsi="Arial" w:cs="Arial"/>
          <w:szCs w:val="22"/>
          <w:lang w:val="fr-BE"/>
        </w:rPr>
        <w:t xml:space="preserve">es mesures de contrôle interne adoptées par </w:t>
      </w:r>
      <w:r w:rsidRPr="00F97EB6">
        <w:rPr>
          <w:rFonts w:ascii="Arial" w:hAnsi="Arial" w:cs="Arial"/>
          <w:i/>
          <w:szCs w:val="22"/>
          <w:lang w:val="fr-BE"/>
        </w:rPr>
        <w:t>(identification de l’entité) </w:t>
      </w:r>
      <w:r w:rsidR="003809BB" w:rsidRPr="003809BB">
        <w:rPr>
          <w:rFonts w:ascii="Arial" w:hAnsi="Arial" w:cs="Arial"/>
          <w:szCs w:val="22"/>
          <w:lang w:val="fr-BE"/>
        </w:rPr>
        <w:t>au</w:t>
      </w:r>
      <w:r w:rsidR="003809BB">
        <w:rPr>
          <w:rFonts w:ascii="Arial" w:hAnsi="Arial" w:cs="Arial"/>
          <w:i/>
          <w:szCs w:val="22"/>
          <w:lang w:val="fr-BE"/>
        </w:rPr>
        <w:t xml:space="preserve"> (date) </w:t>
      </w:r>
      <w:r w:rsidRPr="00F97EB6">
        <w:rPr>
          <w:rFonts w:ascii="Arial" w:hAnsi="Arial" w:cs="Arial"/>
          <w:szCs w:val="22"/>
          <w:lang w:val="fr-BE"/>
        </w:rPr>
        <w:t xml:space="preserve">conformément </w:t>
      </w:r>
      <w:r w:rsidRPr="00F97EB6">
        <w:rPr>
          <w:rFonts w:ascii="Arial" w:hAnsi="Arial" w:cs="Arial"/>
          <w:i/>
          <w:szCs w:val="22"/>
          <w:lang w:val="fr-BE"/>
        </w:rPr>
        <w:t xml:space="preserve">(« aux articles </w:t>
      </w:r>
      <w:r w:rsidR="00AF4DF8" w:rsidRPr="00F97EB6">
        <w:rPr>
          <w:rFonts w:ascii="Arial" w:hAnsi="Arial" w:cs="Arial"/>
          <w:i/>
          <w:szCs w:val="22"/>
          <w:lang w:val="fr-BE"/>
        </w:rPr>
        <w:t>21, § 1, 2° et 9°, 42 et 66</w:t>
      </w:r>
      <w:r w:rsidRPr="00F97EB6">
        <w:rPr>
          <w:rFonts w:ascii="Arial" w:hAnsi="Arial" w:cs="Arial"/>
          <w:i/>
          <w:szCs w:val="22"/>
          <w:lang w:val="fr-BE"/>
        </w:rPr>
        <w:t xml:space="preserve"> de la loi bancaire, aux articles 62, § 3, premier alinéa, et 62bis, §§ 2, 3 et 4 de la loi concernant les entreprises d’investissement et</w:t>
      </w:r>
      <w:r w:rsidR="00F92C12" w:rsidRPr="00F97EB6">
        <w:rPr>
          <w:rFonts w:ascii="Arial" w:hAnsi="Arial" w:cs="Arial"/>
          <w:i/>
          <w:szCs w:val="22"/>
          <w:lang w:val="fr-BE"/>
        </w:rPr>
        <w:t xml:space="preserve">, </w:t>
      </w:r>
      <w:r w:rsidRPr="00F97EB6">
        <w:rPr>
          <w:rFonts w:ascii="Arial" w:hAnsi="Arial" w:cs="Arial"/>
          <w:i/>
          <w:szCs w:val="22"/>
          <w:lang w:val="fr-BE"/>
        </w:rPr>
        <w:t xml:space="preserve">l’article </w:t>
      </w:r>
      <w:r w:rsidR="001237C9" w:rsidRPr="00F97EB6">
        <w:rPr>
          <w:rFonts w:ascii="Arial" w:hAnsi="Arial" w:cs="Arial"/>
          <w:i/>
          <w:szCs w:val="22"/>
          <w:lang w:val="fr-BE"/>
        </w:rPr>
        <w:t>201</w:t>
      </w:r>
      <w:r w:rsidRPr="00F97EB6">
        <w:rPr>
          <w:rFonts w:ascii="Arial" w:hAnsi="Arial" w:cs="Arial"/>
          <w:i/>
          <w:szCs w:val="22"/>
          <w:lang w:val="fr-BE"/>
        </w:rPr>
        <w:t>, § 3 de la loi relative à la gestion collective de portefeuilles d’investissement</w:t>
      </w:r>
      <w:r w:rsidR="00F92C12" w:rsidRPr="00F97EB6">
        <w:rPr>
          <w:rFonts w:ascii="Arial" w:hAnsi="Arial" w:cs="Arial"/>
          <w:i/>
          <w:szCs w:val="22"/>
          <w:lang w:val="fr-BE"/>
        </w:rPr>
        <w:t>, et l’article 26 de la loi relative aux organismes de placement collectif alternatifs et à leur gestionnaires</w:t>
      </w:r>
      <w:r w:rsidRPr="00F97EB6">
        <w:rPr>
          <w:rFonts w:ascii="Arial" w:hAnsi="Arial" w:cs="Arial"/>
          <w:i/>
          <w:szCs w:val="22"/>
          <w:lang w:val="fr-BE"/>
        </w:rPr>
        <w:t> », selon le cas)</w:t>
      </w:r>
      <w:r w:rsidRPr="00F97EB6">
        <w:rPr>
          <w:rFonts w:ascii="Arial" w:hAnsi="Arial" w:cs="Arial"/>
          <w:szCs w:val="22"/>
          <w:lang w:val="fr-BE"/>
        </w:rPr>
        <w:t>.</w:t>
      </w:r>
    </w:p>
    <w:p w14:paraId="7753228B" w14:textId="77777777" w:rsidR="00A22FC3" w:rsidRPr="00F97EB6" w:rsidRDefault="00A22FC3" w:rsidP="002D3970">
      <w:pPr>
        <w:jc w:val="both"/>
        <w:rPr>
          <w:rFonts w:ascii="Arial" w:hAnsi="Arial" w:cs="Arial"/>
          <w:szCs w:val="22"/>
          <w:lang w:val="fr-BE"/>
        </w:rPr>
      </w:pPr>
    </w:p>
    <w:p w14:paraId="4B611466" w14:textId="77777777" w:rsidR="00A22FC3" w:rsidRPr="00F97EB6" w:rsidRDefault="00A22FC3" w:rsidP="002D3970">
      <w:pPr>
        <w:jc w:val="both"/>
        <w:rPr>
          <w:rFonts w:ascii="Arial" w:hAnsi="Arial" w:cs="Arial"/>
          <w:szCs w:val="22"/>
          <w:lang w:val="fr-BE"/>
        </w:rPr>
      </w:pPr>
      <w:r w:rsidRPr="00F97EB6">
        <w:rPr>
          <w:rFonts w:ascii="Arial" w:hAnsi="Arial" w:cs="Arial"/>
          <w:szCs w:val="22"/>
          <w:lang w:val="fr-BE"/>
        </w:rPr>
        <w:t>Nous nous sommes appuyés pour établir notre appréciation sur les procédures explicitées ci-dessus.</w:t>
      </w:r>
    </w:p>
    <w:p w14:paraId="66586817" w14:textId="77777777" w:rsidR="00A22FC3" w:rsidRPr="00F97EB6" w:rsidRDefault="00A22FC3" w:rsidP="002D3970">
      <w:pPr>
        <w:jc w:val="both"/>
        <w:rPr>
          <w:rFonts w:ascii="Arial" w:hAnsi="Arial" w:cs="Arial"/>
          <w:szCs w:val="22"/>
          <w:lang w:val="fr-BE"/>
        </w:rPr>
      </w:pPr>
    </w:p>
    <w:p w14:paraId="689E2ECB" w14:textId="77777777" w:rsidR="00A22FC3" w:rsidRPr="00F97EB6" w:rsidRDefault="00A22FC3" w:rsidP="002D3970">
      <w:pPr>
        <w:jc w:val="both"/>
        <w:rPr>
          <w:rFonts w:ascii="Arial" w:hAnsi="Arial" w:cs="Arial"/>
          <w:szCs w:val="22"/>
          <w:lang w:val="fr-BE"/>
        </w:rPr>
      </w:pPr>
      <w:r w:rsidRPr="00F97EB6">
        <w:rPr>
          <w:rFonts w:ascii="Arial" w:hAnsi="Arial" w:cs="Arial"/>
          <w:szCs w:val="22"/>
          <w:lang w:val="fr-BE"/>
        </w:rPr>
        <w:t>Nos constatations, compte tenu des limitations susvisées, sont les suivantes</w:t>
      </w:r>
      <w:r w:rsidR="00D4263B" w:rsidRPr="00F97EB6">
        <w:rPr>
          <w:rFonts w:ascii="Arial" w:hAnsi="Arial" w:cs="Arial"/>
          <w:szCs w:val="22"/>
          <w:lang w:val="fr-BE"/>
        </w:rPr>
        <w:t xml:space="preserve"> </w:t>
      </w:r>
      <w:r w:rsidRPr="00F97EB6">
        <w:rPr>
          <w:rFonts w:ascii="Arial" w:hAnsi="Arial" w:cs="Arial"/>
          <w:szCs w:val="22"/>
          <w:lang w:val="fr-BE"/>
        </w:rPr>
        <w:t>:</w:t>
      </w:r>
    </w:p>
    <w:p w14:paraId="177605EE" w14:textId="77777777" w:rsidR="00A22FC3" w:rsidRPr="00F97EB6" w:rsidRDefault="00A22FC3" w:rsidP="002D3970">
      <w:pPr>
        <w:jc w:val="both"/>
        <w:rPr>
          <w:rFonts w:ascii="Arial" w:hAnsi="Arial" w:cs="Arial"/>
          <w:szCs w:val="22"/>
          <w:lang w:val="fr-BE"/>
        </w:rPr>
      </w:pPr>
    </w:p>
    <w:p w14:paraId="25CE2952" w14:textId="4D19FB86" w:rsidR="00A22FC3" w:rsidRPr="003809BB" w:rsidRDefault="00A22FC3" w:rsidP="003809BB">
      <w:pPr>
        <w:rPr>
          <w:lang w:val="fr-FR"/>
        </w:rPr>
      </w:pPr>
      <w:r w:rsidRPr="00F97EB6">
        <w:rPr>
          <w:rFonts w:ascii="Arial" w:hAnsi="Arial" w:cs="Arial"/>
          <w:szCs w:val="22"/>
          <w:lang w:val="fr-BE"/>
        </w:rPr>
        <w:t xml:space="preserve">Constatations relatives au respect des dispositions de la circulaire </w:t>
      </w:r>
      <w:r w:rsidR="00FF21F3" w:rsidRPr="00F97EB6">
        <w:rPr>
          <w:rFonts w:ascii="Arial" w:hAnsi="Arial" w:cs="Arial"/>
          <w:szCs w:val="22"/>
          <w:lang w:val="fr-BE"/>
        </w:rPr>
        <w:t>BNB_2011_09</w:t>
      </w:r>
      <w:r w:rsidR="00D4263B" w:rsidRPr="00F97EB6">
        <w:rPr>
          <w:rFonts w:ascii="Arial" w:hAnsi="Arial" w:cs="Arial"/>
          <w:szCs w:val="22"/>
          <w:lang w:val="fr-BE"/>
        </w:rPr>
        <w:t xml:space="preserve"> </w:t>
      </w:r>
      <w:r w:rsidR="003809BB" w:rsidRPr="00E627E7">
        <w:rPr>
          <w:rFonts w:ascii="Arial" w:hAnsi="Arial" w:cs="Arial"/>
          <w:szCs w:val="22"/>
          <w:lang w:val="fr-BE"/>
        </w:rPr>
        <w:t>et la Lettre Uniforme BNB de 16 novembre 2015</w:t>
      </w:r>
      <w:r w:rsidRPr="00F97EB6">
        <w:rPr>
          <w:rFonts w:ascii="Arial" w:hAnsi="Arial" w:cs="Arial"/>
          <w:szCs w:val="22"/>
          <w:lang w:val="fr-BE"/>
        </w:rPr>
        <w:t>:</w:t>
      </w:r>
    </w:p>
    <w:p w14:paraId="7113E88E" w14:textId="77777777" w:rsidR="00A22FC3" w:rsidRPr="00F97EB6" w:rsidRDefault="00A22FC3" w:rsidP="002D3970">
      <w:pPr>
        <w:jc w:val="both"/>
        <w:rPr>
          <w:rFonts w:ascii="Arial" w:hAnsi="Arial" w:cs="Arial"/>
          <w:szCs w:val="22"/>
          <w:lang w:val="fr-BE"/>
        </w:rPr>
      </w:pPr>
      <w:r w:rsidRPr="00F97EB6">
        <w:rPr>
          <w:rFonts w:ascii="Arial" w:hAnsi="Arial" w:cs="Arial"/>
          <w:szCs w:val="22"/>
          <w:lang w:val="fr-BE"/>
        </w:rPr>
        <w:t>-</w:t>
      </w:r>
    </w:p>
    <w:p w14:paraId="2054273B" w14:textId="77777777" w:rsidR="00A22FC3" w:rsidRPr="00F97EB6" w:rsidRDefault="00A22FC3" w:rsidP="002D3970">
      <w:pPr>
        <w:spacing w:before="120"/>
        <w:jc w:val="both"/>
        <w:rPr>
          <w:rFonts w:ascii="Arial" w:hAnsi="Arial" w:cs="Arial"/>
          <w:szCs w:val="22"/>
          <w:lang w:val="fr-BE"/>
        </w:rPr>
      </w:pPr>
      <w:r w:rsidRPr="00F97EB6">
        <w:rPr>
          <w:rFonts w:ascii="Arial" w:hAnsi="Arial" w:cs="Arial"/>
          <w:szCs w:val="22"/>
          <w:lang w:val="fr-BE"/>
        </w:rPr>
        <w:t xml:space="preserve">Constatations relatives au processus de </w:t>
      </w:r>
      <w:proofErr w:type="spellStart"/>
      <w:r w:rsidRPr="00F97EB6">
        <w:rPr>
          <w:rFonts w:ascii="Arial" w:hAnsi="Arial" w:cs="Arial"/>
          <w:szCs w:val="22"/>
          <w:lang w:val="fr-BE"/>
        </w:rPr>
        <w:t>reporting</w:t>
      </w:r>
      <w:proofErr w:type="spellEnd"/>
      <w:r w:rsidRPr="00F97EB6">
        <w:rPr>
          <w:rFonts w:ascii="Arial" w:hAnsi="Arial" w:cs="Arial"/>
          <w:szCs w:val="22"/>
          <w:lang w:val="fr-BE"/>
        </w:rPr>
        <w:t xml:space="preserve"> financier</w:t>
      </w:r>
      <w:r w:rsidR="00D4263B" w:rsidRPr="00F97EB6">
        <w:rPr>
          <w:rFonts w:ascii="Arial" w:hAnsi="Arial" w:cs="Arial"/>
          <w:szCs w:val="22"/>
          <w:lang w:val="fr-BE"/>
        </w:rPr>
        <w:t xml:space="preserve"> </w:t>
      </w:r>
      <w:r w:rsidRPr="00F97EB6">
        <w:rPr>
          <w:rFonts w:ascii="Arial" w:hAnsi="Arial" w:cs="Arial"/>
          <w:szCs w:val="22"/>
          <w:lang w:val="fr-BE"/>
        </w:rPr>
        <w:t>:</w:t>
      </w:r>
    </w:p>
    <w:p w14:paraId="5771D7B3" w14:textId="77777777" w:rsidR="00A22FC3" w:rsidRPr="00F97EB6" w:rsidRDefault="00A22FC3" w:rsidP="002D3970">
      <w:pPr>
        <w:jc w:val="both"/>
        <w:rPr>
          <w:rFonts w:ascii="Arial" w:hAnsi="Arial" w:cs="Arial"/>
          <w:szCs w:val="22"/>
          <w:lang w:val="fr-BE"/>
        </w:rPr>
      </w:pPr>
      <w:r w:rsidRPr="00F97EB6">
        <w:rPr>
          <w:rFonts w:ascii="Arial" w:hAnsi="Arial" w:cs="Arial"/>
          <w:szCs w:val="22"/>
          <w:lang w:val="fr-BE"/>
        </w:rPr>
        <w:t>-</w:t>
      </w:r>
    </w:p>
    <w:p w14:paraId="456CE2FE" w14:textId="77777777" w:rsidR="00A22FC3" w:rsidRPr="00F97EB6" w:rsidRDefault="00A22FC3" w:rsidP="002D3970">
      <w:pPr>
        <w:jc w:val="both"/>
        <w:rPr>
          <w:rFonts w:ascii="Arial" w:hAnsi="Arial" w:cs="Arial"/>
          <w:szCs w:val="22"/>
          <w:lang w:val="fr-BE"/>
        </w:rPr>
      </w:pPr>
    </w:p>
    <w:p w14:paraId="7D4CF280" w14:textId="77777777" w:rsidR="00A22FC3" w:rsidRPr="00F97EB6" w:rsidRDefault="00A22FC3" w:rsidP="002D3970">
      <w:pPr>
        <w:jc w:val="both"/>
        <w:rPr>
          <w:rFonts w:ascii="Arial" w:hAnsi="Arial" w:cs="Arial"/>
          <w:szCs w:val="22"/>
          <w:lang w:val="fr-BE"/>
        </w:rPr>
      </w:pPr>
      <w:r w:rsidRPr="00F97EB6">
        <w:rPr>
          <w:rFonts w:ascii="Arial" w:hAnsi="Arial" w:cs="Arial"/>
          <w:szCs w:val="22"/>
          <w:lang w:val="fr-BE"/>
        </w:rPr>
        <w:t>Constatations relatives à la préservation des avoirs des clients</w:t>
      </w:r>
      <w:r w:rsidR="00D4263B" w:rsidRPr="00F97EB6">
        <w:rPr>
          <w:rFonts w:ascii="Arial" w:hAnsi="Arial" w:cs="Arial"/>
          <w:szCs w:val="22"/>
          <w:lang w:val="fr-BE"/>
        </w:rPr>
        <w:t xml:space="preserve"> </w:t>
      </w:r>
      <w:r w:rsidRPr="00F97EB6">
        <w:rPr>
          <w:rFonts w:ascii="Arial" w:hAnsi="Arial" w:cs="Arial"/>
          <w:szCs w:val="22"/>
          <w:lang w:val="fr-BE"/>
        </w:rPr>
        <w:t>:</w:t>
      </w:r>
    </w:p>
    <w:p w14:paraId="0C001C9A" w14:textId="77777777" w:rsidR="00A22FC3" w:rsidRPr="00F97EB6" w:rsidRDefault="00A22FC3" w:rsidP="002D3970">
      <w:pPr>
        <w:jc w:val="both"/>
        <w:rPr>
          <w:rFonts w:ascii="Arial" w:hAnsi="Arial" w:cs="Arial"/>
          <w:szCs w:val="22"/>
          <w:lang w:val="fr-BE"/>
        </w:rPr>
      </w:pPr>
      <w:r w:rsidRPr="00F97EB6">
        <w:rPr>
          <w:rFonts w:ascii="Arial" w:hAnsi="Arial" w:cs="Arial"/>
          <w:szCs w:val="22"/>
          <w:lang w:val="fr-BE"/>
        </w:rPr>
        <w:t>-</w:t>
      </w:r>
    </w:p>
    <w:p w14:paraId="7B55FC69" w14:textId="77777777" w:rsidR="00A22FC3" w:rsidRPr="00F97EB6" w:rsidRDefault="00A22FC3" w:rsidP="002D3970">
      <w:pPr>
        <w:jc w:val="both"/>
        <w:rPr>
          <w:rFonts w:ascii="Arial" w:hAnsi="Arial" w:cs="Arial"/>
          <w:szCs w:val="22"/>
          <w:lang w:val="fr-BE"/>
        </w:rPr>
      </w:pPr>
    </w:p>
    <w:p w14:paraId="2CC13863" w14:textId="77777777" w:rsidR="00A22FC3" w:rsidRPr="00F97EB6" w:rsidRDefault="00A22FC3" w:rsidP="002D3970">
      <w:pPr>
        <w:jc w:val="both"/>
        <w:rPr>
          <w:rFonts w:ascii="Arial" w:hAnsi="Arial" w:cs="Arial"/>
          <w:szCs w:val="22"/>
          <w:lang w:val="fr-BE"/>
        </w:rPr>
      </w:pPr>
      <w:r w:rsidRPr="00F97EB6">
        <w:rPr>
          <w:rFonts w:ascii="Arial" w:hAnsi="Arial" w:cs="Arial"/>
          <w:szCs w:val="22"/>
          <w:lang w:val="fr-BE"/>
        </w:rPr>
        <w:t>Autres constatations</w:t>
      </w:r>
      <w:r w:rsidR="00D4263B" w:rsidRPr="00F97EB6">
        <w:rPr>
          <w:rFonts w:ascii="Arial" w:hAnsi="Arial" w:cs="Arial"/>
          <w:szCs w:val="22"/>
          <w:lang w:val="fr-BE"/>
        </w:rPr>
        <w:t xml:space="preserve"> </w:t>
      </w:r>
      <w:r w:rsidRPr="00F97EB6">
        <w:rPr>
          <w:rFonts w:ascii="Arial" w:hAnsi="Arial" w:cs="Arial"/>
          <w:szCs w:val="22"/>
          <w:lang w:val="fr-BE"/>
        </w:rPr>
        <w:t>:</w:t>
      </w:r>
    </w:p>
    <w:p w14:paraId="0B9D0BB4" w14:textId="77777777" w:rsidR="00A22FC3" w:rsidRPr="00F97EB6" w:rsidRDefault="00A22FC3" w:rsidP="002D3970">
      <w:pPr>
        <w:jc w:val="both"/>
        <w:rPr>
          <w:rFonts w:ascii="Arial" w:hAnsi="Arial" w:cs="Arial"/>
          <w:szCs w:val="22"/>
          <w:lang w:val="fr-BE"/>
        </w:rPr>
      </w:pPr>
      <w:r w:rsidRPr="00F97EB6">
        <w:rPr>
          <w:rFonts w:ascii="Arial" w:hAnsi="Arial" w:cs="Arial"/>
          <w:szCs w:val="22"/>
          <w:lang w:val="fr-BE"/>
        </w:rPr>
        <w:t>-</w:t>
      </w:r>
    </w:p>
    <w:p w14:paraId="22D6B4C9" w14:textId="77777777" w:rsidR="00A22FC3" w:rsidRPr="00F97EB6" w:rsidRDefault="00A22FC3" w:rsidP="002D3970">
      <w:pPr>
        <w:pStyle w:val="Lijstalinea"/>
        <w:ind w:left="0"/>
        <w:jc w:val="both"/>
        <w:rPr>
          <w:rFonts w:ascii="Arial" w:hAnsi="Arial" w:cs="Arial"/>
          <w:szCs w:val="22"/>
          <w:lang w:val="fr-BE"/>
        </w:rPr>
      </w:pPr>
    </w:p>
    <w:p w14:paraId="21E245EF" w14:textId="77777777" w:rsidR="00A22FC3" w:rsidRPr="00F97EB6" w:rsidRDefault="00A22FC3" w:rsidP="002D3970">
      <w:pPr>
        <w:pStyle w:val="Lijstalinea"/>
        <w:ind w:left="0"/>
        <w:jc w:val="both"/>
        <w:rPr>
          <w:rFonts w:ascii="Arial" w:hAnsi="Arial" w:cs="Arial"/>
          <w:szCs w:val="22"/>
          <w:lang w:val="fr-BE"/>
        </w:rPr>
      </w:pPr>
      <w:r w:rsidRPr="00F97EB6">
        <w:rPr>
          <w:rFonts w:ascii="Arial" w:hAnsi="Arial" w:cs="Arial"/>
          <w:szCs w:val="22"/>
          <w:lang w:val="fr-BE"/>
        </w:rPr>
        <w:t xml:space="preserve">Les constatations ne sont pas forcément valables au-delà de la date à laquelle les appréciations ont été réalisées. Le présent rapport ne vaut en outre que pour la période couverte par le rapport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w:t>
      </w:r>
    </w:p>
    <w:p w14:paraId="00A19D2C" w14:textId="77777777" w:rsidR="00A22FC3" w:rsidRPr="00F97EB6" w:rsidRDefault="00A22FC3" w:rsidP="002D3970">
      <w:pPr>
        <w:tabs>
          <w:tab w:val="num" w:pos="540"/>
        </w:tabs>
        <w:spacing w:before="120"/>
        <w:jc w:val="both"/>
        <w:rPr>
          <w:rFonts w:ascii="Arial" w:hAnsi="Arial" w:cs="Arial"/>
          <w:szCs w:val="22"/>
          <w:lang w:val="fr-BE"/>
        </w:rPr>
      </w:pPr>
    </w:p>
    <w:p w14:paraId="53174F10" w14:textId="77777777" w:rsidR="00A22FC3" w:rsidRPr="00F97EB6" w:rsidRDefault="00A22FC3" w:rsidP="002D3970">
      <w:pPr>
        <w:jc w:val="both"/>
        <w:rPr>
          <w:rFonts w:ascii="Arial" w:hAnsi="Arial" w:cs="Arial"/>
          <w:b/>
          <w:i/>
          <w:szCs w:val="22"/>
          <w:lang w:val="fr-BE"/>
        </w:rPr>
      </w:pPr>
      <w:r w:rsidRPr="00F97EB6">
        <w:rPr>
          <w:rFonts w:ascii="Arial" w:hAnsi="Arial" w:cs="Arial"/>
          <w:b/>
          <w:i/>
          <w:szCs w:val="22"/>
          <w:lang w:val="fr-BE"/>
        </w:rPr>
        <w:t>Restrictions d’utilisation et de distribution du présent rapport</w:t>
      </w:r>
    </w:p>
    <w:p w14:paraId="40410DDA" w14:textId="77777777" w:rsidR="00A22FC3" w:rsidRPr="00F97EB6" w:rsidRDefault="00A22FC3" w:rsidP="002D3970">
      <w:pPr>
        <w:jc w:val="both"/>
        <w:rPr>
          <w:rFonts w:ascii="Arial" w:hAnsi="Arial" w:cs="Arial"/>
          <w:b/>
          <w:i/>
          <w:szCs w:val="22"/>
          <w:lang w:val="fr-BE"/>
        </w:rPr>
      </w:pPr>
    </w:p>
    <w:p w14:paraId="1ABD3EDC" w14:textId="7434A1C5" w:rsidR="00A22FC3" w:rsidRPr="00F97EB6" w:rsidRDefault="00A22FC3" w:rsidP="002D3970">
      <w:pPr>
        <w:jc w:val="both"/>
        <w:rPr>
          <w:rFonts w:ascii="Arial" w:hAnsi="Arial" w:cs="Arial"/>
          <w:szCs w:val="22"/>
          <w:lang w:val="fr-BE"/>
        </w:rPr>
      </w:pPr>
      <w:r w:rsidRPr="00F97EB6">
        <w:rPr>
          <w:rFonts w:ascii="Arial" w:hAnsi="Arial" w:cs="Arial"/>
          <w:szCs w:val="22"/>
          <w:lang w:val="fr-BE"/>
        </w:rPr>
        <w:t xml:space="preserve">Le présent rapport s’inscrit dans le cadre de la collaboration des réviseurs agréés au contrôle prudentiel exercé par la </w:t>
      </w:r>
      <w:r w:rsidR="00E82E7B">
        <w:rPr>
          <w:rFonts w:ascii="Arial" w:hAnsi="Arial" w:cs="Arial"/>
          <w:szCs w:val="22"/>
          <w:lang w:val="fr-BE"/>
        </w:rPr>
        <w:t>BNB</w:t>
      </w:r>
      <w:r w:rsidR="003809BB">
        <w:rPr>
          <w:rFonts w:ascii="Arial" w:hAnsi="Arial" w:cs="Arial"/>
          <w:szCs w:val="22"/>
          <w:lang w:val="fr-BE"/>
        </w:rPr>
        <w:t xml:space="preserve"> </w:t>
      </w:r>
      <w:r w:rsidRPr="00F97EB6">
        <w:rPr>
          <w:rFonts w:ascii="Arial" w:hAnsi="Arial" w:cs="Arial"/>
          <w:szCs w:val="22"/>
          <w:lang w:val="fr-BE"/>
        </w:rPr>
        <w:t xml:space="preserve">et ne peut être utilisé à aucune autre fin. Une copie de ce rapport a été communiquée </w:t>
      </w:r>
      <w:r w:rsidRPr="00F97EB6">
        <w:rPr>
          <w:rFonts w:ascii="Arial" w:hAnsi="Arial" w:cs="Arial"/>
          <w:i/>
          <w:szCs w:val="22"/>
          <w:lang w:val="fr-BE"/>
        </w:rPr>
        <w:t>(</w:t>
      </w:r>
      <w:r w:rsidR="00D4263B" w:rsidRPr="00F97EB6">
        <w:rPr>
          <w:rFonts w:ascii="Arial" w:hAnsi="Arial" w:cs="Arial"/>
          <w:i/>
          <w:szCs w:val="22"/>
          <w:lang w:val="fr-BE"/>
        </w:rPr>
        <w:t>« </w:t>
      </w:r>
      <w:r w:rsidRPr="00F97EB6">
        <w:rPr>
          <w:rFonts w:ascii="Arial" w:hAnsi="Arial" w:cs="Arial"/>
          <w:i/>
          <w:szCs w:val="22"/>
          <w:lang w:val="fr-BE"/>
        </w:rPr>
        <w:t>à la direction effective</w:t>
      </w:r>
      <w:r w:rsidR="00D4263B" w:rsidRPr="00F97EB6">
        <w:rPr>
          <w:rFonts w:ascii="Arial" w:hAnsi="Arial" w:cs="Arial"/>
          <w:i/>
          <w:szCs w:val="22"/>
          <w:lang w:val="fr-BE"/>
        </w:rPr>
        <w:t> », « </w:t>
      </w:r>
      <w:r w:rsidRPr="00F97EB6">
        <w:rPr>
          <w:rFonts w:ascii="Arial" w:hAnsi="Arial" w:cs="Arial"/>
          <w:i/>
          <w:szCs w:val="22"/>
          <w:lang w:val="fr-BE"/>
        </w:rPr>
        <w:t>au comité de direction</w:t>
      </w:r>
      <w:r w:rsidR="00D4263B" w:rsidRPr="00F97EB6">
        <w:rPr>
          <w:rFonts w:ascii="Arial" w:hAnsi="Arial" w:cs="Arial"/>
          <w:i/>
          <w:szCs w:val="22"/>
          <w:lang w:val="fr-BE"/>
        </w:rPr>
        <w:t> », « </w:t>
      </w:r>
      <w:r w:rsidRPr="00F97EB6">
        <w:rPr>
          <w:rFonts w:ascii="Arial" w:hAnsi="Arial" w:cs="Arial"/>
          <w:i/>
          <w:szCs w:val="22"/>
          <w:lang w:val="fr-BE"/>
        </w:rPr>
        <w:t>aux administrateurs</w:t>
      </w:r>
      <w:r w:rsidR="00D4263B" w:rsidRPr="00F97EB6">
        <w:rPr>
          <w:rFonts w:ascii="Arial" w:hAnsi="Arial" w:cs="Arial"/>
          <w:i/>
          <w:szCs w:val="22"/>
          <w:lang w:val="fr-BE"/>
        </w:rPr>
        <w:t xml:space="preserve"> » </w:t>
      </w:r>
      <w:r w:rsidRPr="00F97EB6">
        <w:rPr>
          <w:rFonts w:ascii="Arial" w:hAnsi="Arial" w:cs="Arial"/>
          <w:i/>
          <w:szCs w:val="22"/>
          <w:lang w:val="fr-BE"/>
        </w:rPr>
        <w:t xml:space="preserve">ou </w:t>
      </w:r>
      <w:r w:rsidR="00D4263B" w:rsidRPr="00F97EB6">
        <w:rPr>
          <w:rFonts w:ascii="Arial" w:hAnsi="Arial" w:cs="Arial"/>
          <w:i/>
          <w:szCs w:val="22"/>
          <w:lang w:val="fr-BE"/>
        </w:rPr>
        <w:t>« </w:t>
      </w:r>
      <w:r w:rsidRPr="00F97EB6">
        <w:rPr>
          <w:rFonts w:ascii="Arial" w:hAnsi="Arial" w:cs="Arial"/>
          <w:i/>
          <w:szCs w:val="22"/>
          <w:lang w:val="fr-BE"/>
        </w:rPr>
        <w:t>au comité d’audit</w:t>
      </w:r>
      <w:r w:rsidR="00D4263B" w:rsidRPr="00F97EB6">
        <w:rPr>
          <w:rFonts w:ascii="Arial" w:hAnsi="Arial" w:cs="Arial"/>
          <w:i/>
          <w:szCs w:val="22"/>
          <w:lang w:val="fr-BE"/>
        </w:rPr>
        <w:t xml:space="preserve"> », </w:t>
      </w:r>
      <w:r w:rsidRPr="00F97EB6">
        <w:rPr>
          <w:rFonts w:ascii="Arial" w:hAnsi="Arial" w:cs="Arial"/>
          <w:i/>
          <w:szCs w:val="22"/>
          <w:lang w:val="fr-BE"/>
        </w:rPr>
        <w:t>selon le cas).</w:t>
      </w:r>
      <w:r w:rsidRPr="00F97EB6">
        <w:rPr>
          <w:rFonts w:ascii="Arial" w:hAnsi="Arial" w:cs="Arial"/>
          <w:szCs w:val="22"/>
          <w:lang w:val="fr-BE"/>
        </w:rPr>
        <w:t xml:space="preserve"> Nous attirons l’attention sur le fait que ce rapport ne peut pas être communiqué (dans son entièreté ou en partie) à des tiers sans notre autorisation formelle préalable. </w:t>
      </w:r>
    </w:p>
    <w:p w14:paraId="69214F84" w14:textId="77777777" w:rsidR="00A22FC3" w:rsidRPr="00F97EB6" w:rsidRDefault="00A22FC3" w:rsidP="002D3970">
      <w:pPr>
        <w:jc w:val="both"/>
        <w:rPr>
          <w:rFonts w:ascii="Arial" w:hAnsi="Arial" w:cs="Arial"/>
          <w:szCs w:val="22"/>
          <w:lang w:val="fr-BE"/>
        </w:rPr>
      </w:pPr>
    </w:p>
    <w:p w14:paraId="3DF473BD" w14:textId="77777777" w:rsidR="00A22FC3" w:rsidRPr="00F97EB6" w:rsidRDefault="00A22FC3" w:rsidP="002D3970">
      <w:pPr>
        <w:jc w:val="both"/>
        <w:rPr>
          <w:rFonts w:ascii="Arial" w:hAnsi="Arial" w:cs="Arial"/>
          <w:szCs w:val="22"/>
          <w:lang w:val="fr-BE"/>
        </w:rPr>
      </w:pPr>
    </w:p>
    <w:p w14:paraId="6608EC01" w14:textId="77777777" w:rsidR="00A22FC3" w:rsidRPr="00F97EB6" w:rsidRDefault="00A22FC3" w:rsidP="002D3970">
      <w:pPr>
        <w:jc w:val="both"/>
        <w:rPr>
          <w:rFonts w:ascii="Arial" w:hAnsi="Arial" w:cs="Arial"/>
          <w:i/>
          <w:szCs w:val="22"/>
          <w:lang w:val="fr-BE"/>
        </w:rPr>
      </w:pPr>
      <w:r w:rsidRPr="00F97EB6">
        <w:rPr>
          <w:rFonts w:ascii="Arial" w:hAnsi="Arial" w:cs="Arial"/>
          <w:i/>
          <w:szCs w:val="22"/>
          <w:lang w:val="fr-BE"/>
        </w:rPr>
        <w:t xml:space="preserve">Nom du commissaire </w:t>
      </w:r>
    </w:p>
    <w:p w14:paraId="7F52D41A" w14:textId="77777777" w:rsidR="00A22FC3" w:rsidRPr="00F97EB6" w:rsidRDefault="00A22FC3" w:rsidP="002D3970">
      <w:pPr>
        <w:jc w:val="both"/>
        <w:rPr>
          <w:rFonts w:ascii="Arial" w:hAnsi="Arial" w:cs="Arial"/>
          <w:i/>
          <w:szCs w:val="22"/>
          <w:lang w:val="fr-BE"/>
        </w:rPr>
      </w:pPr>
    </w:p>
    <w:p w14:paraId="279FDF4F" w14:textId="222EEE51" w:rsidR="00A22FC3" w:rsidRPr="00F97EB6" w:rsidRDefault="00C00288" w:rsidP="002D3970">
      <w:pPr>
        <w:jc w:val="both"/>
        <w:rPr>
          <w:rFonts w:ascii="Arial" w:hAnsi="Arial" w:cs="Arial"/>
          <w:i/>
          <w:szCs w:val="22"/>
          <w:lang w:val="fr-BE"/>
        </w:rPr>
      </w:pPr>
      <w:r>
        <w:rPr>
          <w:rFonts w:ascii="Arial" w:hAnsi="Arial" w:cs="Arial"/>
          <w:i/>
          <w:szCs w:val="22"/>
          <w:lang w:val="fr-BE"/>
        </w:rPr>
        <w:t xml:space="preserve">Nom du représentant, </w:t>
      </w:r>
    </w:p>
    <w:p w14:paraId="3B46A8E6" w14:textId="77777777" w:rsidR="00A22FC3" w:rsidRPr="00F97EB6" w:rsidRDefault="00A22FC3" w:rsidP="002D3970">
      <w:pPr>
        <w:jc w:val="both"/>
        <w:rPr>
          <w:rFonts w:ascii="Arial" w:hAnsi="Arial" w:cs="Arial"/>
          <w:i/>
          <w:szCs w:val="22"/>
          <w:lang w:val="fr-BE"/>
        </w:rPr>
      </w:pPr>
    </w:p>
    <w:p w14:paraId="20CA592C" w14:textId="77777777" w:rsidR="00A22FC3" w:rsidRPr="00F97EB6" w:rsidRDefault="00A22FC3" w:rsidP="002D3970">
      <w:pPr>
        <w:jc w:val="both"/>
        <w:rPr>
          <w:rFonts w:ascii="Arial" w:hAnsi="Arial" w:cs="Arial"/>
          <w:i/>
          <w:szCs w:val="22"/>
          <w:lang w:val="fr-BE"/>
        </w:rPr>
      </w:pPr>
      <w:r w:rsidRPr="00F97EB6">
        <w:rPr>
          <w:rFonts w:ascii="Arial" w:hAnsi="Arial" w:cs="Arial"/>
          <w:i/>
          <w:szCs w:val="22"/>
          <w:lang w:val="fr-BE"/>
        </w:rPr>
        <w:t>Adresse</w:t>
      </w:r>
    </w:p>
    <w:p w14:paraId="0DCBA9C1" w14:textId="77777777" w:rsidR="00A22FC3" w:rsidRPr="00F97EB6" w:rsidRDefault="00A22FC3" w:rsidP="002D3970">
      <w:pPr>
        <w:jc w:val="both"/>
        <w:rPr>
          <w:rFonts w:ascii="Arial" w:hAnsi="Arial" w:cs="Arial"/>
          <w:i/>
          <w:szCs w:val="22"/>
          <w:lang w:val="fr-BE"/>
        </w:rPr>
      </w:pPr>
    </w:p>
    <w:p w14:paraId="593C1080" w14:textId="77777777" w:rsidR="00A22FC3" w:rsidRPr="00F97EB6" w:rsidRDefault="00A22FC3" w:rsidP="002D3970">
      <w:pPr>
        <w:jc w:val="both"/>
        <w:rPr>
          <w:rFonts w:ascii="Arial" w:hAnsi="Arial" w:cs="Arial"/>
          <w:i/>
          <w:szCs w:val="22"/>
          <w:lang w:val="fr-BE"/>
        </w:rPr>
      </w:pPr>
      <w:r w:rsidRPr="00F97EB6">
        <w:rPr>
          <w:rFonts w:ascii="Arial" w:hAnsi="Arial" w:cs="Arial"/>
          <w:i/>
          <w:szCs w:val="22"/>
          <w:lang w:val="fr-BE"/>
        </w:rPr>
        <w:t>Date</w:t>
      </w:r>
    </w:p>
    <w:p w14:paraId="7051F1F6" w14:textId="77777777" w:rsidR="00FF21F3" w:rsidRPr="00F97EB6" w:rsidRDefault="00FF21F3" w:rsidP="00532BB8">
      <w:pPr>
        <w:pStyle w:val="Kop2"/>
        <w:ind w:left="567" w:hanging="567"/>
        <w:rPr>
          <w:rFonts w:cs="Arial"/>
          <w:lang w:val="fr-BE"/>
        </w:rPr>
      </w:pPr>
      <w:r w:rsidRPr="00F97EB6">
        <w:rPr>
          <w:rFonts w:cs="Arial"/>
          <w:lang w:val="fr-BE"/>
        </w:rPr>
        <w:br w:type="page"/>
      </w:r>
      <w:bookmarkStart w:id="30" w:name="_Toc412803949"/>
      <w:r w:rsidRPr="00F97EB6">
        <w:rPr>
          <w:rFonts w:cs="Arial"/>
          <w:lang w:val="fr-BE"/>
        </w:rPr>
        <w:lastRenderedPageBreak/>
        <w:t>Succursale d’un établissement de crédit membre de l’EEE</w:t>
      </w:r>
      <w:bookmarkEnd w:id="30"/>
    </w:p>
    <w:p w14:paraId="12BC670D" w14:textId="77777777" w:rsidR="00FF21F3" w:rsidRPr="00F97EB6" w:rsidRDefault="00FF21F3" w:rsidP="00FF21F3">
      <w:pPr>
        <w:ind w:right="-108"/>
        <w:jc w:val="both"/>
        <w:rPr>
          <w:rFonts w:ascii="Arial" w:hAnsi="Arial" w:cs="Arial"/>
          <w:b/>
          <w:szCs w:val="22"/>
          <w:lang w:val="fr-BE"/>
        </w:rPr>
      </w:pPr>
    </w:p>
    <w:p w14:paraId="60CA1ACA" w14:textId="3B3FAA18" w:rsidR="00FF21F3" w:rsidRPr="00F97EB6" w:rsidRDefault="00FF21F3" w:rsidP="00FF21F3">
      <w:pPr>
        <w:pStyle w:val="Voetnoottekst"/>
        <w:jc w:val="both"/>
        <w:rPr>
          <w:rFonts w:ascii="Arial" w:hAnsi="Arial" w:cs="Arial"/>
          <w:b/>
          <w:i/>
          <w:sz w:val="22"/>
          <w:szCs w:val="22"/>
          <w:lang w:val="fr-BE"/>
        </w:rPr>
      </w:pPr>
      <w:r w:rsidRPr="00F97EB6">
        <w:rPr>
          <w:rFonts w:ascii="Arial" w:hAnsi="Arial" w:cs="Arial"/>
          <w:b/>
          <w:i/>
          <w:sz w:val="22"/>
          <w:szCs w:val="22"/>
          <w:lang w:val="fr-BE"/>
        </w:rPr>
        <w:t xml:space="preserve">Rapport de constatations </w:t>
      </w:r>
      <w:r w:rsidR="00420A72" w:rsidRPr="00F97EB6">
        <w:rPr>
          <w:rFonts w:ascii="Arial" w:hAnsi="Arial" w:cs="Arial"/>
          <w:b/>
          <w:i/>
          <w:sz w:val="22"/>
          <w:szCs w:val="22"/>
          <w:lang w:val="fr-BE"/>
        </w:rPr>
        <w:t>du réviseur agréé</w:t>
      </w:r>
      <w:r w:rsidR="00071BED" w:rsidRPr="00F97EB6">
        <w:rPr>
          <w:rFonts w:ascii="Arial" w:hAnsi="Arial" w:cs="Arial"/>
          <w:b/>
          <w:i/>
          <w:sz w:val="22"/>
          <w:szCs w:val="22"/>
          <w:lang w:val="fr-BE"/>
        </w:rPr>
        <w:t xml:space="preserve"> </w:t>
      </w:r>
      <w:r w:rsidRPr="00F97EB6">
        <w:rPr>
          <w:rFonts w:ascii="Arial" w:hAnsi="Arial" w:cs="Arial"/>
          <w:b/>
          <w:i/>
          <w:sz w:val="22"/>
          <w:szCs w:val="22"/>
          <w:lang w:val="fr-BE"/>
        </w:rPr>
        <w:t xml:space="preserve">à la </w:t>
      </w:r>
      <w:r w:rsidR="00E82E7B">
        <w:rPr>
          <w:rFonts w:ascii="Arial" w:hAnsi="Arial" w:cs="Arial"/>
          <w:b/>
          <w:i/>
          <w:sz w:val="22"/>
          <w:szCs w:val="22"/>
          <w:lang w:val="fr-BE"/>
        </w:rPr>
        <w:t>BNB</w:t>
      </w:r>
      <w:r w:rsidR="00634960">
        <w:rPr>
          <w:rFonts w:ascii="Arial" w:hAnsi="Arial" w:cs="Arial"/>
          <w:b/>
          <w:i/>
          <w:sz w:val="22"/>
          <w:szCs w:val="22"/>
          <w:lang w:val="fr-BE"/>
        </w:rPr>
        <w:t xml:space="preserve"> </w:t>
      </w:r>
      <w:r w:rsidRPr="00F97EB6">
        <w:rPr>
          <w:rFonts w:ascii="Arial" w:hAnsi="Arial" w:cs="Arial"/>
          <w:b/>
          <w:i/>
          <w:sz w:val="22"/>
          <w:szCs w:val="22"/>
          <w:lang w:val="fr-BE"/>
        </w:rPr>
        <w:t xml:space="preserve">établi conformément aux dispositions de l'article </w:t>
      </w:r>
      <w:r w:rsidR="00AF4DF8" w:rsidRPr="00F97EB6">
        <w:rPr>
          <w:rFonts w:ascii="Arial" w:hAnsi="Arial" w:cs="Arial"/>
          <w:b/>
          <w:i/>
          <w:sz w:val="22"/>
          <w:szCs w:val="22"/>
          <w:lang w:val="fr-BE"/>
        </w:rPr>
        <w:t>326</w:t>
      </w:r>
      <w:r w:rsidRPr="00F97EB6">
        <w:rPr>
          <w:rFonts w:ascii="Arial" w:hAnsi="Arial" w:cs="Arial"/>
          <w:b/>
          <w:i/>
          <w:sz w:val="22"/>
          <w:szCs w:val="22"/>
          <w:lang w:val="fr-BE"/>
        </w:rPr>
        <w:t>, § 2, premier alinéa, 1° de la loi</w:t>
      </w:r>
      <w:r w:rsidR="00071BED" w:rsidRPr="00F97EB6">
        <w:rPr>
          <w:rFonts w:ascii="Arial" w:hAnsi="Arial" w:cs="Arial"/>
          <w:b/>
          <w:i/>
          <w:sz w:val="22"/>
          <w:szCs w:val="22"/>
          <w:lang w:val="fr-BE"/>
        </w:rPr>
        <w:t xml:space="preserve"> </w:t>
      </w:r>
      <w:r w:rsidRPr="00F97EB6">
        <w:rPr>
          <w:rFonts w:ascii="Arial" w:hAnsi="Arial" w:cs="Arial"/>
          <w:b/>
          <w:i/>
          <w:sz w:val="22"/>
          <w:szCs w:val="22"/>
          <w:lang w:val="fr-BE"/>
        </w:rPr>
        <w:t xml:space="preserve">du </w:t>
      </w:r>
      <w:r w:rsidR="00AF4DF8" w:rsidRPr="00F97EB6">
        <w:rPr>
          <w:rFonts w:ascii="Arial" w:hAnsi="Arial" w:cs="Arial"/>
          <w:b/>
          <w:i/>
          <w:sz w:val="22"/>
          <w:szCs w:val="22"/>
          <w:lang w:val="fr-BE"/>
        </w:rPr>
        <w:t>25 avril 2014</w:t>
      </w:r>
      <w:r w:rsidRPr="00F97EB6">
        <w:rPr>
          <w:rFonts w:ascii="Arial" w:hAnsi="Arial" w:cs="Arial"/>
          <w:b/>
          <w:i/>
          <w:sz w:val="22"/>
          <w:szCs w:val="22"/>
          <w:lang w:val="fr-BE"/>
        </w:rPr>
        <w:t xml:space="preserve"> concernant les mesures de contrôle interne prises par (identification de l’entité)</w:t>
      </w:r>
    </w:p>
    <w:p w14:paraId="447292A5" w14:textId="77777777" w:rsidR="00FF21F3" w:rsidRPr="00F97EB6" w:rsidRDefault="00FF21F3" w:rsidP="00FF21F3">
      <w:pPr>
        <w:rPr>
          <w:rFonts w:ascii="Arial" w:hAnsi="Arial" w:cs="Arial"/>
          <w:b/>
          <w:szCs w:val="22"/>
          <w:lang w:val="fr-BE"/>
        </w:rPr>
      </w:pPr>
    </w:p>
    <w:p w14:paraId="7A70A6EB" w14:textId="77777777" w:rsidR="00FF21F3" w:rsidRPr="00F97EB6" w:rsidRDefault="00FF21F3" w:rsidP="00FF21F3">
      <w:pPr>
        <w:rPr>
          <w:rFonts w:ascii="Arial" w:hAnsi="Arial" w:cs="Arial"/>
          <w:b/>
          <w:szCs w:val="22"/>
          <w:lang w:val="fr-FR"/>
        </w:rPr>
      </w:pPr>
    </w:p>
    <w:p w14:paraId="4EC0838D" w14:textId="77777777" w:rsidR="00FF21F3" w:rsidRPr="00F97EB6" w:rsidRDefault="00FF21F3" w:rsidP="00FF21F3">
      <w:pPr>
        <w:rPr>
          <w:rFonts w:ascii="Arial" w:hAnsi="Arial" w:cs="Arial"/>
          <w:b/>
          <w:szCs w:val="22"/>
          <w:lang w:val="fr-FR"/>
        </w:rPr>
      </w:pPr>
    </w:p>
    <w:p w14:paraId="4A838D91" w14:textId="77777777" w:rsidR="00FF21F3" w:rsidRPr="00F97EB6" w:rsidRDefault="00FF21F3" w:rsidP="00FF21F3">
      <w:pPr>
        <w:jc w:val="center"/>
        <w:rPr>
          <w:rFonts w:ascii="Arial" w:hAnsi="Arial" w:cs="Arial"/>
          <w:szCs w:val="22"/>
          <w:lang w:val="fr-BE"/>
        </w:rPr>
      </w:pPr>
      <w:r w:rsidRPr="00F97EB6">
        <w:rPr>
          <w:rFonts w:ascii="Arial" w:hAnsi="Arial" w:cs="Arial"/>
          <w:b/>
          <w:szCs w:val="22"/>
          <w:lang w:val="fr-BE"/>
        </w:rPr>
        <w:t>Rapport périodique – Année comptable 20XX</w:t>
      </w:r>
      <w:r w:rsidR="00071BED" w:rsidRPr="00F97EB6">
        <w:rPr>
          <w:rFonts w:ascii="Arial" w:hAnsi="Arial" w:cs="Arial"/>
          <w:b/>
          <w:szCs w:val="22"/>
          <w:lang w:val="fr-BE"/>
        </w:rPr>
        <w:t xml:space="preserve"> </w:t>
      </w:r>
    </w:p>
    <w:p w14:paraId="33DAC93F" w14:textId="77777777" w:rsidR="00FF21F3" w:rsidRPr="00F97EB6" w:rsidRDefault="00FF21F3" w:rsidP="00FF21F3">
      <w:pPr>
        <w:rPr>
          <w:rFonts w:ascii="Arial" w:hAnsi="Arial" w:cs="Arial"/>
          <w:b/>
          <w:i/>
          <w:szCs w:val="22"/>
          <w:lang w:val="fr-BE"/>
        </w:rPr>
      </w:pPr>
    </w:p>
    <w:p w14:paraId="6B6739FF" w14:textId="77777777" w:rsidR="00FF21F3" w:rsidRPr="00F97EB6" w:rsidRDefault="00FF21F3" w:rsidP="00FF21F3">
      <w:pPr>
        <w:jc w:val="both"/>
        <w:rPr>
          <w:rFonts w:ascii="Arial" w:hAnsi="Arial" w:cs="Arial"/>
          <w:b/>
          <w:i/>
          <w:szCs w:val="22"/>
          <w:lang w:val="fr-BE"/>
        </w:rPr>
      </w:pPr>
      <w:r w:rsidRPr="00F97EB6">
        <w:rPr>
          <w:rFonts w:ascii="Arial" w:hAnsi="Arial" w:cs="Arial"/>
          <w:b/>
          <w:i/>
          <w:szCs w:val="22"/>
          <w:lang w:val="fr-BE"/>
        </w:rPr>
        <w:t>Mission</w:t>
      </w:r>
    </w:p>
    <w:p w14:paraId="4F20B3C4" w14:textId="3D4B6E44" w:rsidR="006E305C" w:rsidRPr="00F97EB6" w:rsidRDefault="00FF21F3" w:rsidP="00814FBE">
      <w:pPr>
        <w:jc w:val="both"/>
        <w:rPr>
          <w:rFonts w:ascii="Arial" w:hAnsi="Arial" w:cs="Arial"/>
          <w:szCs w:val="22"/>
          <w:lang w:val="fr-BE"/>
        </w:rPr>
      </w:pPr>
      <w:r w:rsidRPr="00F97EB6">
        <w:rPr>
          <w:rFonts w:ascii="Arial" w:hAnsi="Arial" w:cs="Arial"/>
          <w:szCs w:val="22"/>
          <w:lang w:val="fr-BE"/>
        </w:rPr>
        <w:br/>
      </w:r>
      <w:r w:rsidR="006E305C" w:rsidRPr="00F97EB6">
        <w:rPr>
          <w:rFonts w:ascii="Arial" w:hAnsi="Arial" w:cs="Arial"/>
          <w:szCs w:val="22"/>
          <w:lang w:val="fr-BE"/>
        </w:rPr>
        <w:t>Il est de notre responsabilité d’évaluer la conception des mesures de contrôle interne au (date) adoptées par (identification de l’entité) (« Etablissement de crédit »), en vertu de l’article 315 de la loi du 25 avril 2014 (la Loi Bancaire), en vue du respect des lois, arrêtés et règlements applicables aux succursales, et dont le contrôle du respect relève de la compétence de la Banque Nationale de Belgique (BNB), et de communiquer nos constatations à la BNB.</w:t>
      </w:r>
    </w:p>
    <w:p w14:paraId="2185A5C8" w14:textId="77777777" w:rsidR="006E305C" w:rsidRPr="00F97EB6" w:rsidRDefault="006E305C" w:rsidP="00FF21F3">
      <w:pPr>
        <w:jc w:val="both"/>
        <w:rPr>
          <w:rFonts w:ascii="Arial" w:hAnsi="Arial" w:cs="Arial"/>
          <w:szCs w:val="22"/>
          <w:lang w:val="fr-BE"/>
        </w:rPr>
      </w:pPr>
    </w:p>
    <w:p w14:paraId="7228C9BE" w14:textId="7ADB55BF" w:rsidR="00FF21F3" w:rsidRPr="00F97EB6" w:rsidRDefault="00FF21F3" w:rsidP="00FF21F3">
      <w:pPr>
        <w:jc w:val="both"/>
        <w:rPr>
          <w:rFonts w:ascii="Arial" w:hAnsi="Arial" w:cs="Arial"/>
          <w:szCs w:val="22"/>
          <w:lang w:val="fr-BE"/>
        </w:rPr>
      </w:pPr>
      <w:r w:rsidRPr="00F97EB6">
        <w:rPr>
          <w:rFonts w:ascii="Arial" w:hAnsi="Arial" w:cs="Arial"/>
          <w:szCs w:val="22"/>
          <w:lang w:val="fr-BE"/>
        </w:rPr>
        <w:t>Nous avons évalué l</w:t>
      </w:r>
      <w:r w:rsidR="006E305C" w:rsidRPr="00F97EB6">
        <w:rPr>
          <w:rFonts w:ascii="Arial" w:hAnsi="Arial" w:cs="Arial"/>
          <w:szCs w:val="22"/>
          <w:lang w:val="fr-BE"/>
        </w:rPr>
        <w:t>a conception</w:t>
      </w:r>
      <w:r w:rsidRPr="00F97EB6">
        <w:rPr>
          <w:rFonts w:ascii="Arial" w:hAnsi="Arial" w:cs="Arial"/>
          <w:szCs w:val="22"/>
          <w:lang w:val="fr-BE"/>
        </w:rPr>
        <w:t xml:space="preserve"> des mesures de contrôle interne</w:t>
      </w:r>
      <w:r w:rsidR="006E305C" w:rsidRPr="00F97EB6">
        <w:rPr>
          <w:rFonts w:ascii="Arial" w:hAnsi="Arial" w:cs="Arial"/>
          <w:szCs w:val="22"/>
          <w:lang w:val="fr-BE"/>
        </w:rPr>
        <w:t xml:space="preserve"> au (date)</w:t>
      </w:r>
      <w:r w:rsidRPr="00F97EB6">
        <w:rPr>
          <w:rFonts w:ascii="Arial" w:hAnsi="Arial" w:cs="Arial"/>
          <w:szCs w:val="22"/>
          <w:lang w:val="fr-BE"/>
        </w:rPr>
        <w:t xml:space="preserve"> adoptées par (</w:t>
      </w:r>
      <w:r w:rsidRPr="000527BE">
        <w:rPr>
          <w:rFonts w:ascii="Arial" w:hAnsi="Arial"/>
          <w:lang w:val="fr-BE"/>
        </w:rPr>
        <w:t>identification de l’entité)</w:t>
      </w:r>
      <w:r w:rsidRPr="00F97EB6">
        <w:rPr>
          <w:rFonts w:ascii="Arial" w:hAnsi="Arial" w:cs="Arial"/>
          <w:szCs w:val="22"/>
          <w:lang w:val="fr-BE"/>
        </w:rPr>
        <w:t xml:space="preserve"> pour procurer une assurance raisonnable quant à la fiabilité du processus de </w:t>
      </w:r>
      <w:proofErr w:type="spellStart"/>
      <w:r w:rsidRPr="00F97EB6">
        <w:rPr>
          <w:rFonts w:ascii="Arial" w:hAnsi="Arial" w:cs="Arial"/>
          <w:szCs w:val="22"/>
          <w:lang w:val="fr-BE"/>
        </w:rPr>
        <w:t>reporting</w:t>
      </w:r>
      <w:proofErr w:type="spellEnd"/>
      <w:r w:rsidRPr="00F97EB6">
        <w:rPr>
          <w:rFonts w:ascii="Arial" w:hAnsi="Arial" w:cs="Arial"/>
          <w:szCs w:val="22"/>
          <w:lang w:val="fr-BE"/>
        </w:rPr>
        <w:t xml:space="preserve"> financier et prudentiel ainsi que de</w:t>
      </w:r>
      <w:r w:rsidR="006E305C" w:rsidRPr="00F97EB6">
        <w:rPr>
          <w:rFonts w:ascii="Arial" w:hAnsi="Arial" w:cs="Arial"/>
          <w:szCs w:val="22"/>
          <w:lang w:val="fr-BE"/>
        </w:rPr>
        <w:t xml:space="preserve"> la conception de</w:t>
      </w:r>
      <w:r w:rsidRPr="00F97EB6">
        <w:rPr>
          <w:rFonts w:ascii="Arial" w:hAnsi="Arial" w:cs="Arial"/>
          <w:szCs w:val="22"/>
          <w:lang w:val="fr-BE"/>
        </w:rPr>
        <w:t xml:space="preserve"> l’ensemble des mesures de contrôle interne prises en vue du respect des lois, arrêtés et règlements applicables et dont le contrôle du respect relève de la compétence de la</w:t>
      </w:r>
      <w:r w:rsidR="007857B5">
        <w:rPr>
          <w:rFonts w:ascii="Arial" w:hAnsi="Arial" w:cs="Arial"/>
          <w:szCs w:val="22"/>
          <w:lang w:val="fr-BE"/>
        </w:rPr>
        <w:t xml:space="preserve"> BNB</w:t>
      </w:r>
      <w:r w:rsidR="00751054" w:rsidRPr="00F97EB6">
        <w:rPr>
          <w:rFonts w:ascii="Arial" w:hAnsi="Arial" w:cs="Arial"/>
          <w:szCs w:val="22"/>
          <w:lang w:val="fr-BE"/>
        </w:rPr>
        <w:t>.</w:t>
      </w:r>
    </w:p>
    <w:p w14:paraId="21D0839F" w14:textId="77777777" w:rsidR="00FF21F3" w:rsidRPr="00F97EB6" w:rsidRDefault="00FF21F3" w:rsidP="00FF21F3">
      <w:pPr>
        <w:jc w:val="both"/>
        <w:rPr>
          <w:rFonts w:ascii="Arial" w:hAnsi="Arial" w:cs="Arial"/>
          <w:szCs w:val="22"/>
          <w:lang w:val="fr-BE"/>
        </w:rPr>
      </w:pPr>
    </w:p>
    <w:p w14:paraId="57563F81" w14:textId="019FEAF2" w:rsidR="00FF21F3" w:rsidRPr="00F97EB6" w:rsidRDefault="00FF21F3" w:rsidP="00FF21F3">
      <w:pPr>
        <w:jc w:val="both"/>
        <w:rPr>
          <w:rFonts w:ascii="Arial" w:hAnsi="Arial" w:cs="Arial"/>
          <w:szCs w:val="22"/>
          <w:lang w:val="fr-BE"/>
        </w:rPr>
      </w:pPr>
      <w:r w:rsidRPr="00F97EB6">
        <w:rPr>
          <w:rFonts w:ascii="Arial" w:hAnsi="Arial" w:cs="Arial"/>
          <w:szCs w:val="22"/>
          <w:lang w:val="fr-BE"/>
        </w:rPr>
        <w:t>Ce rapport a été établi conformément aux dispositions de l’</w:t>
      </w:r>
      <w:r w:rsidR="00751054" w:rsidRPr="00F97EB6">
        <w:rPr>
          <w:rFonts w:ascii="Arial" w:hAnsi="Arial" w:cs="Arial"/>
          <w:szCs w:val="22"/>
          <w:lang w:val="fr-BE"/>
        </w:rPr>
        <w:t xml:space="preserve">article </w:t>
      </w:r>
      <w:r w:rsidR="00AF4DF8" w:rsidRPr="00F97EB6">
        <w:rPr>
          <w:rFonts w:ascii="Arial" w:hAnsi="Arial" w:cs="Arial"/>
          <w:szCs w:val="22"/>
          <w:lang w:val="fr-BE"/>
        </w:rPr>
        <w:t>326</w:t>
      </w:r>
      <w:r w:rsidR="00751054" w:rsidRPr="00F97EB6">
        <w:rPr>
          <w:rFonts w:ascii="Arial" w:hAnsi="Arial" w:cs="Arial"/>
          <w:szCs w:val="22"/>
          <w:lang w:val="fr-BE"/>
        </w:rPr>
        <w:t>, § 2, premier alinéa</w:t>
      </w:r>
      <w:r w:rsidR="006E305C" w:rsidRPr="00F97EB6">
        <w:rPr>
          <w:rFonts w:ascii="Arial" w:hAnsi="Arial" w:cs="Arial"/>
          <w:szCs w:val="22"/>
          <w:lang w:val="fr-BE"/>
        </w:rPr>
        <w:t xml:space="preserve"> </w:t>
      </w:r>
      <w:r w:rsidRPr="00F97EB6">
        <w:rPr>
          <w:rFonts w:ascii="Arial" w:hAnsi="Arial" w:cs="Arial"/>
          <w:szCs w:val="22"/>
          <w:lang w:val="fr-BE"/>
        </w:rPr>
        <w:t>de</w:t>
      </w:r>
      <w:r w:rsidR="00C60E71" w:rsidRPr="00F97EB6">
        <w:rPr>
          <w:rFonts w:ascii="Arial" w:hAnsi="Arial" w:cs="Arial"/>
          <w:szCs w:val="22"/>
          <w:lang w:val="fr-BE"/>
        </w:rPr>
        <w:t xml:space="preserve"> la </w:t>
      </w:r>
      <w:r w:rsidR="006E305C" w:rsidRPr="00F97EB6">
        <w:rPr>
          <w:rFonts w:ascii="Arial" w:hAnsi="Arial" w:cs="Arial"/>
          <w:szCs w:val="22"/>
          <w:lang w:val="fr-BE"/>
        </w:rPr>
        <w:t>Loi Bancaire relatives aux mesures de contrôle interne.</w:t>
      </w:r>
    </w:p>
    <w:p w14:paraId="22CF226A" w14:textId="77777777" w:rsidR="00FF21F3" w:rsidRPr="00F97EB6" w:rsidRDefault="00FF21F3" w:rsidP="00FF21F3">
      <w:pPr>
        <w:jc w:val="both"/>
        <w:rPr>
          <w:rFonts w:ascii="Arial" w:hAnsi="Arial" w:cs="Arial"/>
          <w:i/>
          <w:szCs w:val="22"/>
          <w:lang w:val="fr-BE"/>
        </w:rPr>
      </w:pPr>
    </w:p>
    <w:p w14:paraId="7F67FB38" w14:textId="2DF9F654" w:rsidR="00FF21F3" w:rsidRPr="00F97EB6" w:rsidRDefault="00FF21F3" w:rsidP="00FF21F3">
      <w:pPr>
        <w:jc w:val="both"/>
        <w:rPr>
          <w:rFonts w:ascii="Arial" w:hAnsi="Arial" w:cs="Arial"/>
          <w:i/>
          <w:szCs w:val="22"/>
          <w:lang w:val="fr-BE"/>
        </w:rPr>
      </w:pPr>
      <w:r w:rsidRPr="00F97EB6">
        <w:rPr>
          <w:rFonts w:ascii="Arial" w:hAnsi="Arial" w:cs="Arial"/>
          <w:szCs w:val="22"/>
          <w:lang w:val="fr-BE"/>
        </w:rPr>
        <w:t xml:space="preserve">La responsabilité </w:t>
      </w:r>
      <w:r w:rsidR="00F50465" w:rsidRPr="00F97EB6">
        <w:rPr>
          <w:rFonts w:ascii="Arial" w:hAnsi="Arial" w:cs="Arial"/>
          <w:szCs w:val="22"/>
          <w:lang w:val="fr-BE"/>
        </w:rPr>
        <w:t xml:space="preserve">de la conception </w:t>
      </w:r>
      <w:r w:rsidRPr="00F97EB6">
        <w:rPr>
          <w:rFonts w:ascii="Arial" w:hAnsi="Arial" w:cs="Arial"/>
          <w:szCs w:val="22"/>
          <w:lang w:val="fr-BE"/>
        </w:rPr>
        <w:t xml:space="preserve">et du fonctionnement du contrôle interne incombe à la direction effective </w:t>
      </w:r>
      <w:r w:rsidRPr="00F97EB6">
        <w:rPr>
          <w:rFonts w:ascii="Arial" w:hAnsi="Arial" w:cs="Arial"/>
          <w:i/>
          <w:szCs w:val="22"/>
          <w:lang w:val="fr-BE"/>
        </w:rPr>
        <w:t>(le cas échéant le comité de direction).</w:t>
      </w:r>
    </w:p>
    <w:p w14:paraId="531D94D2" w14:textId="77777777" w:rsidR="00FF21F3" w:rsidRPr="00F97EB6" w:rsidRDefault="00FF21F3" w:rsidP="00FF21F3">
      <w:pPr>
        <w:jc w:val="both"/>
        <w:rPr>
          <w:rFonts w:ascii="Arial" w:hAnsi="Arial" w:cs="Arial"/>
          <w:i/>
          <w:szCs w:val="22"/>
          <w:lang w:val="fr-BE"/>
        </w:rPr>
      </w:pPr>
    </w:p>
    <w:p w14:paraId="30E31155" w14:textId="15E86A7F" w:rsidR="00FF21F3" w:rsidRPr="00F97EB6" w:rsidRDefault="00FF21F3" w:rsidP="00FF21F3">
      <w:pPr>
        <w:jc w:val="both"/>
        <w:rPr>
          <w:rFonts w:ascii="Arial" w:hAnsi="Arial" w:cs="Arial"/>
          <w:szCs w:val="22"/>
          <w:lang w:val="fr-BE"/>
        </w:rPr>
      </w:pPr>
      <w:r w:rsidRPr="00F97EB6">
        <w:rPr>
          <w:rFonts w:ascii="Arial" w:hAnsi="Arial" w:cs="Arial"/>
          <w:szCs w:val="22"/>
          <w:lang w:val="fr-BE"/>
        </w:rPr>
        <w:t xml:space="preserve">La direction effective </w:t>
      </w:r>
      <w:r w:rsidRPr="00F97EB6">
        <w:rPr>
          <w:rFonts w:ascii="Arial" w:hAnsi="Arial" w:cs="Arial"/>
          <w:i/>
          <w:szCs w:val="22"/>
          <w:lang w:val="fr-BE"/>
        </w:rPr>
        <w:t>(le cas échéant, le comité de direction)</w:t>
      </w:r>
      <w:r w:rsidR="00071BED" w:rsidRPr="00F97EB6">
        <w:rPr>
          <w:rFonts w:ascii="Arial" w:hAnsi="Arial" w:cs="Arial"/>
          <w:szCs w:val="22"/>
          <w:lang w:val="fr-BE"/>
        </w:rPr>
        <w:t xml:space="preserve"> </w:t>
      </w:r>
      <w:r w:rsidRPr="00F97EB6">
        <w:rPr>
          <w:rFonts w:ascii="Arial" w:hAnsi="Arial" w:cs="Arial"/>
          <w:szCs w:val="22"/>
          <w:lang w:val="fr-BE"/>
        </w:rPr>
        <w:t>est également responsable de l’identification et du respect des lois, arrêtés et règlements qui lui sont applicables, y compris ceux dont le contrôle du respect relève de la compétence de la</w:t>
      </w:r>
      <w:r w:rsidR="00751054" w:rsidRPr="00F97EB6">
        <w:rPr>
          <w:rFonts w:ascii="Arial" w:hAnsi="Arial" w:cs="Arial"/>
          <w:szCs w:val="22"/>
          <w:lang w:val="fr-BE"/>
        </w:rPr>
        <w:t xml:space="preserve"> BNB.</w:t>
      </w:r>
    </w:p>
    <w:p w14:paraId="121CC9F1" w14:textId="77777777" w:rsidR="00C87F24" w:rsidRPr="00F97EB6" w:rsidRDefault="00C87F24" w:rsidP="00FF21F3">
      <w:pPr>
        <w:jc w:val="both"/>
        <w:rPr>
          <w:rFonts w:ascii="Arial" w:hAnsi="Arial" w:cs="Arial"/>
          <w:szCs w:val="22"/>
          <w:lang w:val="fr-BE"/>
        </w:rPr>
      </w:pPr>
    </w:p>
    <w:p w14:paraId="757BD0C7" w14:textId="652222A3" w:rsidR="00C87F24" w:rsidRPr="00F97EB6" w:rsidRDefault="00C87F24" w:rsidP="00C87F24">
      <w:pPr>
        <w:jc w:val="both"/>
        <w:rPr>
          <w:rFonts w:ascii="Arial" w:hAnsi="Arial" w:cs="Arial"/>
          <w:szCs w:val="22"/>
          <w:lang w:val="fr-BE"/>
        </w:rPr>
      </w:pPr>
      <w:r w:rsidRPr="00F97EB6">
        <w:rPr>
          <w:rFonts w:ascii="Arial" w:hAnsi="Arial" w:cs="Arial"/>
          <w:szCs w:val="22"/>
          <w:lang w:val="fr-BE"/>
        </w:rPr>
        <w:t xml:space="preserve">Conformément aux dispositions de l’article </w:t>
      </w:r>
      <w:r w:rsidR="00AF4DF8" w:rsidRPr="00F97EB6">
        <w:rPr>
          <w:rFonts w:ascii="Arial" w:hAnsi="Arial" w:cs="Arial"/>
          <w:szCs w:val="22"/>
          <w:lang w:val="fr-BE"/>
        </w:rPr>
        <w:t>316</w:t>
      </w:r>
      <w:r w:rsidRPr="00F97EB6">
        <w:rPr>
          <w:rFonts w:ascii="Arial" w:hAnsi="Arial" w:cs="Arial"/>
          <w:szCs w:val="22"/>
          <w:lang w:val="fr-BE"/>
        </w:rPr>
        <w:t xml:space="preserve"> de la </w:t>
      </w:r>
      <w:r w:rsidR="00F50465" w:rsidRPr="00F97EB6">
        <w:rPr>
          <w:rFonts w:ascii="Arial" w:hAnsi="Arial" w:cs="Arial"/>
          <w:szCs w:val="22"/>
          <w:lang w:val="fr-BE"/>
        </w:rPr>
        <w:t>L</w:t>
      </w:r>
      <w:r w:rsidRPr="00F97EB6">
        <w:rPr>
          <w:rFonts w:ascii="Arial" w:hAnsi="Arial" w:cs="Arial"/>
          <w:szCs w:val="22"/>
          <w:lang w:val="fr-BE"/>
        </w:rPr>
        <w:t xml:space="preserve">oi </w:t>
      </w:r>
      <w:r w:rsidR="00F50465" w:rsidRPr="00F97EB6">
        <w:rPr>
          <w:rFonts w:ascii="Arial" w:hAnsi="Arial" w:cs="Arial"/>
          <w:szCs w:val="22"/>
          <w:lang w:val="fr-BE"/>
        </w:rPr>
        <w:t>B</w:t>
      </w:r>
      <w:r w:rsidRPr="00F97EB6">
        <w:rPr>
          <w:rFonts w:ascii="Arial" w:hAnsi="Arial" w:cs="Arial"/>
          <w:szCs w:val="22"/>
          <w:lang w:val="fr-BE"/>
        </w:rPr>
        <w:t>ancaire, les dirigeants doivent</w:t>
      </w:r>
      <w:r w:rsidR="00BC2562" w:rsidRPr="00F97EB6">
        <w:rPr>
          <w:rFonts w:ascii="Arial" w:hAnsi="Arial" w:cs="Arial"/>
          <w:szCs w:val="22"/>
          <w:lang w:val="fr-BE"/>
        </w:rPr>
        <w:t xml:space="preserve"> faire rapport à la BNB et au ré</w:t>
      </w:r>
      <w:r w:rsidRPr="00F97EB6">
        <w:rPr>
          <w:rFonts w:ascii="Arial" w:hAnsi="Arial" w:cs="Arial"/>
          <w:szCs w:val="22"/>
          <w:lang w:val="fr-BE"/>
        </w:rPr>
        <w:t xml:space="preserve">viseur agréé sur le respect des dispositions de </w:t>
      </w:r>
      <w:r w:rsidR="00AF4DF8" w:rsidRPr="00F97EB6">
        <w:rPr>
          <w:rFonts w:ascii="Arial" w:hAnsi="Arial" w:cs="Arial"/>
          <w:szCs w:val="22"/>
          <w:lang w:val="fr-BE"/>
        </w:rPr>
        <w:t>l’</w:t>
      </w:r>
      <w:r w:rsidRPr="00F97EB6">
        <w:rPr>
          <w:rFonts w:ascii="Arial" w:hAnsi="Arial" w:cs="Arial"/>
          <w:szCs w:val="22"/>
          <w:lang w:val="fr-BE"/>
        </w:rPr>
        <w:t xml:space="preserve">article </w:t>
      </w:r>
      <w:r w:rsidR="00AF4DF8" w:rsidRPr="00F97EB6">
        <w:rPr>
          <w:rFonts w:ascii="Arial" w:hAnsi="Arial" w:cs="Arial"/>
          <w:szCs w:val="22"/>
          <w:lang w:val="fr-BE"/>
        </w:rPr>
        <w:t>315</w:t>
      </w:r>
      <w:r w:rsidRPr="00F97EB6">
        <w:rPr>
          <w:rFonts w:ascii="Arial" w:hAnsi="Arial" w:cs="Arial"/>
          <w:szCs w:val="22"/>
          <w:lang w:val="fr-BE"/>
        </w:rPr>
        <w:t xml:space="preserve"> </w:t>
      </w:r>
      <w:r w:rsidR="005060F5" w:rsidRPr="00F97EB6">
        <w:rPr>
          <w:rFonts w:ascii="Arial" w:hAnsi="Arial" w:cs="Arial"/>
          <w:szCs w:val="22"/>
          <w:lang w:val="fr-BE"/>
        </w:rPr>
        <w:t xml:space="preserve">de la </w:t>
      </w:r>
      <w:r w:rsidR="00F50465" w:rsidRPr="00F97EB6">
        <w:rPr>
          <w:rFonts w:ascii="Arial" w:hAnsi="Arial" w:cs="Arial"/>
          <w:szCs w:val="22"/>
          <w:lang w:val="fr-BE"/>
        </w:rPr>
        <w:t>L</w:t>
      </w:r>
      <w:r w:rsidR="005060F5" w:rsidRPr="00F97EB6">
        <w:rPr>
          <w:rFonts w:ascii="Arial" w:hAnsi="Arial" w:cs="Arial"/>
          <w:szCs w:val="22"/>
          <w:lang w:val="fr-BE"/>
        </w:rPr>
        <w:t xml:space="preserve">oi </w:t>
      </w:r>
      <w:r w:rsidR="00F50465" w:rsidRPr="00F97EB6">
        <w:rPr>
          <w:rFonts w:ascii="Arial" w:hAnsi="Arial" w:cs="Arial"/>
          <w:szCs w:val="22"/>
          <w:lang w:val="fr-BE"/>
        </w:rPr>
        <w:t>B</w:t>
      </w:r>
      <w:r w:rsidR="005060F5" w:rsidRPr="00F97EB6">
        <w:rPr>
          <w:rFonts w:ascii="Arial" w:hAnsi="Arial" w:cs="Arial"/>
          <w:szCs w:val="22"/>
          <w:lang w:val="fr-BE"/>
        </w:rPr>
        <w:t xml:space="preserve">ancaire </w:t>
      </w:r>
      <w:r w:rsidRPr="00F97EB6">
        <w:rPr>
          <w:rFonts w:ascii="Arial" w:hAnsi="Arial" w:cs="Arial"/>
          <w:szCs w:val="22"/>
          <w:lang w:val="fr-BE"/>
        </w:rPr>
        <w:t>et sur les mesures ad</w:t>
      </w:r>
      <w:r w:rsidR="00C60E71" w:rsidRPr="00F97EB6">
        <w:rPr>
          <w:rFonts w:ascii="Arial" w:hAnsi="Arial" w:cs="Arial"/>
          <w:szCs w:val="22"/>
          <w:lang w:val="fr-BE"/>
        </w:rPr>
        <w:t>équates prises.</w:t>
      </w:r>
    </w:p>
    <w:p w14:paraId="2A056545" w14:textId="77777777" w:rsidR="00FF21F3" w:rsidRPr="00F97EB6" w:rsidRDefault="00FF21F3" w:rsidP="00FF21F3">
      <w:pPr>
        <w:jc w:val="both"/>
        <w:rPr>
          <w:rFonts w:ascii="Arial" w:hAnsi="Arial" w:cs="Arial"/>
          <w:szCs w:val="22"/>
          <w:lang w:val="fr-BE"/>
        </w:rPr>
      </w:pPr>
    </w:p>
    <w:p w14:paraId="2C0ACF06" w14:textId="77777777" w:rsidR="00FF21F3" w:rsidRPr="00F97EB6" w:rsidRDefault="00FF21F3" w:rsidP="00FF21F3">
      <w:pPr>
        <w:jc w:val="both"/>
        <w:rPr>
          <w:rFonts w:ascii="Arial" w:hAnsi="Arial" w:cs="Arial"/>
          <w:b/>
          <w:i/>
          <w:szCs w:val="22"/>
          <w:lang w:val="fr-BE"/>
        </w:rPr>
      </w:pPr>
      <w:r w:rsidRPr="00F97EB6">
        <w:rPr>
          <w:rFonts w:ascii="Arial" w:hAnsi="Arial" w:cs="Arial"/>
          <w:b/>
          <w:i/>
          <w:szCs w:val="22"/>
          <w:lang w:val="fr-BE"/>
        </w:rPr>
        <w:t>Procédures mises en œuvre</w:t>
      </w:r>
    </w:p>
    <w:p w14:paraId="35B4F38B" w14:textId="77777777" w:rsidR="00FF21F3" w:rsidRPr="00F97EB6" w:rsidRDefault="00FF21F3" w:rsidP="00FF21F3">
      <w:pPr>
        <w:jc w:val="both"/>
        <w:rPr>
          <w:rFonts w:ascii="Arial" w:hAnsi="Arial" w:cs="Arial"/>
          <w:b/>
          <w:i/>
          <w:szCs w:val="22"/>
          <w:lang w:val="fr-BE"/>
        </w:rPr>
      </w:pPr>
    </w:p>
    <w:p w14:paraId="6080567B" w14:textId="153A8155" w:rsidR="00F50465" w:rsidRPr="00F97EB6" w:rsidRDefault="00F50465" w:rsidP="007857B5">
      <w:pPr>
        <w:jc w:val="both"/>
        <w:rPr>
          <w:rFonts w:ascii="Arial" w:hAnsi="Arial" w:cs="Arial"/>
          <w:szCs w:val="22"/>
          <w:lang w:val="fr-BE"/>
        </w:rPr>
      </w:pPr>
      <w:r w:rsidRPr="00F97EB6">
        <w:rPr>
          <w:rFonts w:ascii="Arial" w:hAnsi="Arial" w:cs="Arial"/>
          <w:szCs w:val="22"/>
          <w:lang w:val="fr-BE"/>
        </w:rPr>
        <w:t>Dans le cadre de l’évaluation de</w:t>
      </w:r>
      <w:r w:rsidR="00FF21F3" w:rsidRPr="00F97EB6">
        <w:rPr>
          <w:rFonts w:ascii="Arial" w:hAnsi="Arial" w:cs="Arial"/>
          <w:szCs w:val="22"/>
          <w:lang w:val="fr-BE"/>
        </w:rPr>
        <w:t xml:space="preserve"> la conception des mesures de contrôle interne </w:t>
      </w:r>
      <w:r w:rsidR="00497BB2" w:rsidRPr="00F97EB6">
        <w:rPr>
          <w:rFonts w:ascii="Arial" w:hAnsi="Arial" w:cs="Arial"/>
          <w:szCs w:val="22"/>
          <w:lang w:val="fr-BE"/>
        </w:rPr>
        <w:t>à la</w:t>
      </w:r>
      <w:r w:rsidRPr="00F97EB6">
        <w:rPr>
          <w:rFonts w:ascii="Arial" w:hAnsi="Arial" w:cs="Arial"/>
          <w:szCs w:val="22"/>
          <w:lang w:val="fr-BE"/>
        </w:rPr>
        <w:t xml:space="preserve"> (date), nous avons mis en œuvre les procédures suivantes, conformément à la norme spécifique en matière de collaboration au contrôle prudentiel et aux instructions de la BNB aux commissaires et réviseurs agréés:</w:t>
      </w:r>
    </w:p>
    <w:p w14:paraId="242B1B28" w14:textId="35E65201" w:rsidR="00FF21F3" w:rsidRPr="00F97EB6" w:rsidRDefault="00FF21F3" w:rsidP="007857B5">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acquisition d’une connaissance suffisante de </w:t>
      </w:r>
      <w:r w:rsidR="00F50465" w:rsidRPr="00F97EB6">
        <w:rPr>
          <w:rFonts w:ascii="Arial" w:hAnsi="Arial" w:cs="Arial"/>
          <w:szCs w:val="22"/>
          <w:lang w:val="fr-BE"/>
        </w:rPr>
        <w:t xml:space="preserve">l’Etablissement de crédit </w:t>
      </w:r>
      <w:r w:rsidRPr="00F97EB6">
        <w:rPr>
          <w:rFonts w:ascii="Arial" w:hAnsi="Arial" w:cs="Arial"/>
          <w:szCs w:val="22"/>
          <w:lang w:val="fr-BE"/>
        </w:rPr>
        <w:t>et de son environnement</w:t>
      </w:r>
      <w:r w:rsidR="00071BED" w:rsidRPr="00F97EB6">
        <w:rPr>
          <w:rFonts w:ascii="Arial" w:hAnsi="Arial" w:cs="Arial"/>
          <w:szCs w:val="22"/>
          <w:lang w:val="fr-BE"/>
        </w:rPr>
        <w:t xml:space="preserve"> </w:t>
      </w:r>
      <w:r w:rsidRPr="00F97EB6">
        <w:rPr>
          <w:rFonts w:ascii="Arial" w:hAnsi="Arial" w:cs="Arial"/>
          <w:szCs w:val="22"/>
          <w:lang w:val="fr-BE"/>
        </w:rPr>
        <w:t>;</w:t>
      </w:r>
    </w:p>
    <w:p w14:paraId="24BD8D99" w14:textId="77777777" w:rsidR="00FF21F3" w:rsidRPr="00F97EB6" w:rsidRDefault="00FF21F3" w:rsidP="00FF21F3">
      <w:pPr>
        <w:pStyle w:val="Lijstalinea"/>
        <w:tabs>
          <w:tab w:val="num" w:pos="720"/>
        </w:tabs>
        <w:ind w:left="720" w:hanging="720"/>
        <w:jc w:val="both"/>
        <w:rPr>
          <w:rFonts w:ascii="Arial" w:hAnsi="Arial" w:cs="Arial"/>
          <w:szCs w:val="22"/>
          <w:lang w:val="fr-BE"/>
        </w:rPr>
      </w:pPr>
    </w:p>
    <w:p w14:paraId="16EDE5AD" w14:textId="611DC684" w:rsidR="00FF21F3" w:rsidRPr="00F97EB6" w:rsidRDefault="00FF21F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examen du système de contrôle interne comme le prévoient les normes</w:t>
      </w:r>
      <w:r w:rsidR="00F50465" w:rsidRPr="00F97EB6">
        <w:rPr>
          <w:rFonts w:ascii="Arial" w:hAnsi="Arial" w:cs="Arial"/>
          <w:szCs w:val="22"/>
          <w:lang w:val="fr-BE"/>
        </w:rPr>
        <w:t xml:space="preserve"> internationales d’audit</w:t>
      </w:r>
      <w:r w:rsidRPr="00F97EB6">
        <w:rPr>
          <w:rFonts w:ascii="Arial" w:hAnsi="Arial" w:cs="Arial"/>
          <w:szCs w:val="22"/>
          <w:lang w:val="fr-BE"/>
        </w:rPr>
        <w:t xml:space="preserve"> </w:t>
      </w:r>
      <w:r w:rsidR="00F50465" w:rsidRPr="00F97EB6">
        <w:rPr>
          <w:rFonts w:ascii="Arial" w:hAnsi="Arial" w:cs="Arial"/>
          <w:szCs w:val="22"/>
          <w:lang w:val="fr-BE"/>
        </w:rPr>
        <w:t>(</w:t>
      </w:r>
      <w:r w:rsidR="00614434" w:rsidRPr="00F97EB6">
        <w:rPr>
          <w:rFonts w:ascii="Arial" w:hAnsi="Arial" w:cs="Arial"/>
          <w:szCs w:val="22"/>
          <w:lang w:val="fr-BE"/>
        </w:rPr>
        <w:t>ISA</w:t>
      </w:r>
      <w:r w:rsidR="00F50465" w:rsidRPr="00F97EB6">
        <w:rPr>
          <w:rFonts w:ascii="Arial" w:hAnsi="Arial" w:cs="Arial"/>
          <w:szCs w:val="22"/>
          <w:lang w:val="fr-BE"/>
        </w:rPr>
        <w:t>)</w:t>
      </w:r>
      <w:r w:rsidR="00614434" w:rsidRPr="00F97EB6">
        <w:rPr>
          <w:rFonts w:ascii="Arial" w:hAnsi="Arial" w:cs="Arial"/>
          <w:szCs w:val="22"/>
          <w:lang w:val="fr-BE"/>
        </w:rPr>
        <w:t xml:space="preserve"> </w:t>
      </w:r>
      <w:r w:rsidR="00751054" w:rsidRPr="00F97EB6">
        <w:rPr>
          <w:rFonts w:ascii="Arial" w:hAnsi="Arial" w:cs="Arial"/>
          <w:szCs w:val="22"/>
          <w:lang w:val="fr-BE"/>
        </w:rPr>
        <w:t>et la norme spécifique du 8 octobre 2010</w:t>
      </w:r>
      <w:r w:rsidR="00071BED" w:rsidRPr="00F97EB6">
        <w:rPr>
          <w:rFonts w:ascii="Arial" w:hAnsi="Arial" w:cs="Arial"/>
          <w:szCs w:val="22"/>
          <w:lang w:val="fr-BE"/>
        </w:rPr>
        <w:t xml:space="preserve"> </w:t>
      </w:r>
      <w:r w:rsidRPr="00F97EB6">
        <w:rPr>
          <w:rFonts w:ascii="Arial" w:hAnsi="Arial" w:cs="Arial"/>
          <w:szCs w:val="22"/>
          <w:lang w:val="fr-BE"/>
        </w:rPr>
        <w:t>;</w:t>
      </w:r>
    </w:p>
    <w:p w14:paraId="3F90CF13" w14:textId="77777777" w:rsidR="00FF21F3" w:rsidRPr="00F97EB6" w:rsidRDefault="00FF21F3" w:rsidP="00A006E5">
      <w:pPr>
        <w:pStyle w:val="Lijstalinea"/>
        <w:tabs>
          <w:tab w:val="num" w:pos="720"/>
        </w:tabs>
        <w:ind w:left="0"/>
        <w:jc w:val="both"/>
        <w:rPr>
          <w:rFonts w:ascii="Arial" w:hAnsi="Arial" w:cs="Arial"/>
          <w:szCs w:val="22"/>
          <w:lang w:val="fr-BE"/>
        </w:rPr>
      </w:pPr>
    </w:p>
    <w:p w14:paraId="3164F2B5" w14:textId="5FE4C8B4" w:rsidR="00FF21F3" w:rsidRPr="00F97EB6" w:rsidRDefault="00FF21F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lastRenderedPageBreak/>
        <w:t>tenue à jour des connaissances relatives au régime public de contrôle et en particulier des lois, arrêtés et règlements applicables dont le contrôle du respect relève de la compétence de la</w:t>
      </w:r>
      <w:r w:rsidR="00A006E5" w:rsidRPr="00F97EB6">
        <w:rPr>
          <w:rFonts w:ascii="Arial" w:hAnsi="Arial" w:cs="Arial"/>
          <w:szCs w:val="22"/>
          <w:lang w:val="fr-BE"/>
        </w:rPr>
        <w:t xml:space="preserve"> BNB</w:t>
      </w:r>
      <w:r w:rsidR="00071BED" w:rsidRPr="00F97EB6">
        <w:rPr>
          <w:rFonts w:ascii="Arial" w:hAnsi="Arial" w:cs="Arial"/>
          <w:i/>
          <w:szCs w:val="22"/>
          <w:lang w:val="fr-BE"/>
        </w:rPr>
        <w:t xml:space="preserve"> </w:t>
      </w:r>
      <w:r w:rsidR="00A006E5" w:rsidRPr="00F97EB6">
        <w:rPr>
          <w:rFonts w:ascii="Arial" w:hAnsi="Arial" w:cs="Arial"/>
          <w:szCs w:val="22"/>
          <w:lang w:val="fr-BE"/>
        </w:rPr>
        <w:t>;</w:t>
      </w:r>
    </w:p>
    <w:p w14:paraId="08BFC553" w14:textId="77777777" w:rsidR="00A006E5" w:rsidRPr="00F97EB6" w:rsidRDefault="00A006E5" w:rsidP="00A006E5">
      <w:pPr>
        <w:pStyle w:val="Lijstalinea"/>
        <w:spacing w:before="120" w:after="120" w:line="240" w:lineRule="auto"/>
        <w:ind w:left="720"/>
        <w:contextualSpacing/>
        <w:jc w:val="both"/>
        <w:rPr>
          <w:rFonts w:ascii="Arial" w:hAnsi="Arial" w:cs="Arial"/>
          <w:szCs w:val="22"/>
          <w:lang w:val="fr-BE"/>
        </w:rPr>
      </w:pPr>
    </w:p>
    <w:p w14:paraId="4001C423" w14:textId="188EDFCC" w:rsidR="00A006E5" w:rsidRPr="00F97EB6" w:rsidRDefault="00A006E5"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examen des procès-verbaux des réunions de la direction effective</w:t>
      </w:r>
      <w:r w:rsidRPr="00F97EB6">
        <w:rPr>
          <w:rFonts w:ascii="Arial" w:hAnsi="Arial" w:cs="Arial"/>
          <w:i/>
          <w:szCs w:val="22"/>
          <w:lang w:val="fr-BE"/>
        </w:rPr>
        <w:t xml:space="preserve"> (le cas échéant le comité de direction)</w:t>
      </w:r>
      <w:r w:rsidR="00071BED" w:rsidRPr="00F97EB6">
        <w:rPr>
          <w:rFonts w:ascii="Arial" w:hAnsi="Arial" w:cs="Arial"/>
          <w:i/>
          <w:szCs w:val="22"/>
          <w:lang w:val="fr-BE"/>
        </w:rPr>
        <w:t xml:space="preserve"> </w:t>
      </w:r>
      <w:r w:rsidRPr="00F97EB6">
        <w:rPr>
          <w:rFonts w:ascii="Arial" w:hAnsi="Arial" w:cs="Arial"/>
          <w:szCs w:val="22"/>
          <w:lang w:val="fr-BE"/>
        </w:rPr>
        <w:t>;</w:t>
      </w:r>
    </w:p>
    <w:p w14:paraId="1ECE5B64" w14:textId="77777777" w:rsidR="00FF21F3" w:rsidRPr="00F97EB6" w:rsidRDefault="00FF21F3" w:rsidP="00FF21F3">
      <w:pPr>
        <w:pStyle w:val="Lijstalinea"/>
        <w:tabs>
          <w:tab w:val="num" w:pos="720"/>
        </w:tabs>
        <w:ind w:left="720" w:hanging="720"/>
        <w:jc w:val="both"/>
        <w:rPr>
          <w:rFonts w:ascii="Arial" w:hAnsi="Arial" w:cs="Arial"/>
          <w:szCs w:val="22"/>
          <w:lang w:val="fr-BE"/>
        </w:rPr>
      </w:pPr>
    </w:p>
    <w:p w14:paraId="6D94DBA6" w14:textId="0D6ECA90" w:rsidR="00FF21F3" w:rsidRPr="00F97EB6" w:rsidRDefault="00FF21F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examen des documents relatifs aux lois, arrêtés et règlements applicables dont le contrôle du respect relève de la compétence de la</w:t>
      </w:r>
      <w:r w:rsidR="00A006E5" w:rsidRPr="00F97EB6">
        <w:rPr>
          <w:rFonts w:ascii="Arial" w:hAnsi="Arial" w:cs="Arial"/>
          <w:szCs w:val="22"/>
          <w:lang w:val="fr-BE"/>
        </w:rPr>
        <w:t xml:space="preserve"> </w:t>
      </w:r>
      <w:r w:rsidR="00E82E7B">
        <w:rPr>
          <w:rFonts w:ascii="Arial" w:hAnsi="Arial" w:cs="Arial"/>
          <w:szCs w:val="22"/>
          <w:lang w:val="fr-BE"/>
        </w:rPr>
        <w:t>BNB</w:t>
      </w:r>
      <w:r w:rsidR="00A006E5" w:rsidRPr="00F97EB6">
        <w:rPr>
          <w:rFonts w:ascii="Arial" w:hAnsi="Arial" w:cs="Arial"/>
          <w:szCs w:val="22"/>
          <w:lang w:val="fr-BE"/>
        </w:rPr>
        <w:t>;</w:t>
      </w:r>
    </w:p>
    <w:p w14:paraId="02BB64B9" w14:textId="77777777" w:rsidR="00FF21F3" w:rsidRPr="00F97EB6" w:rsidRDefault="00FF21F3" w:rsidP="00FF21F3">
      <w:pPr>
        <w:pStyle w:val="Lijstalinea"/>
        <w:tabs>
          <w:tab w:val="num" w:pos="720"/>
        </w:tabs>
        <w:ind w:left="720" w:hanging="720"/>
        <w:jc w:val="both"/>
        <w:rPr>
          <w:rFonts w:ascii="Arial" w:hAnsi="Arial" w:cs="Arial"/>
          <w:szCs w:val="22"/>
          <w:lang w:val="fr-BE"/>
        </w:rPr>
      </w:pPr>
    </w:p>
    <w:p w14:paraId="6A13B298" w14:textId="2BC2820A" w:rsidR="00FF21F3" w:rsidRPr="00F97EB6" w:rsidRDefault="00FF21F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demande d’informations auprès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concernant les mesures de contrôle interne prises en vue du respect des lois, arrêtés et règlements qui lui sont applicables et pour lesquelles la</w:t>
      </w:r>
      <w:r w:rsidR="00A006E5" w:rsidRPr="00F97EB6">
        <w:rPr>
          <w:rFonts w:ascii="Arial" w:hAnsi="Arial" w:cs="Arial"/>
          <w:i/>
          <w:szCs w:val="22"/>
          <w:lang w:val="fr-BE"/>
        </w:rPr>
        <w:t xml:space="preserve"> </w:t>
      </w:r>
      <w:r w:rsidR="00E82E7B">
        <w:rPr>
          <w:rFonts w:ascii="Arial" w:hAnsi="Arial" w:cs="Arial"/>
          <w:szCs w:val="22"/>
          <w:lang w:val="fr-BE"/>
        </w:rPr>
        <w:t>BNB</w:t>
      </w:r>
      <w:r w:rsidR="00634960">
        <w:rPr>
          <w:rFonts w:ascii="Arial" w:hAnsi="Arial" w:cs="Arial"/>
          <w:szCs w:val="22"/>
          <w:lang w:val="fr-BE"/>
        </w:rPr>
        <w:t xml:space="preserve"> </w:t>
      </w:r>
      <w:r w:rsidRPr="00F97EB6">
        <w:rPr>
          <w:rFonts w:ascii="Arial" w:hAnsi="Arial" w:cs="Arial"/>
          <w:szCs w:val="22"/>
          <w:lang w:val="fr-BE"/>
        </w:rPr>
        <w:t>est compétente, de même que l’évaluation de ces informations</w:t>
      </w:r>
      <w:r w:rsidR="00071BED" w:rsidRPr="00F97EB6">
        <w:rPr>
          <w:rFonts w:ascii="Arial" w:hAnsi="Arial" w:cs="Arial"/>
          <w:szCs w:val="22"/>
          <w:lang w:val="fr-BE"/>
        </w:rPr>
        <w:t> </w:t>
      </w:r>
      <w:r w:rsidRPr="00F97EB6">
        <w:rPr>
          <w:rFonts w:ascii="Arial" w:hAnsi="Arial" w:cs="Arial"/>
          <w:szCs w:val="22"/>
          <w:lang w:val="fr-BE"/>
        </w:rPr>
        <w:t>;</w:t>
      </w:r>
    </w:p>
    <w:p w14:paraId="10B76391" w14:textId="77777777" w:rsidR="00A006E5" w:rsidRPr="00F97EB6" w:rsidRDefault="00A006E5" w:rsidP="00A006E5">
      <w:pPr>
        <w:pStyle w:val="Lijstalinea"/>
        <w:rPr>
          <w:rFonts w:ascii="Arial" w:hAnsi="Arial" w:cs="Arial"/>
          <w:szCs w:val="22"/>
          <w:lang w:val="fr-BE"/>
        </w:rPr>
      </w:pPr>
    </w:p>
    <w:p w14:paraId="66735CD5" w14:textId="30FB6020" w:rsidR="00A006E5" w:rsidRPr="00F97EB6" w:rsidRDefault="00A006E5"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demande et évaluation, auprès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d’informations sur la manière dont elle (</w:t>
      </w:r>
      <w:r w:rsidRPr="00F97EB6">
        <w:rPr>
          <w:rFonts w:ascii="Arial" w:hAnsi="Arial" w:cs="Arial"/>
          <w:i/>
          <w:szCs w:val="22"/>
          <w:lang w:val="fr-BE"/>
        </w:rPr>
        <w:t xml:space="preserve">le cas échéant il) </w:t>
      </w:r>
      <w:r w:rsidRPr="00F97EB6">
        <w:rPr>
          <w:rFonts w:ascii="Arial" w:hAnsi="Arial" w:cs="Arial"/>
          <w:szCs w:val="22"/>
          <w:lang w:val="fr-BE"/>
        </w:rPr>
        <w:t>a procédé pour rédiger son rapport conformément à la circulaire BNB_2011_09</w:t>
      </w:r>
      <w:r w:rsidR="00071BED" w:rsidRPr="00F97EB6">
        <w:rPr>
          <w:rFonts w:ascii="Arial" w:hAnsi="Arial" w:cs="Arial"/>
          <w:szCs w:val="22"/>
          <w:lang w:val="fr-BE"/>
        </w:rPr>
        <w:t> </w:t>
      </w:r>
      <w:r w:rsidRPr="00F97EB6">
        <w:rPr>
          <w:rFonts w:ascii="Arial" w:hAnsi="Arial" w:cs="Arial"/>
          <w:szCs w:val="22"/>
          <w:lang w:val="fr-BE"/>
        </w:rPr>
        <w:t>;</w:t>
      </w:r>
    </w:p>
    <w:p w14:paraId="72BD4931" w14:textId="77777777" w:rsidR="00A006E5" w:rsidRPr="00F97EB6" w:rsidRDefault="00A006E5" w:rsidP="00A006E5">
      <w:pPr>
        <w:pStyle w:val="Lijstalinea"/>
        <w:tabs>
          <w:tab w:val="num" w:pos="720"/>
        </w:tabs>
        <w:ind w:left="0"/>
        <w:jc w:val="both"/>
        <w:rPr>
          <w:rFonts w:ascii="Arial" w:hAnsi="Arial" w:cs="Arial"/>
          <w:szCs w:val="22"/>
          <w:lang w:val="fr-BE"/>
        </w:rPr>
      </w:pPr>
    </w:p>
    <w:p w14:paraId="62ADD9A1" w14:textId="35F9E94E" w:rsidR="00A006E5" w:rsidRPr="00F97EB6" w:rsidRDefault="00A006E5"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de la documentation à l’appui du rapport de la direction effective </w:t>
      </w:r>
      <w:r w:rsidRPr="00F97EB6">
        <w:rPr>
          <w:rFonts w:ascii="Arial" w:hAnsi="Arial" w:cs="Arial"/>
          <w:i/>
          <w:szCs w:val="22"/>
          <w:lang w:val="fr-BE"/>
        </w:rPr>
        <w:t>(le cas échéant le comité de direction)</w:t>
      </w:r>
      <w:r w:rsidR="00071BED" w:rsidRPr="00F97EB6">
        <w:rPr>
          <w:rFonts w:ascii="Arial" w:hAnsi="Arial" w:cs="Arial"/>
          <w:i/>
          <w:szCs w:val="22"/>
          <w:lang w:val="fr-BE"/>
        </w:rPr>
        <w:t xml:space="preserve"> </w:t>
      </w:r>
      <w:r w:rsidRPr="00F97EB6">
        <w:rPr>
          <w:rFonts w:ascii="Arial" w:hAnsi="Arial" w:cs="Arial"/>
          <w:szCs w:val="22"/>
          <w:lang w:val="fr-BE"/>
        </w:rPr>
        <w:t>;</w:t>
      </w:r>
    </w:p>
    <w:p w14:paraId="4282E701" w14:textId="77777777" w:rsidR="00A006E5" w:rsidRPr="00F97EB6" w:rsidRDefault="00A006E5" w:rsidP="00A006E5">
      <w:pPr>
        <w:pStyle w:val="Lijstalinea"/>
        <w:tabs>
          <w:tab w:val="num" w:pos="720"/>
        </w:tabs>
        <w:ind w:left="720" w:hanging="720"/>
        <w:jc w:val="both"/>
        <w:rPr>
          <w:rFonts w:ascii="Arial" w:hAnsi="Arial" w:cs="Arial"/>
          <w:szCs w:val="22"/>
          <w:lang w:val="fr-BE"/>
        </w:rPr>
      </w:pPr>
    </w:p>
    <w:p w14:paraId="32E4F252" w14:textId="50D92178" w:rsidR="00A006E5" w:rsidRPr="00F97EB6" w:rsidRDefault="00A006E5"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du rapport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à la lumière de la connaissance acquise dans le cadre de la mission de droit privé</w:t>
      </w:r>
      <w:r w:rsidR="00071BED" w:rsidRPr="00F97EB6">
        <w:rPr>
          <w:rFonts w:ascii="Arial" w:hAnsi="Arial" w:cs="Arial"/>
          <w:szCs w:val="22"/>
          <w:lang w:val="fr-BE"/>
        </w:rPr>
        <w:t xml:space="preserve"> </w:t>
      </w:r>
      <w:r w:rsidRPr="00F97EB6">
        <w:rPr>
          <w:rFonts w:ascii="Arial" w:hAnsi="Arial" w:cs="Arial"/>
          <w:szCs w:val="22"/>
          <w:lang w:val="fr-BE"/>
        </w:rPr>
        <w:t>;</w:t>
      </w:r>
    </w:p>
    <w:p w14:paraId="14310F48" w14:textId="77777777" w:rsidR="00A006E5" w:rsidRPr="00F97EB6" w:rsidRDefault="00A006E5" w:rsidP="00A006E5">
      <w:pPr>
        <w:pStyle w:val="Lijstalinea"/>
        <w:tabs>
          <w:tab w:val="num" w:pos="720"/>
        </w:tabs>
        <w:ind w:left="720" w:hanging="720"/>
        <w:jc w:val="both"/>
        <w:rPr>
          <w:rFonts w:ascii="Arial" w:hAnsi="Arial" w:cs="Arial"/>
          <w:szCs w:val="22"/>
          <w:lang w:val="fr-BE"/>
        </w:rPr>
      </w:pPr>
    </w:p>
    <w:p w14:paraId="3923E851" w14:textId="4D0B6DE3" w:rsidR="00A006E5" w:rsidRPr="00F97EB6" w:rsidRDefault="00E8393B"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vérification</w:t>
      </w:r>
      <w:r w:rsidR="00A006E5" w:rsidRPr="00F97EB6">
        <w:rPr>
          <w:rFonts w:ascii="Arial" w:hAnsi="Arial" w:cs="Arial"/>
          <w:szCs w:val="22"/>
          <w:lang w:val="fr-BE"/>
        </w:rPr>
        <w:t xml:space="preserve"> que le rapport établi conformément à la circulaire NBB_2011_09 par la direction effective </w:t>
      </w:r>
      <w:r w:rsidR="00A006E5" w:rsidRPr="00F97EB6">
        <w:rPr>
          <w:rFonts w:ascii="Arial" w:hAnsi="Arial" w:cs="Arial"/>
          <w:i/>
          <w:szCs w:val="22"/>
          <w:lang w:val="fr-BE"/>
        </w:rPr>
        <w:t>(le cas échéant le comité de direction)</w:t>
      </w:r>
      <w:r w:rsidR="00A006E5" w:rsidRPr="00F97EB6">
        <w:rPr>
          <w:rFonts w:ascii="Arial" w:hAnsi="Arial" w:cs="Arial"/>
          <w:szCs w:val="22"/>
          <w:lang w:val="fr-BE"/>
        </w:rPr>
        <w:t xml:space="preserve"> reflète la manière dont </w:t>
      </w:r>
      <w:r w:rsidRPr="00F97EB6">
        <w:rPr>
          <w:rFonts w:ascii="Arial" w:hAnsi="Arial" w:cs="Arial"/>
          <w:szCs w:val="22"/>
          <w:lang w:val="fr-BE"/>
        </w:rPr>
        <w:t>(</w:t>
      </w:r>
      <w:r w:rsidR="00A006E5" w:rsidRPr="00F97EB6">
        <w:rPr>
          <w:rFonts w:ascii="Arial" w:hAnsi="Arial" w:cs="Arial"/>
          <w:szCs w:val="22"/>
          <w:lang w:val="fr-BE"/>
        </w:rPr>
        <w:t>celle-ci</w:t>
      </w:r>
      <w:r w:rsidRPr="00F97EB6">
        <w:rPr>
          <w:rFonts w:ascii="Arial" w:hAnsi="Arial" w:cs="Arial"/>
          <w:szCs w:val="22"/>
          <w:lang w:val="fr-BE"/>
        </w:rPr>
        <w:t xml:space="preserve"> /</w:t>
      </w:r>
      <w:r w:rsidRPr="000527BE">
        <w:rPr>
          <w:rFonts w:ascii="Arial" w:hAnsi="Arial"/>
          <w:lang w:val="fr-BE"/>
        </w:rPr>
        <w:t xml:space="preserve"> celui-ci)</w:t>
      </w:r>
      <w:r w:rsidR="00A006E5" w:rsidRPr="00F97EB6">
        <w:rPr>
          <w:rFonts w:ascii="Arial" w:hAnsi="Arial" w:cs="Arial"/>
          <w:szCs w:val="22"/>
          <w:lang w:val="fr-BE"/>
        </w:rPr>
        <w:t xml:space="preserve"> a exécuté son appréciation du contrôle interne</w:t>
      </w:r>
      <w:r w:rsidR="00071BED" w:rsidRPr="00F97EB6">
        <w:rPr>
          <w:rFonts w:ascii="Arial" w:hAnsi="Arial" w:cs="Arial"/>
          <w:szCs w:val="22"/>
          <w:lang w:val="fr-BE"/>
        </w:rPr>
        <w:t xml:space="preserve"> </w:t>
      </w:r>
      <w:r w:rsidR="00A006E5" w:rsidRPr="00F97EB6">
        <w:rPr>
          <w:rFonts w:ascii="Arial" w:hAnsi="Arial" w:cs="Arial"/>
          <w:szCs w:val="22"/>
          <w:lang w:val="fr-BE"/>
        </w:rPr>
        <w:t>;</w:t>
      </w:r>
    </w:p>
    <w:p w14:paraId="319436E1" w14:textId="77777777" w:rsidR="00A006E5" w:rsidRPr="00F97EB6" w:rsidRDefault="00A006E5" w:rsidP="00A006E5">
      <w:pPr>
        <w:pStyle w:val="Lijstalinea"/>
        <w:tabs>
          <w:tab w:val="num" w:pos="720"/>
        </w:tabs>
        <w:ind w:left="720" w:hanging="720"/>
        <w:jc w:val="both"/>
        <w:rPr>
          <w:rFonts w:ascii="Arial" w:hAnsi="Arial" w:cs="Arial"/>
          <w:szCs w:val="22"/>
          <w:lang w:val="fr-BE"/>
        </w:rPr>
      </w:pPr>
    </w:p>
    <w:p w14:paraId="1E0A2C35" w14:textId="35BC13E2" w:rsidR="00A006E5" w:rsidRPr="00F97EB6" w:rsidRDefault="00E8393B" w:rsidP="007857B5">
      <w:pPr>
        <w:pStyle w:val="Lijstalinea"/>
        <w:numPr>
          <w:ilvl w:val="0"/>
          <w:numId w:val="7"/>
        </w:numPr>
        <w:spacing w:before="120" w:after="120" w:line="240" w:lineRule="auto"/>
        <w:contextualSpacing/>
        <w:jc w:val="both"/>
        <w:rPr>
          <w:rFonts w:ascii="Arial" w:hAnsi="Arial" w:cs="Arial"/>
          <w:szCs w:val="22"/>
          <w:lang w:val="fr-BE"/>
        </w:rPr>
      </w:pPr>
      <w:r w:rsidRPr="00F97EB6">
        <w:rPr>
          <w:rFonts w:ascii="Arial" w:hAnsi="Arial" w:cs="Arial"/>
          <w:szCs w:val="22"/>
          <w:lang w:val="fr-BE"/>
        </w:rPr>
        <w:t>vérification</w:t>
      </w:r>
      <w:r w:rsidR="00A006E5" w:rsidRPr="00F97EB6">
        <w:rPr>
          <w:rFonts w:ascii="Arial" w:hAnsi="Arial" w:cs="Arial"/>
          <w:szCs w:val="22"/>
          <w:lang w:val="fr-BE"/>
        </w:rPr>
        <w:t xml:space="preserve"> du respect par</w:t>
      </w:r>
      <w:r w:rsidR="00A006E5" w:rsidRPr="00F97EB6">
        <w:rPr>
          <w:rFonts w:ascii="Arial" w:hAnsi="Arial" w:cs="Arial"/>
          <w:i/>
          <w:szCs w:val="22"/>
          <w:lang w:val="fr-BE"/>
        </w:rPr>
        <w:t xml:space="preserve"> </w:t>
      </w:r>
      <w:r w:rsidR="00A006E5" w:rsidRPr="000527BE">
        <w:rPr>
          <w:rFonts w:ascii="Arial" w:hAnsi="Arial"/>
          <w:lang w:val="fr-BE"/>
        </w:rPr>
        <w:t>(identification de l’entité)</w:t>
      </w:r>
      <w:r w:rsidR="00A006E5" w:rsidRPr="00F97EB6">
        <w:rPr>
          <w:rFonts w:ascii="Arial" w:hAnsi="Arial" w:cs="Arial"/>
          <w:szCs w:val="22"/>
          <w:lang w:val="fr-BE"/>
        </w:rPr>
        <w:t xml:space="preserve"> des dispositions contenues dans la circulaire NBB_2011_09</w:t>
      </w:r>
      <w:r w:rsidR="007857B5" w:rsidRPr="00DB742D">
        <w:rPr>
          <w:lang w:val="fr-FR"/>
        </w:rPr>
        <w:t xml:space="preserve"> </w:t>
      </w:r>
      <w:r w:rsidR="007857B5" w:rsidRPr="007857B5">
        <w:rPr>
          <w:rFonts w:ascii="Arial" w:hAnsi="Arial" w:cs="Arial"/>
          <w:szCs w:val="22"/>
          <w:lang w:val="fr-BE"/>
        </w:rPr>
        <w:t>et la Lettre Uniforme BNB de 16 novembre 2015</w:t>
      </w:r>
      <w:r w:rsidR="00A006E5" w:rsidRPr="00F97EB6">
        <w:rPr>
          <w:rFonts w:ascii="Arial" w:hAnsi="Arial" w:cs="Arial"/>
          <w:szCs w:val="22"/>
          <w:lang w:val="fr-BE"/>
        </w:rPr>
        <w:t>, une attention particulière ayant été consacrée à la méthodologie adoptée et à la documentation établie à l’appui du rapport</w:t>
      </w:r>
      <w:r w:rsidR="00071BED" w:rsidRPr="00F97EB6">
        <w:rPr>
          <w:rFonts w:ascii="Arial" w:hAnsi="Arial" w:cs="Arial"/>
          <w:szCs w:val="22"/>
          <w:lang w:val="fr-BE"/>
        </w:rPr>
        <w:t xml:space="preserve"> </w:t>
      </w:r>
      <w:r w:rsidR="00A006E5" w:rsidRPr="00F97EB6">
        <w:rPr>
          <w:rFonts w:ascii="Arial" w:hAnsi="Arial" w:cs="Arial"/>
          <w:szCs w:val="22"/>
          <w:lang w:val="fr-BE"/>
        </w:rPr>
        <w:t>;</w:t>
      </w:r>
    </w:p>
    <w:p w14:paraId="074EB843" w14:textId="77777777" w:rsidR="00C87F24" w:rsidRPr="00F97EB6" w:rsidRDefault="00C87F24" w:rsidP="00C87F24">
      <w:pPr>
        <w:pStyle w:val="Lijstalinea"/>
        <w:rPr>
          <w:rFonts w:ascii="Arial" w:hAnsi="Arial" w:cs="Arial"/>
          <w:szCs w:val="22"/>
          <w:lang w:val="fr-BE"/>
        </w:rPr>
      </w:pPr>
    </w:p>
    <w:p w14:paraId="71FF8EFF" w14:textId="54F0B00F" w:rsidR="00FF21F3" w:rsidRPr="00F97EB6" w:rsidRDefault="00FF21F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i/>
          <w:szCs w:val="22"/>
          <w:lang w:val="fr-BE"/>
        </w:rPr>
        <w:t>[à compléter avec d'autres procédures exécutées sur base de l'appréciation professionnelle de la situation par le réviseur</w:t>
      </w:r>
      <w:r w:rsidR="00071BED" w:rsidRPr="00F97EB6">
        <w:rPr>
          <w:rFonts w:ascii="Arial" w:hAnsi="Arial" w:cs="Arial"/>
          <w:i/>
          <w:szCs w:val="22"/>
          <w:lang w:val="fr-BE"/>
        </w:rPr>
        <w:t xml:space="preserve"> </w:t>
      </w:r>
      <w:r w:rsidRPr="00F97EB6">
        <w:rPr>
          <w:rFonts w:ascii="Arial" w:hAnsi="Arial" w:cs="Arial"/>
          <w:i/>
          <w:szCs w:val="22"/>
          <w:lang w:val="fr-BE"/>
        </w:rPr>
        <w:t xml:space="preserve">agréé, en tenant compte des lois, arrêtés et règlements applicables pour lesquels </w:t>
      </w:r>
      <w:r w:rsidR="0059409F" w:rsidRPr="00F97EB6">
        <w:rPr>
          <w:rFonts w:ascii="Arial" w:hAnsi="Arial" w:cs="Arial"/>
          <w:i/>
          <w:szCs w:val="22"/>
          <w:lang w:val="fr-BE"/>
        </w:rPr>
        <w:t>l’autorité de contrôle</w:t>
      </w:r>
      <w:r w:rsidR="00732496" w:rsidRPr="00F97EB6">
        <w:rPr>
          <w:rFonts w:ascii="Arial" w:hAnsi="Arial" w:cs="Arial"/>
          <w:i/>
          <w:szCs w:val="22"/>
          <w:lang w:val="fr-BE"/>
        </w:rPr>
        <w:t xml:space="preserve"> dispose d’une compétence de surveillance</w:t>
      </w:r>
      <w:r w:rsidR="00497BB2" w:rsidRPr="00F97EB6">
        <w:rPr>
          <w:rFonts w:ascii="Arial" w:hAnsi="Arial" w:cs="Arial"/>
          <w:i/>
          <w:szCs w:val="22"/>
          <w:lang w:val="fr-BE"/>
        </w:rPr>
        <w:t>]</w:t>
      </w:r>
      <w:r w:rsidRPr="00F97EB6">
        <w:rPr>
          <w:rStyle w:val="Voetnootmarkering"/>
          <w:rFonts w:ascii="Arial" w:hAnsi="Arial" w:cs="Arial"/>
          <w:i/>
          <w:szCs w:val="22"/>
          <w:lang w:val="fr-BE"/>
        </w:rPr>
        <w:footnoteReference w:id="6"/>
      </w:r>
      <w:r w:rsidRPr="00F97EB6">
        <w:rPr>
          <w:rFonts w:ascii="Arial" w:hAnsi="Arial" w:cs="Arial"/>
          <w:i/>
          <w:szCs w:val="22"/>
          <w:lang w:val="fr-BE"/>
        </w:rPr>
        <w:t>.</w:t>
      </w:r>
    </w:p>
    <w:p w14:paraId="741DB05D" w14:textId="77777777" w:rsidR="00FF21F3" w:rsidRPr="00F97EB6" w:rsidRDefault="00FF21F3" w:rsidP="00FF21F3">
      <w:pPr>
        <w:pStyle w:val="Lijstalinea"/>
        <w:spacing w:before="120" w:after="120" w:line="240" w:lineRule="auto"/>
        <w:ind w:left="0"/>
        <w:contextualSpacing/>
        <w:jc w:val="both"/>
        <w:rPr>
          <w:rFonts w:ascii="Arial" w:hAnsi="Arial" w:cs="Arial"/>
          <w:szCs w:val="22"/>
          <w:lang w:val="fr-BE"/>
        </w:rPr>
      </w:pPr>
    </w:p>
    <w:p w14:paraId="3203D6FF" w14:textId="77777777" w:rsidR="00FF21F3" w:rsidRPr="00F97EB6" w:rsidRDefault="00FF21F3" w:rsidP="00532BB8">
      <w:pPr>
        <w:tabs>
          <w:tab w:val="num" w:pos="1440"/>
        </w:tabs>
        <w:spacing w:before="120"/>
        <w:jc w:val="both"/>
        <w:rPr>
          <w:rFonts w:ascii="Arial" w:hAnsi="Arial" w:cs="Arial"/>
          <w:b/>
          <w:i/>
          <w:szCs w:val="22"/>
          <w:lang w:val="fr-BE"/>
        </w:rPr>
      </w:pPr>
      <w:r w:rsidRPr="00F97EB6">
        <w:rPr>
          <w:rFonts w:ascii="Arial" w:hAnsi="Arial" w:cs="Arial"/>
          <w:b/>
          <w:i/>
          <w:szCs w:val="22"/>
          <w:lang w:val="fr-BE"/>
        </w:rPr>
        <w:t>Limitations dans l’exécution de la mission</w:t>
      </w:r>
    </w:p>
    <w:p w14:paraId="585BCE2D" w14:textId="77777777" w:rsidR="00FF21F3" w:rsidRPr="00F97EB6" w:rsidRDefault="00FF21F3" w:rsidP="00FF21F3">
      <w:pPr>
        <w:jc w:val="both"/>
        <w:rPr>
          <w:rFonts w:ascii="Arial" w:hAnsi="Arial" w:cs="Arial"/>
          <w:i/>
          <w:szCs w:val="22"/>
          <w:u w:val="single"/>
          <w:lang w:val="fr-BE"/>
        </w:rPr>
      </w:pPr>
    </w:p>
    <w:p w14:paraId="55017082" w14:textId="62E14D35" w:rsidR="00FF21F3" w:rsidRPr="00F97EB6" w:rsidRDefault="00FF21F3" w:rsidP="00FF21F3">
      <w:pPr>
        <w:jc w:val="both"/>
        <w:rPr>
          <w:rFonts w:ascii="Arial" w:hAnsi="Arial" w:cs="Arial"/>
          <w:szCs w:val="22"/>
          <w:lang w:val="fr-BE"/>
        </w:rPr>
      </w:pPr>
      <w:r w:rsidRPr="00F97EB6">
        <w:rPr>
          <w:rFonts w:ascii="Arial" w:hAnsi="Arial" w:cs="Arial"/>
          <w:szCs w:val="22"/>
          <w:lang w:val="fr-BE"/>
        </w:rPr>
        <w:t>Lors de l’évaluation</w:t>
      </w:r>
      <w:r w:rsidR="00E8393B" w:rsidRPr="00F97EB6">
        <w:rPr>
          <w:rFonts w:ascii="Arial" w:hAnsi="Arial" w:cs="Arial"/>
          <w:szCs w:val="22"/>
          <w:lang w:val="fr-BE"/>
        </w:rPr>
        <w:t xml:space="preserve"> de la conception</w:t>
      </w:r>
      <w:r w:rsidRPr="00F97EB6">
        <w:rPr>
          <w:rFonts w:ascii="Arial" w:hAnsi="Arial" w:cs="Arial"/>
          <w:szCs w:val="22"/>
          <w:lang w:val="fr-BE"/>
        </w:rPr>
        <w:t xml:space="preserve"> des mesures de contrôle interne, nous nous sommes appuyés de manière significative sur</w:t>
      </w:r>
      <w:r w:rsidR="00E8393B" w:rsidRPr="00F97EB6">
        <w:rPr>
          <w:rFonts w:ascii="Arial" w:hAnsi="Arial" w:cs="Arial"/>
          <w:szCs w:val="22"/>
          <w:lang w:val="fr-BE"/>
        </w:rPr>
        <w:t xml:space="preserve"> le rapport </w:t>
      </w:r>
      <w:r w:rsidR="00814FBE" w:rsidRPr="00F97EB6">
        <w:rPr>
          <w:rFonts w:ascii="Arial" w:hAnsi="Arial" w:cs="Arial"/>
          <w:szCs w:val="22"/>
          <w:lang w:val="fr-BE"/>
        </w:rPr>
        <w:t xml:space="preserve">de la direction effective </w:t>
      </w:r>
      <w:r w:rsidR="00814FBE" w:rsidRPr="00F97EB6">
        <w:rPr>
          <w:rFonts w:ascii="Arial" w:hAnsi="Arial" w:cs="Arial"/>
          <w:i/>
          <w:szCs w:val="22"/>
          <w:lang w:val="fr-BE"/>
        </w:rPr>
        <w:t xml:space="preserve">(le cas échéant le comité de direction), </w:t>
      </w:r>
      <w:r w:rsidR="00E8393B" w:rsidRPr="00F97EB6">
        <w:rPr>
          <w:rFonts w:ascii="Arial" w:hAnsi="Arial" w:cs="Arial"/>
          <w:szCs w:val="22"/>
          <w:lang w:val="fr-BE"/>
        </w:rPr>
        <w:t xml:space="preserve">complété par les éléments dont nous avons connaissance et </w:t>
      </w:r>
      <w:r w:rsidRPr="00F97EB6">
        <w:rPr>
          <w:rFonts w:ascii="Arial" w:hAnsi="Arial" w:cs="Arial"/>
          <w:szCs w:val="22"/>
          <w:lang w:val="fr-BE"/>
        </w:rPr>
        <w:t>la documentation préparée dans le cadre de la certification des informations comptables publiées en vertu de l’</w:t>
      </w:r>
      <w:r w:rsidR="00C87F24" w:rsidRPr="00F97EB6">
        <w:rPr>
          <w:rFonts w:ascii="Arial" w:hAnsi="Arial" w:cs="Arial"/>
          <w:szCs w:val="22"/>
          <w:lang w:val="fr-BE"/>
        </w:rPr>
        <w:t xml:space="preserve">article </w:t>
      </w:r>
      <w:r w:rsidR="004758F9" w:rsidRPr="00F97EB6">
        <w:rPr>
          <w:rFonts w:ascii="Arial" w:hAnsi="Arial" w:cs="Arial"/>
          <w:szCs w:val="22"/>
          <w:lang w:val="fr-BE"/>
        </w:rPr>
        <w:t>318</w:t>
      </w:r>
      <w:r w:rsidR="00C87F24" w:rsidRPr="00F97EB6">
        <w:rPr>
          <w:rFonts w:ascii="Arial" w:hAnsi="Arial" w:cs="Arial"/>
          <w:szCs w:val="22"/>
          <w:lang w:val="fr-BE"/>
        </w:rPr>
        <w:t xml:space="preserve"> de la </w:t>
      </w:r>
      <w:r w:rsidR="00E8393B" w:rsidRPr="00F97EB6">
        <w:rPr>
          <w:rFonts w:ascii="Arial" w:hAnsi="Arial" w:cs="Arial"/>
          <w:szCs w:val="22"/>
          <w:lang w:val="fr-BE"/>
        </w:rPr>
        <w:t>L</w:t>
      </w:r>
      <w:r w:rsidR="00C87F24" w:rsidRPr="00F97EB6">
        <w:rPr>
          <w:rFonts w:ascii="Arial" w:hAnsi="Arial" w:cs="Arial"/>
          <w:szCs w:val="22"/>
          <w:lang w:val="fr-BE"/>
        </w:rPr>
        <w:t xml:space="preserve">oi </w:t>
      </w:r>
      <w:r w:rsidR="00E8393B" w:rsidRPr="00F97EB6">
        <w:rPr>
          <w:rFonts w:ascii="Arial" w:hAnsi="Arial" w:cs="Arial"/>
          <w:szCs w:val="22"/>
          <w:lang w:val="fr-BE"/>
        </w:rPr>
        <w:t>B</w:t>
      </w:r>
      <w:r w:rsidR="00C87F24" w:rsidRPr="00F97EB6">
        <w:rPr>
          <w:rFonts w:ascii="Arial" w:hAnsi="Arial" w:cs="Arial"/>
          <w:szCs w:val="22"/>
          <w:lang w:val="fr-BE"/>
        </w:rPr>
        <w:t xml:space="preserve">ancaire </w:t>
      </w:r>
      <w:r w:rsidRPr="00F97EB6">
        <w:rPr>
          <w:rFonts w:ascii="Arial" w:hAnsi="Arial" w:cs="Arial"/>
          <w:szCs w:val="22"/>
          <w:lang w:val="fr-BE"/>
        </w:rPr>
        <w:t xml:space="preserve">et du contrôle des états périodiques, en particulier du système de contrôle interne sur le processus de </w:t>
      </w:r>
      <w:proofErr w:type="spellStart"/>
      <w:r w:rsidRPr="00F97EB6">
        <w:rPr>
          <w:rFonts w:ascii="Arial" w:hAnsi="Arial" w:cs="Arial"/>
          <w:szCs w:val="22"/>
          <w:lang w:val="fr-BE"/>
        </w:rPr>
        <w:t>reporting</w:t>
      </w:r>
      <w:proofErr w:type="spellEnd"/>
      <w:r w:rsidRPr="00F97EB6">
        <w:rPr>
          <w:rFonts w:ascii="Arial" w:hAnsi="Arial" w:cs="Arial"/>
          <w:szCs w:val="22"/>
          <w:lang w:val="fr-BE"/>
        </w:rPr>
        <w:t xml:space="preserve"> financier.</w:t>
      </w:r>
    </w:p>
    <w:p w14:paraId="3346151A" w14:textId="77777777" w:rsidR="00FF21F3" w:rsidRPr="00F97EB6" w:rsidRDefault="00FF21F3" w:rsidP="00FF21F3">
      <w:pPr>
        <w:jc w:val="both"/>
        <w:rPr>
          <w:rFonts w:ascii="Arial" w:hAnsi="Arial" w:cs="Arial"/>
          <w:szCs w:val="22"/>
          <w:lang w:val="fr-BE"/>
        </w:rPr>
      </w:pPr>
    </w:p>
    <w:p w14:paraId="22A4532D" w14:textId="14D82E5E" w:rsidR="00FF21F3" w:rsidRPr="00F97EB6" w:rsidRDefault="00FF21F3" w:rsidP="00FF21F3">
      <w:pPr>
        <w:pStyle w:val="Lijstalinea"/>
        <w:ind w:left="0"/>
        <w:jc w:val="both"/>
        <w:rPr>
          <w:rFonts w:ascii="Arial" w:hAnsi="Arial" w:cs="Arial"/>
          <w:szCs w:val="22"/>
          <w:lang w:val="fr-BE"/>
        </w:rPr>
      </w:pPr>
      <w:r w:rsidRPr="00F97EB6">
        <w:rPr>
          <w:rFonts w:ascii="Arial" w:hAnsi="Arial" w:cs="Arial"/>
          <w:szCs w:val="22"/>
          <w:lang w:val="fr-BE"/>
        </w:rPr>
        <w:t>L’évaluation</w:t>
      </w:r>
      <w:r w:rsidR="00E8393B" w:rsidRPr="00F97EB6">
        <w:rPr>
          <w:rFonts w:ascii="Arial" w:hAnsi="Arial" w:cs="Arial"/>
          <w:szCs w:val="22"/>
          <w:lang w:val="fr-BE"/>
        </w:rPr>
        <w:t xml:space="preserve"> de la conception</w:t>
      </w:r>
      <w:r w:rsidRPr="00F97EB6">
        <w:rPr>
          <w:rFonts w:ascii="Arial" w:hAnsi="Arial" w:cs="Arial"/>
          <w:szCs w:val="22"/>
          <w:lang w:val="fr-BE"/>
        </w:rPr>
        <w:t xml:space="preserve"> des mesures de contrôle interne pour laquelle le réviseur agréé s’appuie sur </w:t>
      </w:r>
      <w:r w:rsidR="00E8393B" w:rsidRPr="00F97EB6">
        <w:rPr>
          <w:rFonts w:ascii="Arial" w:hAnsi="Arial" w:cs="Arial"/>
          <w:szCs w:val="22"/>
          <w:lang w:val="fr-BE"/>
        </w:rPr>
        <w:t>s</w:t>
      </w:r>
      <w:r w:rsidRPr="00F97EB6">
        <w:rPr>
          <w:rFonts w:ascii="Arial" w:hAnsi="Arial" w:cs="Arial"/>
          <w:szCs w:val="22"/>
          <w:lang w:val="fr-BE"/>
        </w:rPr>
        <w:t xml:space="preserve">a connaissance de </w:t>
      </w:r>
      <w:r w:rsidR="00E8393B" w:rsidRPr="00F97EB6">
        <w:rPr>
          <w:rFonts w:ascii="Arial" w:hAnsi="Arial" w:cs="Arial"/>
          <w:szCs w:val="22"/>
          <w:lang w:val="fr-BE"/>
        </w:rPr>
        <w:t xml:space="preserve">l’Etablissement de crédit et l’évaluation du rapport </w:t>
      </w:r>
      <w:r w:rsidR="00814FBE" w:rsidRPr="00F97EB6">
        <w:rPr>
          <w:rFonts w:ascii="Arial" w:hAnsi="Arial" w:cs="Arial"/>
          <w:szCs w:val="22"/>
          <w:lang w:val="fr-BE"/>
        </w:rPr>
        <w:t xml:space="preserve">la direction effective </w:t>
      </w:r>
      <w:r w:rsidR="00814FBE" w:rsidRPr="00F97EB6">
        <w:rPr>
          <w:rFonts w:ascii="Arial" w:hAnsi="Arial" w:cs="Arial"/>
          <w:i/>
          <w:szCs w:val="22"/>
          <w:lang w:val="fr-BE"/>
        </w:rPr>
        <w:t>(le cas échéant le comité de direction)</w:t>
      </w:r>
      <w:r w:rsidR="00814FBE" w:rsidRPr="000527BE">
        <w:rPr>
          <w:rFonts w:ascii="Arial" w:hAnsi="Arial"/>
          <w:i/>
          <w:lang w:val="fr-BE"/>
        </w:rPr>
        <w:t xml:space="preserve"> </w:t>
      </w:r>
      <w:r w:rsidRPr="00F97EB6">
        <w:rPr>
          <w:rFonts w:ascii="Arial" w:hAnsi="Arial" w:cs="Arial"/>
          <w:szCs w:val="22"/>
          <w:lang w:val="fr-BE"/>
        </w:rPr>
        <w:t>ne constitue pas une mission qui permet d’apporter une assurance relative au caractère adapté de l'organisation des mesures de contrôle interne.</w:t>
      </w:r>
    </w:p>
    <w:p w14:paraId="151798D4" w14:textId="77777777" w:rsidR="00FF21F3" w:rsidRPr="00F97EB6" w:rsidRDefault="00FF21F3" w:rsidP="00FF21F3">
      <w:pPr>
        <w:pStyle w:val="Lijstalinea"/>
        <w:ind w:left="0"/>
        <w:jc w:val="both"/>
        <w:rPr>
          <w:rFonts w:ascii="Arial" w:hAnsi="Arial" w:cs="Arial"/>
          <w:szCs w:val="22"/>
          <w:lang w:val="fr-BE"/>
        </w:rPr>
      </w:pPr>
    </w:p>
    <w:p w14:paraId="454EA853" w14:textId="77777777" w:rsidR="00FF21F3" w:rsidRPr="00F97EB6" w:rsidRDefault="00FF21F3" w:rsidP="00FF21F3">
      <w:pPr>
        <w:pStyle w:val="Lijstalinea"/>
        <w:ind w:left="0"/>
        <w:jc w:val="both"/>
        <w:rPr>
          <w:rFonts w:ascii="Arial" w:hAnsi="Arial" w:cs="Arial"/>
          <w:szCs w:val="22"/>
          <w:lang w:val="fr-BE"/>
        </w:rPr>
      </w:pPr>
      <w:r w:rsidRPr="00F97EB6">
        <w:rPr>
          <w:rFonts w:ascii="Arial" w:hAnsi="Arial" w:cs="Arial"/>
          <w:szCs w:val="22"/>
          <w:lang w:val="fr-BE"/>
        </w:rPr>
        <w:t>Nous indiquons encore, pour être complet, que, si nous avions effectué des procédures complémentaires, d’autres constatations auraient peut-être été révélées qui auraient pu être importantes pour vous.</w:t>
      </w:r>
    </w:p>
    <w:p w14:paraId="759C518A" w14:textId="77777777" w:rsidR="00FF21F3" w:rsidRPr="00F97EB6" w:rsidRDefault="00FF21F3" w:rsidP="00FF21F3">
      <w:pPr>
        <w:pStyle w:val="Lijstalinea"/>
        <w:ind w:left="0"/>
        <w:jc w:val="both"/>
        <w:rPr>
          <w:rFonts w:ascii="Arial" w:hAnsi="Arial" w:cs="Arial"/>
          <w:szCs w:val="22"/>
          <w:lang w:val="fr-BE"/>
        </w:rPr>
      </w:pPr>
    </w:p>
    <w:p w14:paraId="08F10FBA" w14:textId="77777777" w:rsidR="00FF21F3" w:rsidRPr="00F97EB6" w:rsidRDefault="00FF21F3" w:rsidP="00FF21F3">
      <w:pPr>
        <w:pStyle w:val="Lijstalinea"/>
        <w:ind w:left="0"/>
        <w:jc w:val="both"/>
        <w:rPr>
          <w:rFonts w:ascii="Arial" w:hAnsi="Arial" w:cs="Arial"/>
          <w:szCs w:val="22"/>
          <w:lang w:val="fr-BE"/>
        </w:rPr>
      </w:pPr>
      <w:r w:rsidRPr="00F97EB6">
        <w:rPr>
          <w:rFonts w:ascii="Arial" w:hAnsi="Arial" w:cs="Arial"/>
          <w:szCs w:val="22"/>
          <w:lang w:val="fr-BE"/>
        </w:rPr>
        <w:t>Limitations supplémentaires dans l’exécution de la mission</w:t>
      </w:r>
      <w:r w:rsidR="00071BED" w:rsidRPr="00F97EB6">
        <w:rPr>
          <w:rFonts w:ascii="Arial" w:hAnsi="Arial" w:cs="Arial"/>
          <w:szCs w:val="22"/>
          <w:lang w:val="fr-BE"/>
        </w:rPr>
        <w:t xml:space="preserve"> </w:t>
      </w:r>
      <w:r w:rsidRPr="00F97EB6">
        <w:rPr>
          <w:rFonts w:ascii="Arial" w:hAnsi="Arial" w:cs="Arial"/>
          <w:szCs w:val="22"/>
          <w:lang w:val="fr-BE"/>
        </w:rPr>
        <w:t>:</w:t>
      </w:r>
    </w:p>
    <w:p w14:paraId="22F4F7F6" w14:textId="77777777" w:rsidR="00FF21F3" w:rsidRPr="00F97EB6" w:rsidRDefault="00FF21F3" w:rsidP="00FF21F3">
      <w:pPr>
        <w:pStyle w:val="Lijstalinea"/>
        <w:ind w:left="540"/>
        <w:jc w:val="both"/>
        <w:rPr>
          <w:rFonts w:ascii="Arial" w:hAnsi="Arial" w:cs="Arial"/>
          <w:szCs w:val="22"/>
          <w:lang w:val="fr-BE"/>
        </w:rPr>
      </w:pPr>
    </w:p>
    <w:p w14:paraId="2AD96459" w14:textId="39B81428" w:rsidR="00FF21F3" w:rsidRPr="00F97EB6" w:rsidRDefault="00FF21F3"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la portée de l'évaluation est limitée à l'évaluation des mesures de contrôle interne prises en vue du respect des lois, arrêtés et règlements applicables pour lesquels la</w:t>
      </w:r>
      <w:r w:rsidR="00C87F24" w:rsidRPr="00F97EB6">
        <w:rPr>
          <w:rFonts w:ascii="Arial" w:hAnsi="Arial" w:cs="Arial"/>
          <w:szCs w:val="22"/>
          <w:lang w:val="fr-BE"/>
        </w:rPr>
        <w:t xml:space="preserve"> BNB</w:t>
      </w:r>
      <w:r w:rsidR="00C4704B" w:rsidRPr="000527BE">
        <w:rPr>
          <w:rFonts w:ascii="Arial" w:hAnsi="Arial"/>
          <w:i/>
          <w:lang w:val="fr-BE"/>
        </w:rPr>
        <w:t xml:space="preserve"> </w:t>
      </w:r>
      <w:r w:rsidRPr="00F97EB6">
        <w:rPr>
          <w:rFonts w:ascii="Arial" w:hAnsi="Arial" w:cs="Arial"/>
          <w:szCs w:val="22"/>
          <w:lang w:val="fr-BE"/>
        </w:rPr>
        <w:t>dispose d’une compétence de surveillance en vertu des lois de contrôle</w:t>
      </w:r>
      <w:r w:rsidR="00071BED" w:rsidRPr="00F97EB6">
        <w:rPr>
          <w:rFonts w:ascii="Arial" w:hAnsi="Arial" w:cs="Arial"/>
          <w:szCs w:val="22"/>
          <w:lang w:val="fr-BE"/>
        </w:rPr>
        <w:t xml:space="preserve"> </w:t>
      </w:r>
      <w:r w:rsidRPr="00F97EB6">
        <w:rPr>
          <w:rFonts w:ascii="Arial" w:hAnsi="Arial" w:cs="Arial"/>
          <w:szCs w:val="22"/>
          <w:lang w:val="fr-BE"/>
        </w:rPr>
        <w:t>;</w:t>
      </w:r>
    </w:p>
    <w:p w14:paraId="70EB64D9" w14:textId="77777777" w:rsidR="00FF21F3" w:rsidRPr="000527BE" w:rsidRDefault="00FF21F3" w:rsidP="000527BE">
      <w:pPr>
        <w:pStyle w:val="Lijstalinea"/>
        <w:tabs>
          <w:tab w:val="num" w:pos="720"/>
        </w:tabs>
        <w:ind w:left="720" w:hanging="720"/>
        <w:jc w:val="both"/>
        <w:rPr>
          <w:rFonts w:ascii="Arial" w:hAnsi="Arial"/>
          <w:i/>
          <w:lang w:val="fr-BE"/>
        </w:rPr>
      </w:pPr>
    </w:p>
    <w:p w14:paraId="1188D3B8" w14:textId="77777777" w:rsidR="00FF21F3" w:rsidRPr="00F97EB6" w:rsidRDefault="00FF21F3"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nous n'avons pas évalué le caractère effectif du contrôle interne</w:t>
      </w:r>
      <w:r w:rsidR="00071BED" w:rsidRPr="00F97EB6">
        <w:rPr>
          <w:rFonts w:ascii="Arial" w:hAnsi="Arial" w:cs="Arial"/>
          <w:szCs w:val="22"/>
          <w:lang w:val="fr-BE"/>
        </w:rPr>
        <w:t xml:space="preserve"> </w:t>
      </w:r>
      <w:r w:rsidRPr="00F97EB6">
        <w:rPr>
          <w:rFonts w:ascii="Arial" w:hAnsi="Arial" w:cs="Arial"/>
          <w:szCs w:val="22"/>
          <w:lang w:val="fr-BE"/>
        </w:rPr>
        <w:t>;</w:t>
      </w:r>
    </w:p>
    <w:p w14:paraId="492EE920" w14:textId="77777777" w:rsidR="00FF21F3" w:rsidRPr="00F97EB6" w:rsidRDefault="00FF21F3" w:rsidP="00FF21F3">
      <w:pPr>
        <w:pStyle w:val="Lijstalinea"/>
        <w:tabs>
          <w:tab w:val="num" w:pos="720"/>
        </w:tabs>
        <w:ind w:left="720" w:hanging="720"/>
        <w:jc w:val="both"/>
        <w:rPr>
          <w:rFonts w:ascii="Arial" w:hAnsi="Arial" w:cs="Arial"/>
          <w:szCs w:val="22"/>
          <w:lang w:val="fr-BE"/>
        </w:rPr>
      </w:pPr>
    </w:p>
    <w:p w14:paraId="27B23BB4" w14:textId="50F3537B" w:rsidR="00FF21F3" w:rsidRPr="00F97EB6" w:rsidRDefault="00FF21F3"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nous n'avons pas vérifié le respect par </w:t>
      </w:r>
      <w:r w:rsidRPr="00F97EB6">
        <w:rPr>
          <w:rFonts w:ascii="Arial" w:hAnsi="Arial" w:cs="Arial"/>
          <w:i/>
          <w:szCs w:val="22"/>
          <w:lang w:val="fr-BE"/>
        </w:rPr>
        <w:t>(identification de l’entité)</w:t>
      </w:r>
      <w:r w:rsidRPr="00F97EB6">
        <w:rPr>
          <w:rFonts w:ascii="Arial" w:hAnsi="Arial" w:cs="Arial"/>
          <w:szCs w:val="22"/>
          <w:lang w:val="fr-BE"/>
        </w:rPr>
        <w:t xml:space="preserve"> de l’ensemble des</w:t>
      </w:r>
      <w:r w:rsidR="004A57D2" w:rsidRPr="00F97EB6">
        <w:rPr>
          <w:rFonts w:ascii="Arial" w:hAnsi="Arial" w:cs="Arial"/>
          <w:szCs w:val="22"/>
          <w:lang w:val="fr-BE"/>
        </w:rPr>
        <w:t xml:space="preserve"> </w:t>
      </w:r>
      <w:r w:rsidR="00E8393B" w:rsidRPr="00F97EB6">
        <w:rPr>
          <w:rFonts w:ascii="Arial" w:hAnsi="Arial" w:cs="Arial"/>
          <w:szCs w:val="22"/>
          <w:lang w:val="fr-BE"/>
        </w:rPr>
        <w:t xml:space="preserve">dispositions légales applicables </w:t>
      </w:r>
      <w:r w:rsidRPr="00F97EB6">
        <w:rPr>
          <w:rFonts w:ascii="Arial" w:hAnsi="Arial" w:cs="Arial"/>
          <w:szCs w:val="22"/>
          <w:lang w:val="fr-BE"/>
        </w:rPr>
        <w:t>;</w:t>
      </w:r>
    </w:p>
    <w:p w14:paraId="7BA94260" w14:textId="77777777" w:rsidR="00FF21F3" w:rsidRPr="00F97EB6" w:rsidRDefault="00FF21F3" w:rsidP="00FF21F3">
      <w:pPr>
        <w:pStyle w:val="Lijstalinea"/>
        <w:tabs>
          <w:tab w:val="num" w:pos="720"/>
        </w:tabs>
        <w:ind w:left="720" w:hanging="720"/>
        <w:jc w:val="both"/>
        <w:rPr>
          <w:rFonts w:ascii="Arial" w:hAnsi="Arial" w:cs="Arial"/>
          <w:szCs w:val="22"/>
          <w:lang w:val="fr-BE"/>
        </w:rPr>
      </w:pPr>
    </w:p>
    <w:p w14:paraId="276462D9" w14:textId="77777777" w:rsidR="00FF21F3" w:rsidRPr="00F97EB6" w:rsidRDefault="00FF21F3"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w:t>
      </w:r>
      <w:r w:rsidRPr="00F97EB6">
        <w:rPr>
          <w:rFonts w:ascii="Arial" w:hAnsi="Arial" w:cs="Arial"/>
          <w:i/>
          <w:szCs w:val="22"/>
          <w:lang w:val="fr-BE"/>
        </w:rPr>
        <w:t>à compléter avec d’autres limitations sur base de l’appréciation professionnelle de la situation par le réviseur</w:t>
      </w:r>
      <w:r w:rsidR="00071BED" w:rsidRPr="00F97EB6">
        <w:rPr>
          <w:rFonts w:ascii="Arial" w:hAnsi="Arial" w:cs="Arial"/>
          <w:i/>
          <w:szCs w:val="22"/>
          <w:lang w:val="fr-BE"/>
        </w:rPr>
        <w:t xml:space="preserve"> </w:t>
      </w:r>
      <w:r w:rsidRPr="00F97EB6">
        <w:rPr>
          <w:rFonts w:ascii="Arial" w:hAnsi="Arial" w:cs="Arial"/>
          <w:i/>
          <w:szCs w:val="22"/>
          <w:lang w:val="fr-BE"/>
        </w:rPr>
        <w:t>agréé</w:t>
      </w:r>
      <w:r w:rsidRPr="00F97EB6">
        <w:rPr>
          <w:rFonts w:ascii="Arial" w:hAnsi="Arial" w:cs="Arial"/>
          <w:szCs w:val="22"/>
          <w:lang w:val="fr-BE"/>
        </w:rPr>
        <w:t>]</w:t>
      </w:r>
      <w:r w:rsidRPr="00F97EB6">
        <w:rPr>
          <w:rFonts w:ascii="Arial" w:hAnsi="Arial" w:cs="Arial"/>
          <w:i/>
          <w:szCs w:val="22"/>
          <w:lang w:val="fr-BE"/>
        </w:rPr>
        <w:t>.</w:t>
      </w:r>
    </w:p>
    <w:p w14:paraId="5130EFFB" w14:textId="77777777" w:rsidR="00FF21F3" w:rsidRPr="000527BE" w:rsidRDefault="00FF21F3" w:rsidP="000527BE">
      <w:pPr>
        <w:pStyle w:val="Lijstalinea"/>
        <w:ind w:left="0"/>
        <w:jc w:val="both"/>
        <w:rPr>
          <w:rFonts w:ascii="Arial" w:hAnsi="Arial"/>
          <w:lang w:val="fr-BE"/>
        </w:rPr>
      </w:pPr>
    </w:p>
    <w:p w14:paraId="5D733F28" w14:textId="77777777" w:rsidR="00FF21F3" w:rsidRPr="00F97EB6" w:rsidRDefault="00FF21F3" w:rsidP="00FF21F3">
      <w:pPr>
        <w:jc w:val="both"/>
        <w:rPr>
          <w:rFonts w:ascii="Arial" w:hAnsi="Arial" w:cs="Arial"/>
          <w:b/>
          <w:i/>
          <w:szCs w:val="22"/>
          <w:lang w:val="fr-BE"/>
        </w:rPr>
      </w:pPr>
      <w:r w:rsidRPr="00F97EB6">
        <w:rPr>
          <w:rFonts w:ascii="Arial" w:hAnsi="Arial" w:cs="Arial"/>
          <w:b/>
          <w:i/>
          <w:szCs w:val="22"/>
          <w:lang w:val="fr-BE"/>
        </w:rPr>
        <w:t>Constatations</w:t>
      </w:r>
    </w:p>
    <w:p w14:paraId="294ACC9B" w14:textId="77777777" w:rsidR="00FF21F3" w:rsidRPr="00F97EB6" w:rsidRDefault="00FF21F3" w:rsidP="00FF21F3">
      <w:pPr>
        <w:jc w:val="both"/>
        <w:rPr>
          <w:rFonts w:ascii="Arial" w:hAnsi="Arial" w:cs="Arial"/>
          <w:b/>
          <w:i/>
          <w:szCs w:val="22"/>
          <w:lang w:val="fr-BE"/>
        </w:rPr>
      </w:pPr>
    </w:p>
    <w:p w14:paraId="35981F71" w14:textId="22C072DC" w:rsidR="00FF21F3" w:rsidRPr="00F97EB6" w:rsidRDefault="00FF21F3" w:rsidP="00FF21F3">
      <w:pPr>
        <w:pStyle w:val="Lijstalinea"/>
        <w:tabs>
          <w:tab w:val="num" w:pos="540"/>
        </w:tabs>
        <w:ind w:left="0"/>
        <w:jc w:val="both"/>
        <w:rPr>
          <w:rFonts w:ascii="Arial" w:hAnsi="Arial" w:cs="Arial"/>
          <w:szCs w:val="22"/>
          <w:lang w:val="fr-BE"/>
        </w:rPr>
      </w:pPr>
      <w:r w:rsidRPr="00F97EB6">
        <w:rPr>
          <w:rFonts w:ascii="Arial" w:hAnsi="Arial" w:cs="Arial"/>
          <w:szCs w:val="22"/>
          <w:lang w:val="fr-BE"/>
        </w:rPr>
        <w:t>Nous confirmons avoir évalué</w:t>
      </w:r>
      <w:r w:rsidR="00E8393B" w:rsidRPr="00F97EB6">
        <w:rPr>
          <w:rFonts w:ascii="Arial" w:hAnsi="Arial" w:cs="Arial"/>
          <w:szCs w:val="22"/>
          <w:lang w:val="fr-BE"/>
        </w:rPr>
        <w:t xml:space="preserve"> la conception</w:t>
      </w:r>
      <w:r w:rsidRPr="00F97EB6">
        <w:rPr>
          <w:rFonts w:ascii="Arial" w:hAnsi="Arial" w:cs="Arial"/>
          <w:szCs w:val="22"/>
          <w:lang w:val="fr-BE"/>
        </w:rPr>
        <w:t xml:space="preserve"> </w:t>
      </w:r>
      <w:r w:rsidR="00E8393B" w:rsidRPr="00F97EB6">
        <w:rPr>
          <w:rFonts w:ascii="Arial" w:hAnsi="Arial" w:cs="Arial"/>
          <w:szCs w:val="22"/>
          <w:lang w:val="fr-BE"/>
        </w:rPr>
        <w:t>d</w:t>
      </w:r>
      <w:r w:rsidRPr="00F97EB6">
        <w:rPr>
          <w:rFonts w:ascii="Arial" w:hAnsi="Arial" w:cs="Arial"/>
          <w:szCs w:val="22"/>
          <w:lang w:val="fr-BE"/>
        </w:rPr>
        <w:t>es mesures de contrôle interne</w:t>
      </w:r>
      <w:r w:rsidR="00E8393B" w:rsidRPr="00F97EB6">
        <w:rPr>
          <w:rFonts w:ascii="Arial" w:hAnsi="Arial" w:cs="Arial"/>
          <w:szCs w:val="22"/>
          <w:lang w:val="fr-BE"/>
        </w:rPr>
        <w:t xml:space="preserve"> au (date)</w:t>
      </w:r>
      <w:r w:rsidRPr="00F97EB6">
        <w:rPr>
          <w:rFonts w:ascii="Arial" w:hAnsi="Arial" w:cs="Arial"/>
          <w:szCs w:val="22"/>
          <w:lang w:val="fr-BE"/>
        </w:rPr>
        <w:t xml:space="preserve"> adoptées par </w:t>
      </w:r>
      <w:r w:rsidRPr="000527BE">
        <w:rPr>
          <w:rFonts w:ascii="Arial" w:hAnsi="Arial"/>
          <w:lang w:val="fr-BE"/>
        </w:rPr>
        <w:t>(identification de l’entité)</w:t>
      </w:r>
      <w:r w:rsidRPr="00F97EB6">
        <w:rPr>
          <w:rFonts w:ascii="Arial" w:hAnsi="Arial" w:cs="Arial"/>
          <w:szCs w:val="22"/>
          <w:lang w:val="fr-BE"/>
        </w:rPr>
        <w:t xml:space="preserve"> en vue du respect des lois, arrêtés et règlements applicables pour lesquels la </w:t>
      </w:r>
      <w:r w:rsidR="00C87F24" w:rsidRPr="00F97EB6">
        <w:rPr>
          <w:rFonts w:ascii="Arial" w:hAnsi="Arial" w:cs="Arial"/>
          <w:szCs w:val="22"/>
          <w:lang w:val="fr-BE"/>
        </w:rPr>
        <w:t>BNB</w:t>
      </w:r>
      <w:r w:rsidR="00C4704B" w:rsidRPr="00F97EB6">
        <w:rPr>
          <w:rFonts w:ascii="Arial" w:hAnsi="Arial" w:cs="Arial"/>
          <w:szCs w:val="22"/>
          <w:lang w:val="fr-BE"/>
        </w:rPr>
        <w:t xml:space="preserve"> </w:t>
      </w:r>
      <w:r w:rsidRPr="00F97EB6">
        <w:rPr>
          <w:rFonts w:ascii="Arial" w:hAnsi="Arial" w:cs="Arial"/>
          <w:szCs w:val="22"/>
          <w:lang w:val="fr-BE"/>
        </w:rPr>
        <w:t>dispose d’une compétence de surveillance en vertu des lois de contrôle. Nous nous sommes appuyés pour établir notre appréciation sur les procédures explicitées ci-dessus.</w:t>
      </w:r>
    </w:p>
    <w:p w14:paraId="27FAF051" w14:textId="77777777" w:rsidR="00FF21F3" w:rsidRPr="00F97EB6" w:rsidRDefault="00FF21F3" w:rsidP="00FF21F3">
      <w:pPr>
        <w:pStyle w:val="Lijstalinea"/>
        <w:tabs>
          <w:tab w:val="num" w:pos="540"/>
        </w:tabs>
        <w:ind w:left="0"/>
        <w:jc w:val="both"/>
        <w:rPr>
          <w:rFonts w:ascii="Arial" w:hAnsi="Arial" w:cs="Arial"/>
          <w:szCs w:val="22"/>
          <w:lang w:val="fr-BE"/>
        </w:rPr>
      </w:pPr>
    </w:p>
    <w:p w14:paraId="60E22B17" w14:textId="77777777" w:rsidR="00FF21F3" w:rsidRPr="00F97EB6" w:rsidRDefault="00FF21F3" w:rsidP="00FF21F3">
      <w:pPr>
        <w:jc w:val="both"/>
        <w:rPr>
          <w:rFonts w:ascii="Arial" w:hAnsi="Arial" w:cs="Arial"/>
          <w:szCs w:val="22"/>
          <w:lang w:val="fr-BE"/>
        </w:rPr>
      </w:pPr>
      <w:r w:rsidRPr="00F97EB6">
        <w:rPr>
          <w:rFonts w:ascii="Arial" w:hAnsi="Arial" w:cs="Arial"/>
          <w:szCs w:val="22"/>
          <w:lang w:val="fr-BE"/>
        </w:rPr>
        <w:t>Nos constatations, compte tenu des limitations susvisées, sont les suivantes</w:t>
      </w:r>
      <w:r w:rsidR="00071BED" w:rsidRPr="00F97EB6">
        <w:rPr>
          <w:rFonts w:ascii="Arial" w:hAnsi="Arial" w:cs="Arial"/>
          <w:szCs w:val="22"/>
          <w:lang w:val="fr-BE"/>
        </w:rPr>
        <w:t xml:space="preserve"> </w:t>
      </w:r>
      <w:r w:rsidRPr="00F97EB6">
        <w:rPr>
          <w:rFonts w:ascii="Arial" w:hAnsi="Arial" w:cs="Arial"/>
          <w:szCs w:val="22"/>
          <w:lang w:val="fr-BE"/>
        </w:rPr>
        <w:t>:</w:t>
      </w:r>
    </w:p>
    <w:p w14:paraId="5F9BFF20" w14:textId="77777777" w:rsidR="00C87F24" w:rsidRPr="00F97EB6" w:rsidRDefault="00C87F24" w:rsidP="00FF21F3">
      <w:pPr>
        <w:jc w:val="both"/>
        <w:rPr>
          <w:rFonts w:ascii="Arial" w:hAnsi="Arial" w:cs="Arial"/>
          <w:szCs w:val="22"/>
          <w:lang w:val="fr-BE"/>
        </w:rPr>
      </w:pPr>
    </w:p>
    <w:p w14:paraId="7E974C6F" w14:textId="573B3EF2" w:rsidR="00C87F24" w:rsidRPr="00F97EB6" w:rsidRDefault="00C87F24" w:rsidP="007857B5">
      <w:pPr>
        <w:pStyle w:val="Lijstalinea"/>
        <w:numPr>
          <w:ilvl w:val="0"/>
          <w:numId w:val="24"/>
        </w:numPr>
        <w:jc w:val="both"/>
        <w:rPr>
          <w:rFonts w:ascii="Arial" w:hAnsi="Arial" w:cs="Arial"/>
          <w:szCs w:val="22"/>
          <w:lang w:val="fr-BE"/>
        </w:rPr>
      </w:pPr>
      <w:r w:rsidRPr="00F97EB6">
        <w:rPr>
          <w:rFonts w:ascii="Arial" w:hAnsi="Arial" w:cs="Arial"/>
          <w:szCs w:val="22"/>
          <w:lang w:val="fr-BE"/>
        </w:rPr>
        <w:t>Constatations relatives au respect des dispositions de la circulaire BNB_2011_09</w:t>
      </w:r>
      <w:r w:rsidR="007857B5" w:rsidRPr="00DB742D">
        <w:rPr>
          <w:lang w:val="fr-FR"/>
        </w:rPr>
        <w:t xml:space="preserve"> </w:t>
      </w:r>
      <w:r w:rsidR="007857B5" w:rsidRPr="007857B5">
        <w:rPr>
          <w:rFonts w:ascii="Arial" w:hAnsi="Arial" w:cs="Arial"/>
          <w:szCs w:val="22"/>
          <w:lang w:val="fr-BE"/>
        </w:rPr>
        <w:t>et la Lettre Uniforme BNB de 16 novembre 2015</w:t>
      </w:r>
      <w:r w:rsidR="00071BED" w:rsidRPr="00F97EB6">
        <w:rPr>
          <w:rFonts w:ascii="Arial" w:hAnsi="Arial" w:cs="Arial"/>
          <w:szCs w:val="22"/>
          <w:lang w:val="fr-BE"/>
        </w:rPr>
        <w:t xml:space="preserve"> </w:t>
      </w:r>
      <w:r w:rsidRPr="00F97EB6">
        <w:rPr>
          <w:rFonts w:ascii="Arial" w:hAnsi="Arial" w:cs="Arial"/>
          <w:szCs w:val="22"/>
          <w:lang w:val="fr-BE"/>
        </w:rPr>
        <w:t>:</w:t>
      </w:r>
    </w:p>
    <w:p w14:paraId="5537BD18" w14:textId="4C031EB0" w:rsidR="00E8393B" w:rsidRPr="00F97EB6" w:rsidRDefault="00E8393B" w:rsidP="00C87F24">
      <w:pPr>
        <w:jc w:val="both"/>
        <w:rPr>
          <w:rFonts w:ascii="Arial" w:hAnsi="Arial" w:cs="Arial"/>
          <w:szCs w:val="22"/>
          <w:lang w:val="fr-BE"/>
        </w:rPr>
      </w:pPr>
    </w:p>
    <w:p w14:paraId="23793997" w14:textId="77777777" w:rsidR="00FF21F3" w:rsidRPr="00F97EB6" w:rsidRDefault="00FF21F3" w:rsidP="000527BE">
      <w:pPr>
        <w:pStyle w:val="Lijstalinea"/>
        <w:numPr>
          <w:ilvl w:val="0"/>
          <w:numId w:val="24"/>
        </w:numPr>
        <w:spacing w:before="120"/>
        <w:jc w:val="both"/>
        <w:rPr>
          <w:rFonts w:ascii="Arial" w:hAnsi="Arial" w:cs="Arial"/>
          <w:lang w:val="fr-BE"/>
        </w:rPr>
      </w:pPr>
      <w:r w:rsidRPr="00F97EB6">
        <w:rPr>
          <w:rFonts w:ascii="Arial" w:hAnsi="Arial" w:cs="Arial"/>
          <w:lang w:val="fr-BE"/>
        </w:rPr>
        <w:t xml:space="preserve">Constatations relatives au processus de </w:t>
      </w:r>
      <w:proofErr w:type="spellStart"/>
      <w:r w:rsidRPr="00F97EB6">
        <w:rPr>
          <w:rFonts w:ascii="Arial" w:hAnsi="Arial" w:cs="Arial"/>
          <w:lang w:val="fr-BE"/>
        </w:rPr>
        <w:t>reporting</w:t>
      </w:r>
      <w:proofErr w:type="spellEnd"/>
      <w:r w:rsidRPr="00F97EB6">
        <w:rPr>
          <w:rFonts w:ascii="Arial" w:hAnsi="Arial" w:cs="Arial"/>
          <w:lang w:val="fr-BE"/>
        </w:rPr>
        <w:t xml:space="preserve"> financier</w:t>
      </w:r>
      <w:r w:rsidR="00071BED" w:rsidRPr="00F97EB6">
        <w:rPr>
          <w:rFonts w:ascii="Arial" w:hAnsi="Arial" w:cs="Arial"/>
          <w:lang w:val="fr-BE"/>
        </w:rPr>
        <w:t xml:space="preserve"> </w:t>
      </w:r>
      <w:r w:rsidRPr="00F97EB6">
        <w:rPr>
          <w:rFonts w:ascii="Arial" w:hAnsi="Arial" w:cs="Arial"/>
          <w:lang w:val="fr-BE"/>
        </w:rPr>
        <w:t>:</w:t>
      </w:r>
    </w:p>
    <w:p w14:paraId="1C1651DC" w14:textId="2EBD2BB1" w:rsidR="00E8393B" w:rsidRPr="00F97EB6" w:rsidRDefault="00E8393B" w:rsidP="00FF21F3">
      <w:pPr>
        <w:jc w:val="both"/>
        <w:rPr>
          <w:rFonts w:ascii="Arial" w:hAnsi="Arial" w:cs="Arial"/>
          <w:szCs w:val="22"/>
          <w:lang w:val="fr-BE"/>
        </w:rPr>
      </w:pPr>
    </w:p>
    <w:p w14:paraId="7CA3188A" w14:textId="0B609FD2" w:rsidR="00FF21F3" w:rsidRPr="00F97EB6" w:rsidRDefault="00FF21F3" w:rsidP="00E8393B">
      <w:pPr>
        <w:jc w:val="both"/>
        <w:rPr>
          <w:rFonts w:ascii="Arial" w:hAnsi="Arial" w:cs="Arial"/>
          <w:szCs w:val="22"/>
          <w:lang w:val="fr-BE"/>
        </w:rPr>
      </w:pPr>
    </w:p>
    <w:p w14:paraId="17F1594D" w14:textId="505CD7E5" w:rsidR="00FF21F3" w:rsidRPr="00F97EB6" w:rsidRDefault="00FF21F3" w:rsidP="000527BE">
      <w:pPr>
        <w:pStyle w:val="Lijstalinea"/>
        <w:numPr>
          <w:ilvl w:val="0"/>
          <w:numId w:val="24"/>
        </w:numPr>
        <w:jc w:val="both"/>
        <w:rPr>
          <w:rFonts w:ascii="Arial" w:hAnsi="Arial" w:cs="Arial"/>
          <w:szCs w:val="22"/>
          <w:lang w:val="fr-BE"/>
        </w:rPr>
      </w:pPr>
      <w:r w:rsidRPr="00F97EB6">
        <w:rPr>
          <w:rFonts w:ascii="Arial" w:hAnsi="Arial" w:cs="Arial"/>
          <w:szCs w:val="22"/>
          <w:lang w:val="fr-BE"/>
        </w:rPr>
        <w:t>Constatations relatives aux mesures de contrôle interne prises en vertu du respect des lois, arrêtés et règlements applicables pour lesquels la</w:t>
      </w:r>
      <w:r w:rsidR="00C87F24" w:rsidRPr="00F97EB6">
        <w:rPr>
          <w:rFonts w:ascii="Arial" w:hAnsi="Arial" w:cs="Arial"/>
          <w:szCs w:val="22"/>
          <w:lang w:val="fr-BE"/>
        </w:rPr>
        <w:t xml:space="preserve"> </w:t>
      </w:r>
      <w:r w:rsidR="00E82E7B">
        <w:rPr>
          <w:rFonts w:ascii="Arial" w:hAnsi="Arial" w:cs="Arial"/>
          <w:szCs w:val="22"/>
          <w:lang w:val="fr-BE"/>
        </w:rPr>
        <w:t>BNB</w:t>
      </w:r>
      <w:r w:rsidR="00634960">
        <w:rPr>
          <w:rFonts w:ascii="Arial" w:hAnsi="Arial" w:cs="Arial"/>
          <w:szCs w:val="22"/>
          <w:lang w:val="fr-BE"/>
        </w:rPr>
        <w:t xml:space="preserve"> </w:t>
      </w:r>
      <w:r w:rsidRPr="00F97EB6">
        <w:rPr>
          <w:rFonts w:ascii="Arial" w:hAnsi="Arial" w:cs="Arial"/>
          <w:szCs w:val="22"/>
          <w:lang w:val="fr-BE"/>
        </w:rPr>
        <w:t>dispose d’une compétence de surveillance :</w:t>
      </w:r>
    </w:p>
    <w:p w14:paraId="4EAFDC51" w14:textId="4B9908B4" w:rsidR="00E8393B" w:rsidRPr="00F97EB6" w:rsidRDefault="00814FBE" w:rsidP="00E8393B">
      <w:pPr>
        <w:jc w:val="both"/>
        <w:rPr>
          <w:rFonts w:ascii="Arial" w:hAnsi="Arial" w:cs="Arial"/>
          <w:szCs w:val="22"/>
          <w:lang w:val="fr-BE"/>
        </w:rPr>
      </w:pPr>
      <w:r w:rsidRPr="00F97EB6">
        <w:rPr>
          <w:rFonts w:ascii="Arial" w:hAnsi="Arial" w:cs="Arial"/>
          <w:szCs w:val="22"/>
          <w:lang w:val="fr-BE"/>
        </w:rPr>
        <w:t>-</w:t>
      </w:r>
    </w:p>
    <w:p w14:paraId="321DFC4D" w14:textId="77777777" w:rsidR="00E8393B" w:rsidRPr="00F97EB6" w:rsidRDefault="00E8393B" w:rsidP="00E8393B">
      <w:pPr>
        <w:jc w:val="both"/>
        <w:rPr>
          <w:rFonts w:ascii="Arial" w:hAnsi="Arial" w:cs="Arial"/>
          <w:szCs w:val="22"/>
          <w:lang w:val="fr-BE"/>
        </w:rPr>
      </w:pPr>
    </w:p>
    <w:p w14:paraId="6F3C4B4A" w14:textId="77777777" w:rsidR="00FF21F3" w:rsidRPr="00F97EB6" w:rsidRDefault="00FF21F3" w:rsidP="000527BE">
      <w:pPr>
        <w:pStyle w:val="Lijstalinea"/>
        <w:numPr>
          <w:ilvl w:val="0"/>
          <w:numId w:val="24"/>
        </w:numPr>
        <w:jc w:val="both"/>
        <w:rPr>
          <w:rFonts w:ascii="Arial" w:hAnsi="Arial" w:cs="Arial"/>
          <w:szCs w:val="22"/>
          <w:lang w:val="fr-BE"/>
        </w:rPr>
      </w:pPr>
      <w:r w:rsidRPr="00F97EB6">
        <w:rPr>
          <w:rFonts w:ascii="Arial" w:hAnsi="Arial" w:cs="Arial"/>
          <w:szCs w:val="22"/>
          <w:lang w:val="fr-BE"/>
        </w:rPr>
        <w:t>Autres constatations :</w:t>
      </w:r>
    </w:p>
    <w:p w14:paraId="772151E3" w14:textId="2A41F267" w:rsidR="00FF21F3" w:rsidRPr="00F97EB6" w:rsidRDefault="00FF21F3" w:rsidP="00FF21F3">
      <w:pPr>
        <w:jc w:val="both"/>
        <w:rPr>
          <w:rFonts w:ascii="Arial" w:hAnsi="Arial" w:cs="Arial"/>
          <w:szCs w:val="22"/>
          <w:lang w:val="fr-BE"/>
        </w:rPr>
      </w:pPr>
    </w:p>
    <w:p w14:paraId="544F62FB" w14:textId="77777777" w:rsidR="00FF21F3" w:rsidRPr="00F97EB6" w:rsidRDefault="00FF21F3" w:rsidP="00FF21F3">
      <w:pPr>
        <w:pStyle w:val="Lijstalinea"/>
        <w:ind w:left="0"/>
        <w:jc w:val="both"/>
        <w:rPr>
          <w:rFonts w:ascii="Arial" w:hAnsi="Arial" w:cs="Arial"/>
          <w:szCs w:val="22"/>
          <w:lang w:val="fr-BE"/>
        </w:rPr>
      </w:pPr>
    </w:p>
    <w:p w14:paraId="04951838" w14:textId="621C0A65" w:rsidR="00FF21F3" w:rsidRPr="00F97EB6" w:rsidRDefault="00FF21F3" w:rsidP="00FF21F3">
      <w:pPr>
        <w:pStyle w:val="Lijstalinea"/>
        <w:ind w:left="0"/>
        <w:jc w:val="both"/>
        <w:rPr>
          <w:rFonts w:ascii="Arial" w:hAnsi="Arial" w:cs="Arial"/>
          <w:szCs w:val="22"/>
          <w:lang w:val="fr-BE"/>
        </w:rPr>
      </w:pPr>
      <w:r w:rsidRPr="00F97EB6">
        <w:rPr>
          <w:rFonts w:ascii="Arial" w:hAnsi="Arial" w:cs="Arial"/>
          <w:szCs w:val="22"/>
          <w:lang w:val="fr-BE"/>
        </w:rPr>
        <w:t xml:space="preserve">Les constatations ne sont pas forcément valables au-delà de la date à laquelle les appréciations ont été réalisées. </w:t>
      </w:r>
      <w:r w:rsidR="00566A4B">
        <w:rPr>
          <w:rFonts w:ascii="Arial" w:hAnsi="Arial" w:cs="Arial"/>
          <w:szCs w:val="22"/>
          <w:lang w:val="fr-BE"/>
        </w:rPr>
        <w:t xml:space="preserve">Le présent rapport ne vaut en outre que pour la période couverte par le rapport de </w:t>
      </w:r>
      <w:r w:rsidR="00566A4B" w:rsidRPr="00F97EB6">
        <w:rPr>
          <w:rFonts w:ascii="Arial" w:hAnsi="Arial" w:cs="Arial"/>
          <w:szCs w:val="22"/>
          <w:lang w:val="fr-BE"/>
        </w:rPr>
        <w:t xml:space="preserve">la direction effective </w:t>
      </w:r>
      <w:r w:rsidR="00566A4B" w:rsidRPr="00F97EB6">
        <w:rPr>
          <w:rFonts w:ascii="Arial" w:hAnsi="Arial" w:cs="Arial"/>
          <w:i/>
          <w:szCs w:val="22"/>
          <w:lang w:val="fr-BE"/>
        </w:rPr>
        <w:t>(le cas échéant le comité de direction)</w:t>
      </w:r>
      <w:r w:rsidR="00566A4B">
        <w:rPr>
          <w:rFonts w:ascii="Arial" w:hAnsi="Arial" w:cs="Arial"/>
          <w:i/>
          <w:szCs w:val="22"/>
          <w:lang w:val="fr-BE"/>
        </w:rPr>
        <w:t>.</w:t>
      </w:r>
    </w:p>
    <w:p w14:paraId="66CED86F" w14:textId="77777777" w:rsidR="00FF21F3" w:rsidRPr="00F97EB6" w:rsidRDefault="00FF21F3" w:rsidP="00FF21F3">
      <w:pPr>
        <w:tabs>
          <w:tab w:val="num" w:pos="540"/>
        </w:tabs>
        <w:spacing w:before="120"/>
        <w:jc w:val="both"/>
        <w:rPr>
          <w:rFonts w:ascii="Arial" w:hAnsi="Arial" w:cs="Arial"/>
          <w:szCs w:val="22"/>
          <w:lang w:val="fr-BE"/>
        </w:rPr>
      </w:pPr>
    </w:p>
    <w:p w14:paraId="28520E17" w14:textId="77777777" w:rsidR="00FF21F3" w:rsidRPr="00F97EB6" w:rsidRDefault="00FF21F3" w:rsidP="00FF21F3">
      <w:pPr>
        <w:jc w:val="both"/>
        <w:rPr>
          <w:rFonts w:ascii="Arial" w:hAnsi="Arial" w:cs="Arial"/>
          <w:b/>
          <w:i/>
          <w:szCs w:val="22"/>
          <w:lang w:val="fr-BE"/>
        </w:rPr>
      </w:pPr>
      <w:r w:rsidRPr="00F97EB6">
        <w:rPr>
          <w:rFonts w:ascii="Arial" w:hAnsi="Arial" w:cs="Arial"/>
          <w:b/>
          <w:i/>
          <w:szCs w:val="22"/>
          <w:lang w:val="fr-BE"/>
        </w:rPr>
        <w:t>Restrictions d’utilisation et de distribution du présent rapport</w:t>
      </w:r>
    </w:p>
    <w:p w14:paraId="6EF3542E" w14:textId="77777777" w:rsidR="00FF21F3" w:rsidRPr="00F97EB6" w:rsidRDefault="00FF21F3" w:rsidP="00FF21F3">
      <w:pPr>
        <w:jc w:val="both"/>
        <w:rPr>
          <w:rFonts w:ascii="Arial" w:hAnsi="Arial" w:cs="Arial"/>
          <w:b/>
          <w:i/>
          <w:szCs w:val="22"/>
          <w:lang w:val="fr-BE"/>
        </w:rPr>
      </w:pPr>
    </w:p>
    <w:p w14:paraId="07F16206" w14:textId="1D8E125D" w:rsidR="00FF21F3" w:rsidRPr="00F97EB6" w:rsidRDefault="00FF21F3" w:rsidP="00FF21F3">
      <w:pPr>
        <w:jc w:val="both"/>
        <w:rPr>
          <w:rFonts w:ascii="Arial" w:hAnsi="Arial" w:cs="Arial"/>
          <w:szCs w:val="22"/>
          <w:lang w:val="fr-BE"/>
        </w:rPr>
      </w:pPr>
      <w:r w:rsidRPr="00F97EB6">
        <w:rPr>
          <w:rFonts w:ascii="Arial" w:hAnsi="Arial" w:cs="Arial"/>
          <w:szCs w:val="22"/>
          <w:lang w:val="fr-BE"/>
        </w:rPr>
        <w:t>Le présent rapport s’inscrit dans le cadre de la collaboration des réviseurs agréés au contrôle prudentiel exercé par la</w:t>
      </w:r>
      <w:r w:rsidR="00C87F24" w:rsidRPr="00F97EB6">
        <w:rPr>
          <w:rFonts w:ascii="Arial" w:hAnsi="Arial" w:cs="Arial"/>
          <w:szCs w:val="22"/>
          <w:lang w:val="fr-BE"/>
        </w:rPr>
        <w:t xml:space="preserve"> BNB</w:t>
      </w:r>
      <w:r w:rsidR="00C4704B" w:rsidRPr="000527BE">
        <w:rPr>
          <w:rFonts w:ascii="Arial" w:hAnsi="Arial"/>
          <w:i/>
          <w:lang w:val="fr-BE"/>
        </w:rPr>
        <w:t xml:space="preserve"> </w:t>
      </w:r>
      <w:r w:rsidRPr="00F97EB6">
        <w:rPr>
          <w:rFonts w:ascii="Arial" w:hAnsi="Arial" w:cs="Arial"/>
          <w:szCs w:val="22"/>
          <w:lang w:val="fr-BE"/>
        </w:rPr>
        <w:t xml:space="preserve">et ne peut être utilisé à aucune autre fin. Une copie de ce rapport a été communiquée à la direction effective. Nous attirons l’attention sur le fait que ce rapport ne peut pas être communiqué dans son entièreté ou en partie à des tiers sans notre autorisation formelle préalable. </w:t>
      </w:r>
    </w:p>
    <w:p w14:paraId="524A36A7" w14:textId="77777777" w:rsidR="00FF21F3" w:rsidRPr="00F97EB6" w:rsidRDefault="00FF21F3" w:rsidP="00FF21F3">
      <w:pPr>
        <w:jc w:val="both"/>
        <w:rPr>
          <w:rFonts w:ascii="Arial" w:hAnsi="Arial" w:cs="Arial"/>
          <w:szCs w:val="22"/>
          <w:lang w:val="fr-BE"/>
        </w:rPr>
      </w:pPr>
    </w:p>
    <w:p w14:paraId="041F8089" w14:textId="77777777" w:rsidR="00FF21F3" w:rsidRPr="00F97EB6" w:rsidRDefault="00FF21F3" w:rsidP="00FF21F3">
      <w:pPr>
        <w:jc w:val="both"/>
        <w:rPr>
          <w:rFonts w:ascii="Arial" w:hAnsi="Arial" w:cs="Arial"/>
          <w:szCs w:val="22"/>
          <w:lang w:val="fr-BE"/>
        </w:rPr>
      </w:pPr>
    </w:p>
    <w:p w14:paraId="4792AF68" w14:textId="22387CFA" w:rsidR="00FF21F3" w:rsidRPr="00F97EB6" w:rsidRDefault="00FF21F3" w:rsidP="00FF21F3">
      <w:pPr>
        <w:jc w:val="both"/>
        <w:rPr>
          <w:rFonts w:ascii="Arial" w:hAnsi="Arial" w:cs="Arial"/>
          <w:i/>
          <w:szCs w:val="22"/>
          <w:lang w:val="fr-BE"/>
        </w:rPr>
      </w:pPr>
      <w:r w:rsidRPr="00F97EB6">
        <w:rPr>
          <w:rFonts w:ascii="Arial" w:hAnsi="Arial" w:cs="Arial"/>
          <w:i/>
          <w:szCs w:val="22"/>
          <w:lang w:val="fr-BE"/>
        </w:rPr>
        <w:t xml:space="preserve">Nom du </w:t>
      </w:r>
      <w:r w:rsidR="001B7DD1" w:rsidRPr="00F97EB6">
        <w:rPr>
          <w:rFonts w:ascii="Arial" w:hAnsi="Arial" w:cs="Arial"/>
          <w:i/>
          <w:szCs w:val="22"/>
          <w:lang w:val="fr-BE"/>
        </w:rPr>
        <w:t xml:space="preserve">commissaire ou </w:t>
      </w:r>
      <w:r w:rsidRPr="00F97EB6">
        <w:rPr>
          <w:rFonts w:ascii="Arial" w:hAnsi="Arial" w:cs="Arial"/>
          <w:i/>
          <w:szCs w:val="22"/>
          <w:lang w:val="fr-BE"/>
        </w:rPr>
        <w:t>réviseur agréé</w:t>
      </w:r>
    </w:p>
    <w:p w14:paraId="616005FE" w14:textId="77777777" w:rsidR="00FF21F3" w:rsidRPr="00F97EB6" w:rsidRDefault="00FF21F3" w:rsidP="00FF21F3">
      <w:pPr>
        <w:jc w:val="both"/>
        <w:rPr>
          <w:rFonts w:ascii="Arial" w:hAnsi="Arial" w:cs="Arial"/>
          <w:i/>
          <w:szCs w:val="22"/>
          <w:lang w:val="fr-BE"/>
        </w:rPr>
      </w:pPr>
    </w:p>
    <w:p w14:paraId="3BD2B99D" w14:textId="77777777" w:rsidR="00FF21F3" w:rsidRPr="00F97EB6" w:rsidRDefault="00FF21F3" w:rsidP="00FF21F3">
      <w:pPr>
        <w:jc w:val="both"/>
        <w:rPr>
          <w:rFonts w:ascii="Arial" w:hAnsi="Arial" w:cs="Arial"/>
          <w:i/>
          <w:szCs w:val="22"/>
          <w:lang w:val="fr-BE"/>
        </w:rPr>
      </w:pPr>
      <w:r w:rsidRPr="00F97EB6">
        <w:rPr>
          <w:rFonts w:ascii="Arial" w:hAnsi="Arial" w:cs="Arial"/>
          <w:i/>
          <w:szCs w:val="22"/>
          <w:lang w:val="fr-BE"/>
        </w:rPr>
        <w:t>Adresse</w:t>
      </w:r>
    </w:p>
    <w:p w14:paraId="1E279BCC" w14:textId="77777777" w:rsidR="00FF21F3" w:rsidRPr="00F97EB6" w:rsidRDefault="00FF21F3" w:rsidP="00FF21F3">
      <w:pPr>
        <w:jc w:val="both"/>
        <w:rPr>
          <w:rFonts w:ascii="Arial" w:hAnsi="Arial" w:cs="Arial"/>
          <w:i/>
          <w:szCs w:val="22"/>
          <w:lang w:val="fr-BE"/>
        </w:rPr>
      </w:pPr>
    </w:p>
    <w:p w14:paraId="709099D4" w14:textId="77777777" w:rsidR="00FF21F3" w:rsidRPr="00F97EB6" w:rsidRDefault="00FF21F3" w:rsidP="00FF21F3">
      <w:pPr>
        <w:jc w:val="both"/>
        <w:rPr>
          <w:rFonts w:ascii="Arial" w:hAnsi="Arial" w:cs="Arial"/>
          <w:i/>
          <w:szCs w:val="22"/>
          <w:lang w:val="fr-BE"/>
        </w:rPr>
      </w:pPr>
      <w:r w:rsidRPr="00F97EB6">
        <w:rPr>
          <w:rFonts w:ascii="Arial" w:hAnsi="Arial" w:cs="Arial"/>
          <w:i/>
          <w:szCs w:val="22"/>
          <w:lang w:val="fr-BE"/>
        </w:rPr>
        <w:t>Date</w:t>
      </w:r>
    </w:p>
    <w:p w14:paraId="766A471C" w14:textId="77777777" w:rsidR="00A22FC3" w:rsidRPr="00F97EB6" w:rsidRDefault="00A22FC3" w:rsidP="00143644">
      <w:pPr>
        <w:ind w:right="-108"/>
        <w:jc w:val="both"/>
        <w:rPr>
          <w:rFonts w:ascii="Arial" w:hAnsi="Arial" w:cs="Arial"/>
          <w:b/>
          <w:szCs w:val="22"/>
          <w:lang w:val="fr-BE"/>
        </w:rPr>
      </w:pPr>
      <w:r w:rsidRPr="00F97EB6">
        <w:rPr>
          <w:rFonts w:ascii="Arial" w:hAnsi="Arial" w:cs="Arial"/>
          <w:b/>
          <w:szCs w:val="22"/>
          <w:lang w:val="fr-BE"/>
        </w:rPr>
        <w:br w:type="page"/>
      </w:r>
    </w:p>
    <w:p w14:paraId="6636E8FE" w14:textId="77777777" w:rsidR="00A22FC3" w:rsidRPr="00F97EB6" w:rsidRDefault="00A22FC3" w:rsidP="009426C2">
      <w:pPr>
        <w:pStyle w:val="Kop2"/>
        <w:ind w:left="567" w:hanging="567"/>
        <w:rPr>
          <w:rFonts w:cs="Arial"/>
          <w:lang w:val="fr-BE"/>
        </w:rPr>
      </w:pPr>
      <w:bookmarkStart w:id="31" w:name="_Toc412803950"/>
      <w:r w:rsidRPr="00F97EB6">
        <w:rPr>
          <w:rFonts w:cs="Arial"/>
          <w:lang w:val="fr-BE"/>
        </w:rPr>
        <w:lastRenderedPageBreak/>
        <w:t xml:space="preserve">Succursales des </w:t>
      </w:r>
      <w:r w:rsidR="00C60E71" w:rsidRPr="00F97EB6">
        <w:rPr>
          <w:rFonts w:cs="Arial"/>
          <w:lang w:val="fr-BE"/>
        </w:rPr>
        <w:t>entreprises d’investissement</w:t>
      </w:r>
      <w:r w:rsidRPr="00F97EB6">
        <w:rPr>
          <w:rFonts w:cs="Arial"/>
          <w:lang w:val="fr-BE"/>
        </w:rPr>
        <w:t xml:space="preserve"> membres de l’EEE</w:t>
      </w:r>
      <w:bookmarkEnd w:id="31"/>
    </w:p>
    <w:p w14:paraId="639540CC" w14:textId="77777777" w:rsidR="00A22FC3" w:rsidRPr="00F97EB6" w:rsidRDefault="00A22FC3" w:rsidP="009426C2">
      <w:pPr>
        <w:rPr>
          <w:rFonts w:ascii="Arial" w:hAnsi="Arial" w:cs="Arial"/>
          <w:b/>
          <w:i/>
          <w:szCs w:val="22"/>
          <w:u w:val="single"/>
          <w:lang w:val="fr-BE"/>
        </w:rPr>
      </w:pPr>
    </w:p>
    <w:p w14:paraId="6FE3BADB" w14:textId="77777777" w:rsidR="00A22FC3" w:rsidRPr="00F97EB6" w:rsidRDefault="00A22FC3" w:rsidP="009426C2">
      <w:pPr>
        <w:jc w:val="both"/>
        <w:rPr>
          <w:rFonts w:ascii="Arial" w:hAnsi="Arial" w:cs="Arial"/>
          <w:b/>
          <w:i/>
          <w:szCs w:val="22"/>
          <w:lang w:val="fr-BE"/>
        </w:rPr>
      </w:pPr>
      <w:r w:rsidRPr="00F97EB6">
        <w:rPr>
          <w:rFonts w:ascii="Arial" w:hAnsi="Arial" w:cs="Arial"/>
          <w:b/>
          <w:i/>
          <w:szCs w:val="22"/>
          <w:lang w:val="fr-BE"/>
        </w:rPr>
        <w:t xml:space="preserve">Rapport de constatations </w:t>
      </w:r>
      <w:r w:rsidR="00420A72" w:rsidRPr="00F97EB6">
        <w:rPr>
          <w:rFonts w:ascii="Arial" w:hAnsi="Arial" w:cs="Arial"/>
          <w:b/>
          <w:i/>
          <w:szCs w:val="22"/>
          <w:lang w:val="fr-BE"/>
        </w:rPr>
        <w:t>du réviseur agréé</w:t>
      </w:r>
      <w:r w:rsidR="00071BED" w:rsidRPr="00F97EB6">
        <w:rPr>
          <w:rFonts w:ascii="Arial" w:hAnsi="Arial" w:cs="Arial"/>
          <w:b/>
          <w:i/>
          <w:szCs w:val="22"/>
          <w:lang w:val="fr-BE"/>
        </w:rPr>
        <w:t xml:space="preserve"> </w:t>
      </w:r>
      <w:r w:rsidRPr="00F97EB6">
        <w:rPr>
          <w:rFonts w:ascii="Arial" w:hAnsi="Arial" w:cs="Arial"/>
          <w:b/>
          <w:i/>
          <w:szCs w:val="22"/>
          <w:lang w:val="fr-BE"/>
        </w:rPr>
        <w:t>à la BNB établi conformément à l’article 11, § 1, deuxième alinéa, 1° de l’arrêté royal du 20 décembre 1995 concernant les mesures de contrôle interne prises par (identification de l’entité)</w:t>
      </w:r>
    </w:p>
    <w:p w14:paraId="0E846137" w14:textId="77777777" w:rsidR="00A22FC3" w:rsidRPr="00F97EB6" w:rsidRDefault="00A22FC3" w:rsidP="009426C2">
      <w:pPr>
        <w:jc w:val="both"/>
        <w:rPr>
          <w:rFonts w:ascii="Arial" w:hAnsi="Arial" w:cs="Arial"/>
          <w:b/>
          <w:i/>
          <w:szCs w:val="22"/>
          <w:lang w:val="fr-FR"/>
        </w:rPr>
      </w:pPr>
    </w:p>
    <w:p w14:paraId="079245FD" w14:textId="77777777" w:rsidR="00A22FC3" w:rsidRPr="00F97EB6" w:rsidRDefault="00A22FC3" w:rsidP="009426C2">
      <w:pPr>
        <w:rPr>
          <w:rFonts w:ascii="Arial" w:hAnsi="Arial" w:cs="Arial"/>
          <w:b/>
          <w:szCs w:val="22"/>
          <w:lang w:val="fr-FR"/>
        </w:rPr>
      </w:pPr>
    </w:p>
    <w:p w14:paraId="1193A792" w14:textId="77777777" w:rsidR="00A22FC3" w:rsidRPr="00F97EB6" w:rsidRDefault="00A22FC3" w:rsidP="009426C2">
      <w:pPr>
        <w:rPr>
          <w:rFonts w:ascii="Arial" w:hAnsi="Arial" w:cs="Arial"/>
          <w:b/>
          <w:szCs w:val="22"/>
          <w:lang w:val="fr-FR"/>
        </w:rPr>
      </w:pPr>
    </w:p>
    <w:p w14:paraId="68904967" w14:textId="77777777" w:rsidR="00A22FC3" w:rsidRPr="00F97EB6" w:rsidRDefault="00A22FC3" w:rsidP="00DE698F">
      <w:pPr>
        <w:jc w:val="center"/>
        <w:rPr>
          <w:rFonts w:ascii="Arial" w:hAnsi="Arial" w:cs="Arial"/>
          <w:i/>
          <w:szCs w:val="22"/>
          <w:lang w:val="fr-BE"/>
        </w:rPr>
      </w:pPr>
      <w:r w:rsidRPr="00F97EB6">
        <w:rPr>
          <w:rFonts w:ascii="Arial" w:hAnsi="Arial" w:cs="Arial"/>
          <w:b/>
          <w:i/>
          <w:szCs w:val="22"/>
          <w:lang w:val="fr-BE"/>
        </w:rPr>
        <w:t>Rapport périodique – Année comptable 20XX</w:t>
      </w:r>
      <w:r w:rsidR="00071BED" w:rsidRPr="00F97EB6">
        <w:rPr>
          <w:rFonts w:ascii="Arial" w:hAnsi="Arial" w:cs="Arial"/>
          <w:b/>
          <w:i/>
          <w:szCs w:val="22"/>
          <w:lang w:val="fr-BE"/>
        </w:rPr>
        <w:t xml:space="preserve"> </w:t>
      </w:r>
    </w:p>
    <w:p w14:paraId="025CEB8F" w14:textId="77777777" w:rsidR="00A22FC3" w:rsidRPr="00F97EB6" w:rsidRDefault="00A22FC3" w:rsidP="00143644">
      <w:pPr>
        <w:rPr>
          <w:rFonts w:ascii="Arial" w:hAnsi="Arial" w:cs="Arial"/>
          <w:b/>
          <w:i/>
          <w:szCs w:val="22"/>
          <w:lang w:val="fr-BE"/>
        </w:rPr>
      </w:pPr>
    </w:p>
    <w:p w14:paraId="41C57915" w14:textId="77777777" w:rsidR="00A22FC3" w:rsidRPr="00F97EB6" w:rsidRDefault="00A22FC3" w:rsidP="00143644">
      <w:pPr>
        <w:jc w:val="both"/>
        <w:rPr>
          <w:rFonts w:ascii="Arial" w:hAnsi="Arial" w:cs="Arial"/>
          <w:b/>
          <w:i/>
          <w:szCs w:val="22"/>
          <w:lang w:val="fr-BE"/>
        </w:rPr>
      </w:pPr>
      <w:r w:rsidRPr="00F97EB6">
        <w:rPr>
          <w:rFonts w:ascii="Arial" w:hAnsi="Arial" w:cs="Arial"/>
          <w:b/>
          <w:i/>
          <w:szCs w:val="22"/>
          <w:lang w:val="fr-BE"/>
        </w:rPr>
        <w:t>Mission</w:t>
      </w:r>
    </w:p>
    <w:p w14:paraId="3CF185AE" w14:textId="137BBA91" w:rsidR="007857B5" w:rsidRDefault="00A22FC3" w:rsidP="00143644">
      <w:pPr>
        <w:jc w:val="both"/>
        <w:rPr>
          <w:rFonts w:ascii="Arial" w:hAnsi="Arial" w:cs="Arial"/>
          <w:szCs w:val="22"/>
          <w:lang w:val="fr-BE"/>
        </w:rPr>
      </w:pPr>
      <w:r w:rsidRPr="00F97EB6">
        <w:rPr>
          <w:rFonts w:ascii="Arial" w:hAnsi="Arial" w:cs="Arial"/>
          <w:szCs w:val="22"/>
          <w:lang w:val="fr-BE"/>
        </w:rPr>
        <w:br/>
      </w:r>
      <w:r w:rsidR="008635A0" w:rsidRPr="004D43AE">
        <w:rPr>
          <w:rFonts w:ascii="Arial" w:hAnsi="Arial" w:cs="Arial"/>
          <w:szCs w:val="22"/>
          <w:lang w:val="fr-BE"/>
        </w:rPr>
        <w:t xml:space="preserve">Il est de notre responsabilité d’évaluer la conception des mesures de contrôle interne </w:t>
      </w:r>
      <w:r w:rsidR="00497BB2" w:rsidRPr="004D43AE">
        <w:rPr>
          <w:rFonts w:ascii="Arial" w:hAnsi="Arial" w:cs="Arial"/>
          <w:szCs w:val="22"/>
          <w:lang w:val="fr-BE"/>
        </w:rPr>
        <w:t>à la</w:t>
      </w:r>
      <w:r w:rsidR="008635A0" w:rsidRPr="004D43AE">
        <w:rPr>
          <w:rFonts w:ascii="Arial" w:hAnsi="Arial" w:cs="Arial"/>
          <w:szCs w:val="22"/>
          <w:lang w:val="fr-BE"/>
        </w:rPr>
        <w:t xml:space="preserve"> (date) </w:t>
      </w:r>
      <w:r w:rsidR="007857B5" w:rsidRPr="004D43AE">
        <w:rPr>
          <w:rFonts w:ascii="Arial" w:hAnsi="Arial" w:cs="Arial"/>
          <w:szCs w:val="22"/>
          <w:lang w:val="fr-BE"/>
        </w:rPr>
        <w:t>conformément aux dispositions de l’article 11, § 1, deuxième alinéa, 1° de l’arrêté</w:t>
      </w:r>
      <w:r w:rsidR="007857B5" w:rsidRPr="00F97EB6">
        <w:rPr>
          <w:rFonts w:ascii="Arial" w:hAnsi="Arial" w:cs="Arial"/>
          <w:szCs w:val="22"/>
          <w:lang w:val="fr-BE"/>
        </w:rPr>
        <w:t xml:space="preserve"> royal du 20 décembre 1995</w:t>
      </w:r>
      <w:r w:rsidR="007857B5">
        <w:rPr>
          <w:rFonts w:ascii="Arial" w:hAnsi="Arial" w:cs="Arial"/>
          <w:szCs w:val="22"/>
          <w:lang w:val="fr-BE"/>
        </w:rPr>
        <w:t>.</w:t>
      </w:r>
    </w:p>
    <w:p w14:paraId="248C3AE1" w14:textId="77777777" w:rsidR="007857B5" w:rsidRDefault="007857B5" w:rsidP="00143644">
      <w:pPr>
        <w:jc w:val="both"/>
        <w:rPr>
          <w:rFonts w:ascii="Arial" w:hAnsi="Arial" w:cs="Arial"/>
          <w:szCs w:val="22"/>
          <w:lang w:val="fr-BE"/>
        </w:rPr>
      </w:pPr>
    </w:p>
    <w:p w14:paraId="4FC2F3F2" w14:textId="3A0CF0C4" w:rsidR="00A22FC3" w:rsidRPr="00F97EB6" w:rsidRDefault="00A22FC3" w:rsidP="00143644">
      <w:pPr>
        <w:jc w:val="both"/>
        <w:rPr>
          <w:rFonts w:ascii="Arial" w:hAnsi="Arial" w:cs="Arial"/>
          <w:szCs w:val="22"/>
          <w:lang w:val="fr-BE"/>
        </w:rPr>
      </w:pPr>
      <w:r w:rsidRPr="00F97EB6">
        <w:rPr>
          <w:rFonts w:ascii="Arial" w:hAnsi="Arial" w:cs="Arial"/>
          <w:szCs w:val="22"/>
          <w:lang w:val="fr-BE"/>
        </w:rPr>
        <w:t xml:space="preserve">Nous avons évalué l’ensemble des mesures de contrôle interne adoptées </w:t>
      </w:r>
      <w:r w:rsidR="007857B5">
        <w:rPr>
          <w:rFonts w:ascii="Arial" w:hAnsi="Arial" w:cs="Arial"/>
          <w:szCs w:val="22"/>
          <w:lang w:val="fr-BE"/>
        </w:rPr>
        <w:t>au (</w:t>
      </w:r>
      <w:r w:rsidR="007857B5" w:rsidRPr="007857B5">
        <w:rPr>
          <w:rFonts w:ascii="Arial" w:hAnsi="Arial" w:cs="Arial"/>
          <w:i/>
          <w:szCs w:val="22"/>
          <w:lang w:val="fr-BE"/>
        </w:rPr>
        <w:t>date</w:t>
      </w:r>
      <w:r w:rsidR="007857B5">
        <w:rPr>
          <w:rFonts w:ascii="Arial" w:hAnsi="Arial" w:cs="Arial"/>
          <w:szCs w:val="22"/>
          <w:lang w:val="fr-BE"/>
        </w:rPr>
        <w:t xml:space="preserve">) </w:t>
      </w:r>
      <w:r w:rsidRPr="00F97EB6">
        <w:rPr>
          <w:rFonts w:ascii="Arial" w:hAnsi="Arial" w:cs="Arial"/>
          <w:szCs w:val="22"/>
          <w:lang w:val="fr-BE"/>
        </w:rPr>
        <w:t>par (</w:t>
      </w:r>
      <w:r w:rsidRPr="00F97EB6">
        <w:rPr>
          <w:rFonts w:ascii="Arial" w:hAnsi="Arial" w:cs="Arial"/>
          <w:i/>
          <w:szCs w:val="22"/>
          <w:lang w:val="fr-BE"/>
        </w:rPr>
        <w:t>identification de l’entité)</w:t>
      </w:r>
      <w:r w:rsidRPr="00F97EB6">
        <w:rPr>
          <w:rFonts w:ascii="Arial" w:hAnsi="Arial" w:cs="Arial"/>
          <w:szCs w:val="22"/>
          <w:lang w:val="fr-BE"/>
        </w:rPr>
        <w:t xml:space="preserve"> pour procurer une assurance raisonnable quant à la fiabilité du processus de </w:t>
      </w:r>
      <w:proofErr w:type="spellStart"/>
      <w:r w:rsidRPr="00F97EB6">
        <w:rPr>
          <w:rFonts w:ascii="Arial" w:hAnsi="Arial" w:cs="Arial"/>
          <w:szCs w:val="22"/>
          <w:lang w:val="fr-BE"/>
        </w:rPr>
        <w:t>reporting</w:t>
      </w:r>
      <w:proofErr w:type="spellEnd"/>
      <w:r w:rsidRPr="00F97EB6">
        <w:rPr>
          <w:rFonts w:ascii="Arial" w:hAnsi="Arial" w:cs="Arial"/>
          <w:szCs w:val="22"/>
          <w:lang w:val="fr-BE"/>
        </w:rPr>
        <w:t xml:space="preserve"> financier et prudentiel ainsi que de l’ensemble des mesures de contrôle interne prises en vue du respect des lois, arrêtés et règlements applicables et dont le contrôle du respect relève de la compétence de la BNB</w:t>
      </w:r>
      <w:r w:rsidR="007857B5">
        <w:rPr>
          <w:rFonts w:ascii="Arial" w:hAnsi="Arial" w:cs="Arial"/>
          <w:szCs w:val="22"/>
          <w:lang w:val="fr-BE"/>
        </w:rPr>
        <w:t>.</w:t>
      </w:r>
    </w:p>
    <w:p w14:paraId="0515692E" w14:textId="77777777" w:rsidR="00A22FC3" w:rsidRPr="00F97EB6" w:rsidRDefault="00A22FC3" w:rsidP="00143644">
      <w:pPr>
        <w:jc w:val="both"/>
        <w:rPr>
          <w:rFonts w:ascii="Arial" w:hAnsi="Arial" w:cs="Arial"/>
          <w:szCs w:val="22"/>
          <w:lang w:val="fr-BE"/>
        </w:rPr>
      </w:pPr>
    </w:p>
    <w:p w14:paraId="2170AA28" w14:textId="06DC61F9" w:rsidR="00A22FC3" w:rsidRPr="00F97EB6" w:rsidRDefault="00A22FC3" w:rsidP="00143644">
      <w:pPr>
        <w:jc w:val="both"/>
        <w:rPr>
          <w:rFonts w:ascii="Arial" w:hAnsi="Arial" w:cs="Arial"/>
          <w:szCs w:val="22"/>
          <w:lang w:val="fr-BE"/>
        </w:rPr>
      </w:pPr>
      <w:r w:rsidRPr="00F97EB6">
        <w:rPr>
          <w:rFonts w:ascii="Arial" w:hAnsi="Arial" w:cs="Arial"/>
          <w:szCs w:val="22"/>
          <w:lang w:val="fr-BE"/>
        </w:rPr>
        <w:t>Ce rapport a été établi</w:t>
      </w:r>
      <w:r w:rsidR="001237C9" w:rsidRPr="00F97EB6">
        <w:rPr>
          <w:rFonts w:ascii="Arial" w:hAnsi="Arial" w:cs="Arial"/>
          <w:szCs w:val="22"/>
          <w:lang w:val="fr-BE"/>
        </w:rPr>
        <w:t>.</w:t>
      </w:r>
      <w:r w:rsidRPr="00F97EB6">
        <w:rPr>
          <w:rFonts w:ascii="Arial" w:hAnsi="Arial" w:cs="Arial"/>
          <w:szCs w:val="22"/>
          <w:lang w:val="fr-BE"/>
        </w:rPr>
        <w:t xml:space="preserve"> </w:t>
      </w:r>
    </w:p>
    <w:p w14:paraId="7A3C8CF4" w14:textId="77777777" w:rsidR="00A22FC3" w:rsidRPr="00F97EB6" w:rsidRDefault="00A22FC3" w:rsidP="00143644">
      <w:pPr>
        <w:jc w:val="both"/>
        <w:rPr>
          <w:rFonts w:ascii="Arial" w:hAnsi="Arial" w:cs="Arial"/>
          <w:i/>
          <w:szCs w:val="22"/>
          <w:lang w:val="fr-BE"/>
        </w:rPr>
      </w:pPr>
    </w:p>
    <w:p w14:paraId="7FF87754" w14:textId="4FA7382A" w:rsidR="00A22FC3" w:rsidRPr="00F97EB6" w:rsidRDefault="00A22FC3" w:rsidP="00143644">
      <w:pPr>
        <w:jc w:val="both"/>
        <w:rPr>
          <w:rFonts w:ascii="Arial" w:hAnsi="Arial" w:cs="Arial"/>
          <w:i/>
          <w:szCs w:val="22"/>
          <w:lang w:val="fr-BE"/>
        </w:rPr>
      </w:pPr>
      <w:r w:rsidRPr="00F97EB6">
        <w:rPr>
          <w:rFonts w:ascii="Arial" w:hAnsi="Arial" w:cs="Arial"/>
          <w:szCs w:val="22"/>
          <w:lang w:val="fr-BE"/>
        </w:rPr>
        <w:t xml:space="preserve">La responsabilité de </w:t>
      </w:r>
      <w:r w:rsidR="0098060A">
        <w:rPr>
          <w:rFonts w:ascii="Arial" w:hAnsi="Arial" w:cs="Arial"/>
          <w:szCs w:val="22"/>
          <w:lang w:val="fr-BE"/>
        </w:rPr>
        <w:t>la conception</w:t>
      </w:r>
      <w:r w:rsidR="0098060A" w:rsidRPr="00F97EB6">
        <w:rPr>
          <w:rFonts w:ascii="Arial" w:hAnsi="Arial" w:cs="Arial"/>
          <w:szCs w:val="22"/>
          <w:lang w:val="fr-BE"/>
        </w:rPr>
        <w:t xml:space="preserve"> </w:t>
      </w:r>
      <w:r w:rsidRPr="00F97EB6">
        <w:rPr>
          <w:rFonts w:ascii="Arial" w:hAnsi="Arial" w:cs="Arial"/>
          <w:szCs w:val="22"/>
          <w:lang w:val="fr-BE"/>
        </w:rPr>
        <w:t xml:space="preserve">et du fonctionnement du contrôle interne incombe à la direction effective </w:t>
      </w:r>
      <w:r w:rsidRPr="00F97EB6">
        <w:rPr>
          <w:rFonts w:ascii="Arial" w:hAnsi="Arial" w:cs="Arial"/>
          <w:i/>
          <w:szCs w:val="22"/>
          <w:lang w:val="fr-BE"/>
        </w:rPr>
        <w:t>(le cas échéant le comité de direction).</w:t>
      </w:r>
    </w:p>
    <w:p w14:paraId="7A06DA1B" w14:textId="77777777" w:rsidR="00A22FC3" w:rsidRPr="00F97EB6" w:rsidRDefault="00A22FC3" w:rsidP="00143644">
      <w:pPr>
        <w:jc w:val="both"/>
        <w:rPr>
          <w:rFonts w:ascii="Arial" w:hAnsi="Arial" w:cs="Arial"/>
          <w:i/>
          <w:szCs w:val="22"/>
          <w:lang w:val="fr-BE"/>
        </w:rPr>
      </w:pPr>
    </w:p>
    <w:p w14:paraId="73EA431A" w14:textId="77777777" w:rsidR="00A22FC3" w:rsidRPr="00F97EB6" w:rsidRDefault="00A22FC3" w:rsidP="00143644">
      <w:pPr>
        <w:jc w:val="both"/>
        <w:rPr>
          <w:rFonts w:ascii="Arial" w:hAnsi="Arial" w:cs="Arial"/>
          <w:szCs w:val="22"/>
          <w:lang w:val="fr-BE"/>
        </w:rPr>
      </w:pPr>
      <w:r w:rsidRPr="00F97EB6">
        <w:rPr>
          <w:rFonts w:ascii="Arial" w:hAnsi="Arial" w:cs="Arial"/>
          <w:szCs w:val="22"/>
          <w:lang w:val="fr-BE"/>
        </w:rPr>
        <w:t xml:space="preserve">La direction effective </w:t>
      </w:r>
      <w:r w:rsidRPr="00F97EB6">
        <w:rPr>
          <w:rFonts w:ascii="Arial" w:hAnsi="Arial" w:cs="Arial"/>
          <w:i/>
          <w:szCs w:val="22"/>
          <w:lang w:val="fr-BE"/>
        </w:rPr>
        <w:t>(le cas échéant, le comité de direction)</w:t>
      </w:r>
      <w:r w:rsidR="00071BED" w:rsidRPr="00F97EB6">
        <w:rPr>
          <w:rFonts w:ascii="Arial" w:hAnsi="Arial" w:cs="Arial"/>
          <w:szCs w:val="22"/>
          <w:lang w:val="fr-BE"/>
        </w:rPr>
        <w:t xml:space="preserve"> </w:t>
      </w:r>
      <w:r w:rsidRPr="00F97EB6">
        <w:rPr>
          <w:rFonts w:ascii="Arial" w:hAnsi="Arial" w:cs="Arial"/>
          <w:szCs w:val="22"/>
          <w:lang w:val="fr-BE"/>
        </w:rPr>
        <w:t>est également responsable de l’identification et du respect des lois, arrêtés et règlements qui lui sont applicables, y compris ceux dont le contrôle du respect relève de la compétence de la</w:t>
      </w:r>
      <w:r w:rsidR="00BA7654" w:rsidRPr="00F97EB6">
        <w:rPr>
          <w:rFonts w:ascii="Arial" w:hAnsi="Arial" w:cs="Arial"/>
          <w:i/>
          <w:szCs w:val="22"/>
          <w:lang w:val="fr-BE"/>
        </w:rPr>
        <w:t xml:space="preserve"> </w:t>
      </w:r>
      <w:r w:rsidRPr="00F97EB6">
        <w:rPr>
          <w:rFonts w:ascii="Arial" w:hAnsi="Arial" w:cs="Arial"/>
          <w:szCs w:val="22"/>
          <w:lang w:val="fr-BE"/>
        </w:rPr>
        <w:t>BNB</w:t>
      </w:r>
      <w:r w:rsidR="00BA7654" w:rsidRPr="00F97EB6">
        <w:rPr>
          <w:rFonts w:ascii="Arial" w:hAnsi="Arial" w:cs="Arial"/>
          <w:szCs w:val="22"/>
          <w:lang w:val="fr-BE"/>
        </w:rPr>
        <w:t>.</w:t>
      </w:r>
    </w:p>
    <w:p w14:paraId="7D1D420A" w14:textId="77777777" w:rsidR="00A22FC3" w:rsidRPr="00F97EB6" w:rsidRDefault="00A22FC3" w:rsidP="00143644">
      <w:pPr>
        <w:jc w:val="both"/>
        <w:rPr>
          <w:rFonts w:ascii="Arial" w:hAnsi="Arial" w:cs="Arial"/>
          <w:szCs w:val="22"/>
          <w:lang w:val="fr-BE"/>
        </w:rPr>
      </w:pPr>
    </w:p>
    <w:p w14:paraId="667B74BD" w14:textId="77777777" w:rsidR="00A22FC3" w:rsidRPr="00F97EB6" w:rsidRDefault="00A22FC3" w:rsidP="00143644">
      <w:pPr>
        <w:jc w:val="both"/>
        <w:rPr>
          <w:rFonts w:ascii="Arial" w:hAnsi="Arial" w:cs="Arial"/>
          <w:b/>
          <w:i/>
          <w:szCs w:val="22"/>
          <w:lang w:val="fr-BE"/>
        </w:rPr>
      </w:pPr>
      <w:r w:rsidRPr="00F97EB6">
        <w:rPr>
          <w:rFonts w:ascii="Arial" w:hAnsi="Arial" w:cs="Arial"/>
          <w:b/>
          <w:i/>
          <w:szCs w:val="22"/>
          <w:lang w:val="fr-BE"/>
        </w:rPr>
        <w:t>Procédures mises en œuvre</w:t>
      </w:r>
    </w:p>
    <w:p w14:paraId="293A6149" w14:textId="77777777" w:rsidR="00A22FC3" w:rsidRPr="00F97EB6" w:rsidRDefault="00A22FC3" w:rsidP="00143644">
      <w:pPr>
        <w:jc w:val="both"/>
        <w:rPr>
          <w:rFonts w:ascii="Arial" w:hAnsi="Arial" w:cs="Arial"/>
          <w:b/>
          <w:i/>
          <w:szCs w:val="22"/>
          <w:lang w:val="fr-BE"/>
        </w:rPr>
      </w:pPr>
    </w:p>
    <w:p w14:paraId="168E00B9" w14:textId="14D1DC21" w:rsidR="00A22FC3" w:rsidRPr="00F97EB6" w:rsidRDefault="008635A0" w:rsidP="00143644">
      <w:pPr>
        <w:jc w:val="both"/>
        <w:rPr>
          <w:rFonts w:ascii="Arial" w:hAnsi="Arial" w:cs="Arial"/>
          <w:szCs w:val="22"/>
          <w:lang w:val="fr-BE"/>
        </w:rPr>
      </w:pPr>
      <w:r w:rsidRPr="004D43AE">
        <w:rPr>
          <w:rFonts w:ascii="Arial" w:hAnsi="Arial" w:cs="Arial"/>
          <w:szCs w:val="22"/>
          <w:lang w:val="fr-BE"/>
        </w:rPr>
        <w:t xml:space="preserve">Dans le cadre de l’évaluation de la conception des mesures de contrôle interne </w:t>
      </w:r>
      <w:r w:rsidR="00497BB2" w:rsidRPr="004D43AE">
        <w:rPr>
          <w:rFonts w:ascii="Arial" w:hAnsi="Arial" w:cs="Arial"/>
          <w:szCs w:val="22"/>
          <w:lang w:val="fr-BE"/>
        </w:rPr>
        <w:t>à la</w:t>
      </w:r>
      <w:r w:rsidRPr="004D43AE">
        <w:rPr>
          <w:rFonts w:ascii="Arial" w:hAnsi="Arial" w:cs="Arial"/>
          <w:szCs w:val="22"/>
          <w:lang w:val="fr-BE"/>
        </w:rPr>
        <w:t xml:space="preserve"> (date),</w:t>
      </w:r>
      <w:r w:rsidR="004D43AE">
        <w:rPr>
          <w:rFonts w:ascii="Arial" w:hAnsi="Arial" w:cs="Arial"/>
          <w:szCs w:val="22"/>
          <w:lang w:val="fr-BE"/>
        </w:rPr>
        <w:t xml:space="preserve"> </w:t>
      </w:r>
      <w:r w:rsidR="00AB77B0">
        <w:rPr>
          <w:rFonts w:ascii="Arial" w:hAnsi="Arial" w:cs="Arial"/>
          <w:szCs w:val="22"/>
          <w:lang w:val="fr-BE"/>
        </w:rPr>
        <w:t>n</w:t>
      </w:r>
      <w:r w:rsidR="00A22FC3" w:rsidRPr="00F97EB6">
        <w:rPr>
          <w:rFonts w:ascii="Arial" w:hAnsi="Arial" w:cs="Arial"/>
          <w:szCs w:val="22"/>
          <w:lang w:val="fr-BE"/>
        </w:rPr>
        <w:t>ous avons mis en œuvre les procédures suivantes, conformément à la norme spécifique en matière de collaboration au contrôle prudentiel</w:t>
      </w:r>
      <w:r w:rsidR="005060F5" w:rsidRPr="00F97EB6">
        <w:rPr>
          <w:rFonts w:ascii="Arial" w:hAnsi="Arial" w:cs="Arial"/>
          <w:szCs w:val="22"/>
          <w:lang w:val="fr-BE"/>
        </w:rPr>
        <w:t xml:space="preserve"> et aux instructions de la</w:t>
      </w:r>
      <w:r w:rsidR="00BA7654" w:rsidRPr="00F97EB6">
        <w:rPr>
          <w:rFonts w:ascii="Arial" w:hAnsi="Arial" w:cs="Arial"/>
          <w:szCs w:val="22"/>
          <w:lang w:val="fr-BE"/>
        </w:rPr>
        <w:t xml:space="preserve"> BNB</w:t>
      </w:r>
      <w:r w:rsidR="005060F5" w:rsidRPr="00F97EB6">
        <w:rPr>
          <w:rFonts w:ascii="Arial" w:hAnsi="Arial" w:cs="Arial"/>
          <w:i/>
          <w:szCs w:val="22"/>
          <w:lang w:val="fr-BE"/>
        </w:rPr>
        <w:t> </w:t>
      </w:r>
      <w:r w:rsidR="005060F5" w:rsidRPr="00F97EB6">
        <w:rPr>
          <w:rFonts w:ascii="Arial" w:hAnsi="Arial" w:cs="Arial"/>
          <w:szCs w:val="22"/>
          <w:lang w:val="fr-BE"/>
        </w:rPr>
        <w:t>:</w:t>
      </w:r>
    </w:p>
    <w:p w14:paraId="60BE8795" w14:textId="77777777"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acquisition d’une connaissance suffisante de l’entité et de son environnement</w:t>
      </w:r>
      <w:r w:rsidR="00071BED" w:rsidRPr="00F97EB6">
        <w:rPr>
          <w:rFonts w:ascii="Arial" w:hAnsi="Arial" w:cs="Arial"/>
          <w:szCs w:val="22"/>
          <w:lang w:val="fr-BE"/>
        </w:rPr>
        <w:t xml:space="preserve"> </w:t>
      </w:r>
      <w:r w:rsidRPr="00F97EB6">
        <w:rPr>
          <w:rFonts w:ascii="Arial" w:hAnsi="Arial" w:cs="Arial"/>
          <w:szCs w:val="22"/>
          <w:lang w:val="fr-BE"/>
        </w:rPr>
        <w:t>;</w:t>
      </w:r>
    </w:p>
    <w:p w14:paraId="086438D2"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07E49407" w14:textId="77777777"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du système de contrôle interne comme le prévoient les normes </w:t>
      </w:r>
      <w:r w:rsidR="00611840" w:rsidRPr="00F97EB6">
        <w:rPr>
          <w:rFonts w:ascii="Arial" w:hAnsi="Arial" w:cs="Arial"/>
          <w:szCs w:val="22"/>
          <w:lang w:val="fr-BE"/>
        </w:rPr>
        <w:t xml:space="preserve">ISA </w:t>
      </w:r>
      <w:r w:rsidR="00563C1C" w:rsidRPr="00F97EB6">
        <w:rPr>
          <w:rFonts w:ascii="Arial" w:hAnsi="Arial" w:cs="Arial"/>
          <w:szCs w:val="22"/>
          <w:lang w:val="fr-BE"/>
        </w:rPr>
        <w:t xml:space="preserve"> </w:t>
      </w:r>
      <w:r w:rsidRPr="00F97EB6">
        <w:rPr>
          <w:rFonts w:ascii="Arial" w:hAnsi="Arial" w:cs="Arial"/>
          <w:szCs w:val="22"/>
          <w:lang w:val="fr-BE"/>
        </w:rPr>
        <w:t xml:space="preserve">et </w:t>
      </w:r>
      <w:r w:rsidR="00C60E71" w:rsidRPr="00F97EB6">
        <w:rPr>
          <w:rFonts w:ascii="Arial" w:hAnsi="Arial" w:cs="Arial"/>
          <w:szCs w:val="22"/>
          <w:lang w:val="fr-BE"/>
        </w:rPr>
        <w:t>la norme spécifique du 8 octobre 2010</w:t>
      </w:r>
      <w:r w:rsidR="00071BED" w:rsidRPr="00F97EB6">
        <w:rPr>
          <w:rFonts w:ascii="Arial" w:hAnsi="Arial" w:cs="Arial"/>
          <w:szCs w:val="22"/>
          <w:lang w:val="fr-BE"/>
        </w:rPr>
        <w:t xml:space="preserve"> </w:t>
      </w:r>
      <w:r w:rsidRPr="00F97EB6">
        <w:rPr>
          <w:rFonts w:ascii="Arial" w:hAnsi="Arial" w:cs="Arial"/>
          <w:szCs w:val="22"/>
          <w:lang w:val="fr-BE"/>
        </w:rPr>
        <w:t>;</w:t>
      </w:r>
    </w:p>
    <w:p w14:paraId="670F8BCF" w14:textId="77777777" w:rsidR="00A22FC3" w:rsidRPr="00F97EB6" w:rsidRDefault="00A22FC3" w:rsidP="00DE698F">
      <w:pPr>
        <w:pStyle w:val="Lijstalinea"/>
        <w:tabs>
          <w:tab w:val="num" w:pos="720"/>
        </w:tabs>
        <w:ind w:left="720" w:hanging="720"/>
        <w:jc w:val="both"/>
        <w:rPr>
          <w:rFonts w:ascii="Arial" w:hAnsi="Arial" w:cs="Arial"/>
          <w:i/>
          <w:szCs w:val="22"/>
          <w:lang w:val="fr-BE"/>
        </w:rPr>
      </w:pPr>
    </w:p>
    <w:p w14:paraId="5A737809" w14:textId="77777777"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i/>
          <w:szCs w:val="22"/>
          <w:lang w:val="fr-BE"/>
        </w:rPr>
        <w:t>examen des procès-verbaux des réunions de la direction effective (le cas échéant le comité de direction)</w:t>
      </w:r>
      <w:r w:rsidR="00071BED" w:rsidRPr="00F97EB6">
        <w:rPr>
          <w:rFonts w:ascii="Arial" w:hAnsi="Arial" w:cs="Arial"/>
          <w:i/>
          <w:szCs w:val="22"/>
          <w:lang w:val="fr-BE"/>
        </w:rPr>
        <w:t xml:space="preserve"> </w:t>
      </w:r>
      <w:r w:rsidRPr="00F97EB6">
        <w:rPr>
          <w:rFonts w:ascii="Arial" w:hAnsi="Arial" w:cs="Arial"/>
          <w:szCs w:val="22"/>
          <w:lang w:val="fr-BE"/>
        </w:rPr>
        <w:t>;</w:t>
      </w:r>
    </w:p>
    <w:p w14:paraId="1AD0EA6E"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5BBE4CC9" w14:textId="77777777"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tenue à jour des connaissances relatives au régime public de contrôle et en particulier des lois, arrêtés et règlements applicables dont le contrôle du respect relève de la compétence de la</w:t>
      </w:r>
      <w:r w:rsidR="00BA7654" w:rsidRPr="00F97EB6">
        <w:rPr>
          <w:rFonts w:ascii="Arial" w:hAnsi="Arial" w:cs="Arial"/>
          <w:szCs w:val="22"/>
          <w:lang w:val="fr-BE"/>
        </w:rPr>
        <w:t xml:space="preserve"> BNB</w:t>
      </w:r>
      <w:r w:rsidR="00071BED" w:rsidRPr="00F97EB6">
        <w:rPr>
          <w:rFonts w:ascii="Arial" w:hAnsi="Arial" w:cs="Arial"/>
          <w:szCs w:val="22"/>
          <w:lang w:val="fr-BE"/>
        </w:rPr>
        <w:t xml:space="preserve"> </w:t>
      </w:r>
      <w:r w:rsidRPr="00F97EB6">
        <w:rPr>
          <w:rFonts w:ascii="Arial" w:hAnsi="Arial" w:cs="Arial"/>
          <w:szCs w:val="22"/>
          <w:lang w:val="fr-BE"/>
        </w:rPr>
        <w:t>;</w:t>
      </w:r>
    </w:p>
    <w:p w14:paraId="2E949828"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159E07E8" w14:textId="77777777"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examen des documents relatifs aux lois, arrêtés et règlements applicables dont le contrôle du respect relève de la compétence de la</w:t>
      </w:r>
      <w:r w:rsidR="00BA7654" w:rsidRPr="00F97EB6">
        <w:rPr>
          <w:rFonts w:ascii="Arial" w:hAnsi="Arial" w:cs="Arial"/>
          <w:szCs w:val="22"/>
          <w:lang w:val="fr-BE"/>
        </w:rPr>
        <w:t xml:space="preserve"> BNB</w:t>
      </w:r>
      <w:r w:rsidR="00071BED" w:rsidRPr="00F97EB6">
        <w:rPr>
          <w:rFonts w:ascii="Arial" w:hAnsi="Arial" w:cs="Arial"/>
          <w:szCs w:val="22"/>
          <w:lang w:val="fr-BE"/>
        </w:rPr>
        <w:t xml:space="preserve"> </w:t>
      </w:r>
      <w:r w:rsidRPr="00F97EB6">
        <w:rPr>
          <w:rFonts w:ascii="Arial" w:hAnsi="Arial" w:cs="Arial"/>
          <w:szCs w:val="22"/>
          <w:lang w:val="fr-BE"/>
        </w:rPr>
        <w:t>;</w:t>
      </w:r>
    </w:p>
    <w:p w14:paraId="6AA20CCC"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5F9E66A1" w14:textId="3375BBE6" w:rsidR="00AB77B0" w:rsidRDefault="00A22FC3" w:rsidP="00AB77B0">
      <w:pPr>
        <w:pStyle w:val="Lijstalinea"/>
        <w:numPr>
          <w:ilvl w:val="0"/>
          <w:numId w:val="7"/>
        </w:numPr>
        <w:spacing w:before="120" w:after="120" w:line="240" w:lineRule="auto"/>
        <w:ind w:hanging="720"/>
        <w:contextualSpacing/>
        <w:jc w:val="both"/>
        <w:rPr>
          <w:rFonts w:ascii="Arial" w:hAnsi="Arial" w:cs="Arial"/>
          <w:szCs w:val="22"/>
          <w:lang w:val="fr-FR"/>
        </w:rPr>
      </w:pPr>
      <w:r w:rsidRPr="00F97EB6">
        <w:rPr>
          <w:rFonts w:ascii="Arial" w:hAnsi="Arial" w:cs="Arial"/>
          <w:szCs w:val="22"/>
          <w:lang w:val="fr-BE"/>
        </w:rPr>
        <w:t xml:space="preserve">demande d’informations auprès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concernant les mesures de contrôle interne prises en vue du respect des </w:t>
      </w:r>
      <w:r w:rsidRPr="00F97EB6">
        <w:rPr>
          <w:rFonts w:ascii="Arial" w:hAnsi="Arial" w:cs="Arial"/>
          <w:szCs w:val="22"/>
          <w:lang w:val="fr-BE"/>
        </w:rPr>
        <w:lastRenderedPageBreak/>
        <w:t>lois, arrêtés et règlements qui lui sont applicables et pour lesquelles la</w:t>
      </w:r>
      <w:r w:rsidR="00BA7654" w:rsidRPr="00F97EB6">
        <w:rPr>
          <w:rFonts w:ascii="Arial" w:hAnsi="Arial" w:cs="Arial"/>
          <w:szCs w:val="22"/>
          <w:lang w:val="fr-BE"/>
        </w:rPr>
        <w:t xml:space="preserve"> BNB </w:t>
      </w:r>
      <w:r w:rsidRPr="00F97EB6">
        <w:rPr>
          <w:rFonts w:ascii="Arial" w:hAnsi="Arial" w:cs="Arial"/>
          <w:szCs w:val="22"/>
          <w:lang w:val="fr-BE"/>
        </w:rPr>
        <w:t>est compétente, de même que l’évaluation de ces informations</w:t>
      </w:r>
      <w:r w:rsidR="00BA7654" w:rsidRPr="000527BE">
        <w:rPr>
          <w:rFonts w:ascii="Arial" w:hAnsi="Arial"/>
          <w:lang w:val="fr-FR"/>
        </w:rPr>
        <w:t>.</w:t>
      </w:r>
      <w:r w:rsidR="00BA7654" w:rsidRPr="00F97EB6">
        <w:rPr>
          <w:rFonts w:ascii="Arial" w:hAnsi="Arial" w:cs="Arial"/>
          <w:szCs w:val="22"/>
          <w:lang w:val="fr-FR"/>
        </w:rPr>
        <w:t xml:space="preserve"> </w:t>
      </w:r>
      <w:r w:rsidR="000A3FC2" w:rsidRPr="00F97EB6">
        <w:rPr>
          <w:rFonts w:ascii="Arial" w:hAnsi="Arial" w:cs="Arial"/>
          <w:szCs w:val="22"/>
          <w:lang w:val="fr-FR"/>
        </w:rPr>
        <w:t xml:space="preserve">Une attention particulière </w:t>
      </w:r>
      <w:r w:rsidR="0098060A">
        <w:rPr>
          <w:rFonts w:ascii="Arial" w:hAnsi="Arial" w:cs="Arial"/>
          <w:szCs w:val="22"/>
          <w:lang w:val="fr-FR"/>
        </w:rPr>
        <w:t>a</w:t>
      </w:r>
      <w:r w:rsidR="000A3FC2" w:rsidRPr="00F97EB6">
        <w:rPr>
          <w:rFonts w:ascii="Arial" w:hAnsi="Arial" w:cs="Arial"/>
          <w:szCs w:val="22"/>
          <w:lang w:val="fr-FR"/>
        </w:rPr>
        <w:t xml:space="preserve"> été accordée à la prise en considération par </w:t>
      </w:r>
      <w:r w:rsidR="000A3FC2" w:rsidRPr="00F97EB6">
        <w:rPr>
          <w:rFonts w:ascii="Arial" w:hAnsi="Arial" w:cs="Arial"/>
          <w:i/>
          <w:szCs w:val="22"/>
          <w:lang w:val="fr-FR"/>
        </w:rPr>
        <w:t>(identification de l’entreprise)</w:t>
      </w:r>
      <w:r w:rsidR="000A3FC2" w:rsidRPr="00F97EB6">
        <w:rPr>
          <w:rFonts w:ascii="Arial" w:hAnsi="Arial" w:cs="Arial"/>
          <w:szCs w:val="22"/>
          <w:lang w:val="fr-FR"/>
        </w:rPr>
        <w:t xml:space="preserve"> des principes 5 et 6 de la circulaire PPB-2007-7</w:t>
      </w:r>
      <w:r w:rsidR="00532BB8" w:rsidRPr="00F97EB6">
        <w:rPr>
          <w:rFonts w:ascii="Arial" w:hAnsi="Arial" w:cs="Arial"/>
          <w:szCs w:val="22"/>
          <w:lang w:val="fr-FR"/>
        </w:rPr>
        <w:t>-CPB</w:t>
      </w:r>
      <w:r w:rsidR="000A3FC2" w:rsidRPr="00F97EB6">
        <w:rPr>
          <w:rFonts w:ascii="Arial" w:hAnsi="Arial" w:cs="Arial"/>
          <w:szCs w:val="22"/>
          <w:lang w:val="fr-FR"/>
        </w:rPr>
        <w:t xml:space="preserve"> du 10 avril 2007 (administration des instruments financiers)</w:t>
      </w:r>
      <w:r w:rsidR="00071BED" w:rsidRPr="00F97EB6">
        <w:rPr>
          <w:rFonts w:ascii="Arial" w:hAnsi="Arial" w:cs="Arial"/>
          <w:szCs w:val="22"/>
          <w:lang w:val="fr-FR"/>
        </w:rPr>
        <w:t xml:space="preserve"> </w:t>
      </w:r>
      <w:r w:rsidRPr="00F97EB6">
        <w:rPr>
          <w:rFonts w:ascii="Arial" w:hAnsi="Arial" w:cs="Arial"/>
          <w:szCs w:val="22"/>
          <w:lang w:val="fr-FR"/>
        </w:rPr>
        <w:t>;</w:t>
      </w:r>
    </w:p>
    <w:p w14:paraId="1372CEA3" w14:textId="77777777" w:rsidR="00AB77B0" w:rsidRPr="00AB77B0" w:rsidRDefault="00AB77B0" w:rsidP="00AB77B0">
      <w:pPr>
        <w:pStyle w:val="Lijstalinea"/>
        <w:rPr>
          <w:rFonts w:ascii="Arial" w:hAnsi="Arial" w:cs="Arial"/>
          <w:i/>
          <w:szCs w:val="22"/>
          <w:lang w:val="fr-BE"/>
        </w:rPr>
      </w:pPr>
    </w:p>
    <w:p w14:paraId="1556D490" w14:textId="5AD4093A" w:rsidR="00A22FC3" w:rsidRPr="00AB77B0" w:rsidRDefault="00AB77B0" w:rsidP="00AB77B0">
      <w:pPr>
        <w:pStyle w:val="Lijstalinea"/>
        <w:numPr>
          <w:ilvl w:val="0"/>
          <w:numId w:val="7"/>
        </w:numPr>
        <w:spacing w:before="120" w:after="120" w:line="240" w:lineRule="auto"/>
        <w:ind w:hanging="720"/>
        <w:contextualSpacing/>
        <w:jc w:val="both"/>
        <w:rPr>
          <w:rFonts w:ascii="Arial" w:hAnsi="Arial" w:cs="Arial"/>
          <w:szCs w:val="22"/>
          <w:lang w:val="fr-FR"/>
        </w:rPr>
      </w:pPr>
      <w:r w:rsidRPr="00AB77B0">
        <w:rPr>
          <w:rFonts w:ascii="Arial" w:hAnsi="Arial" w:cs="Arial"/>
          <w:i/>
          <w:szCs w:val="22"/>
          <w:lang w:val="fr-BE"/>
        </w:rPr>
        <w:t xml:space="preserve"> </w:t>
      </w:r>
      <w:r w:rsidR="00A22FC3" w:rsidRPr="00AB77B0">
        <w:rPr>
          <w:rFonts w:ascii="Arial" w:hAnsi="Arial" w:cs="Arial"/>
          <w:i/>
          <w:szCs w:val="22"/>
          <w:lang w:val="fr-BE"/>
        </w:rPr>
        <w:t>[à compléter avec d'autres procédures exécutées sur base de l'appréciation professionnelle de la situation par le réviseur</w:t>
      </w:r>
      <w:r w:rsidR="00071BED" w:rsidRPr="00AB77B0">
        <w:rPr>
          <w:rFonts w:ascii="Arial" w:hAnsi="Arial" w:cs="Arial"/>
          <w:i/>
          <w:szCs w:val="22"/>
          <w:lang w:val="fr-BE"/>
        </w:rPr>
        <w:t xml:space="preserve"> </w:t>
      </w:r>
      <w:r w:rsidR="00A22FC3" w:rsidRPr="00AB77B0">
        <w:rPr>
          <w:rFonts w:ascii="Arial" w:hAnsi="Arial" w:cs="Arial"/>
          <w:i/>
          <w:szCs w:val="22"/>
          <w:lang w:val="fr-BE"/>
        </w:rPr>
        <w:t>agréé, en tenant compte des lois, arrêtés et règlements applicables pour lesquels la BNB dispose d’une compétence de surveillance].</w:t>
      </w:r>
    </w:p>
    <w:p w14:paraId="3F255887" w14:textId="77777777" w:rsidR="00A22FC3" w:rsidRPr="00F97EB6" w:rsidRDefault="00A22FC3" w:rsidP="00122B16">
      <w:pPr>
        <w:pStyle w:val="Lijstalinea"/>
        <w:spacing w:before="120" w:after="120" w:line="240" w:lineRule="auto"/>
        <w:ind w:left="0"/>
        <w:contextualSpacing/>
        <w:jc w:val="both"/>
        <w:rPr>
          <w:rFonts w:ascii="Arial" w:hAnsi="Arial" w:cs="Arial"/>
          <w:szCs w:val="22"/>
          <w:lang w:val="fr-BE"/>
        </w:rPr>
      </w:pPr>
    </w:p>
    <w:p w14:paraId="16C20012" w14:textId="77777777" w:rsidR="00A22FC3" w:rsidRPr="00F97EB6" w:rsidRDefault="00A22FC3" w:rsidP="00143644">
      <w:pPr>
        <w:tabs>
          <w:tab w:val="num" w:pos="1440"/>
        </w:tabs>
        <w:spacing w:before="120"/>
        <w:jc w:val="both"/>
        <w:rPr>
          <w:rFonts w:ascii="Arial" w:hAnsi="Arial" w:cs="Arial"/>
          <w:b/>
          <w:i/>
          <w:szCs w:val="22"/>
          <w:lang w:val="fr-BE"/>
        </w:rPr>
      </w:pPr>
      <w:r w:rsidRPr="00F97EB6">
        <w:rPr>
          <w:rFonts w:ascii="Arial" w:hAnsi="Arial" w:cs="Arial"/>
          <w:b/>
          <w:i/>
          <w:szCs w:val="22"/>
          <w:lang w:val="fr-BE"/>
        </w:rPr>
        <w:t>Limitations dans l’exécution de la mission</w:t>
      </w:r>
    </w:p>
    <w:p w14:paraId="2B8981E4" w14:textId="77777777" w:rsidR="00A22FC3" w:rsidRPr="00F97EB6" w:rsidRDefault="00A22FC3" w:rsidP="00143644">
      <w:pPr>
        <w:pStyle w:val="Lijstalinea"/>
        <w:ind w:left="0"/>
        <w:jc w:val="both"/>
        <w:rPr>
          <w:rFonts w:ascii="Arial" w:hAnsi="Arial" w:cs="Arial"/>
          <w:szCs w:val="22"/>
          <w:lang w:val="fr-BE"/>
        </w:rPr>
      </w:pPr>
    </w:p>
    <w:p w14:paraId="5548C904" w14:textId="77777777" w:rsidR="00A22FC3" w:rsidRPr="00F97EB6" w:rsidRDefault="00A22FC3" w:rsidP="00143644">
      <w:pPr>
        <w:jc w:val="both"/>
        <w:rPr>
          <w:rFonts w:ascii="Arial" w:hAnsi="Arial" w:cs="Arial"/>
          <w:i/>
          <w:szCs w:val="22"/>
          <w:u w:val="single"/>
          <w:lang w:val="fr-BE"/>
        </w:rPr>
      </w:pPr>
    </w:p>
    <w:p w14:paraId="64547957" w14:textId="46B62379" w:rsidR="00A22FC3" w:rsidRPr="00F97EB6" w:rsidRDefault="00A22FC3" w:rsidP="00143644">
      <w:pPr>
        <w:jc w:val="both"/>
        <w:rPr>
          <w:rFonts w:ascii="Arial" w:hAnsi="Arial" w:cs="Arial"/>
          <w:szCs w:val="22"/>
          <w:lang w:val="fr-BE"/>
        </w:rPr>
      </w:pPr>
      <w:r w:rsidRPr="00F97EB6">
        <w:rPr>
          <w:rFonts w:ascii="Arial" w:hAnsi="Arial" w:cs="Arial"/>
          <w:szCs w:val="22"/>
          <w:lang w:val="fr-BE"/>
        </w:rPr>
        <w:t xml:space="preserve">Lors de l’évaluation des mesures de </w:t>
      </w:r>
      <w:r w:rsidR="0098060A">
        <w:rPr>
          <w:rFonts w:ascii="Arial" w:hAnsi="Arial" w:cs="Arial"/>
          <w:szCs w:val="22"/>
          <w:lang w:val="fr-BE"/>
        </w:rPr>
        <w:t xml:space="preserve">la conception du </w:t>
      </w:r>
      <w:r w:rsidRPr="00F97EB6">
        <w:rPr>
          <w:rFonts w:ascii="Arial" w:hAnsi="Arial" w:cs="Arial"/>
          <w:szCs w:val="22"/>
          <w:lang w:val="fr-BE"/>
        </w:rPr>
        <w:t xml:space="preserve">contrôle interne, nous nous sommes appuyés de manière significative </w:t>
      </w:r>
      <w:r w:rsidR="0098060A">
        <w:rPr>
          <w:rFonts w:ascii="Arial" w:hAnsi="Arial" w:cs="Arial"/>
          <w:szCs w:val="22"/>
          <w:lang w:val="fr-BE"/>
        </w:rPr>
        <w:t>du</w:t>
      </w:r>
      <w:r w:rsidR="0098060A" w:rsidRPr="00F97EB6">
        <w:rPr>
          <w:rFonts w:ascii="Arial" w:hAnsi="Arial" w:cs="Arial"/>
          <w:szCs w:val="22"/>
          <w:lang w:val="fr-BE"/>
        </w:rPr>
        <w:t xml:space="preserve"> rapport de la direction effective à la lumière de la connaissance acquise dans le cadre de la mission de droit privé </w:t>
      </w:r>
      <w:r w:rsidRPr="00F97EB6">
        <w:rPr>
          <w:rFonts w:ascii="Arial" w:hAnsi="Arial" w:cs="Arial"/>
          <w:szCs w:val="22"/>
          <w:lang w:val="fr-BE"/>
        </w:rPr>
        <w:t>et la documentation préparée dans le cadre de la certification des informations comptables publiées en vertu de l’article</w:t>
      </w:r>
      <w:r w:rsidR="00BA7654" w:rsidRPr="00F97EB6">
        <w:rPr>
          <w:rFonts w:ascii="Arial" w:hAnsi="Arial" w:cs="Arial"/>
          <w:szCs w:val="22"/>
          <w:lang w:val="fr-BE"/>
        </w:rPr>
        <w:t xml:space="preserve"> </w:t>
      </w:r>
      <w:r w:rsidR="00614434" w:rsidRPr="00F97EB6">
        <w:rPr>
          <w:rFonts w:ascii="Arial" w:hAnsi="Arial" w:cs="Arial"/>
          <w:szCs w:val="22"/>
          <w:lang w:val="fr-BE"/>
        </w:rPr>
        <w:t>7</w:t>
      </w:r>
      <w:r w:rsidR="00BA7654" w:rsidRPr="00F97EB6">
        <w:rPr>
          <w:rFonts w:ascii="Arial" w:hAnsi="Arial" w:cs="Arial"/>
          <w:szCs w:val="22"/>
          <w:lang w:val="fr-BE"/>
        </w:rPr>
        <w:t xml:space="preserve"> de l’arrêté royal du 20 décembre 1995 </w:t>
      </w:r>
      <w:r w:rsidRPr="00F97EB6">
        <w:rPr>
          <w:rFonts w:ascii="Arial" w:hAnsi="Arial" w:cs="Arial"/>
          <w:szCs w:val="22"/>
          <w:lang w:val="fr-BE"/>
        </w:rPr>
        <w:t xml:space="preserve">et du contrôle des états périodiques, en particulier du système de contrôle interne sur le processus de </w:t>
      </w:r>
      <w:proofErr w:type="spellStart"/>
      <w:r w:rsidRPr="00F97EB6">
        <w:rPr>
          <w:rFonts w:ascii="Arial" w:hAnsi="Arial" w:cs="Arial"/>
          <w:szCs w:val="22"/>
          <w:lang w:val="fr-BE"/>
        </w:rPr>
        <w:t>reporting</w:t>
      </w:r>
      <w:proofErr w:type="spellEnd"/>
      <w:r w:rsidRPr="00F97EB6">
        <w:rPr>
          <w:rFonts w:ascii="Arial" w:hAnsi="Arial" w:cs="Arial"/>
          <w:szCs w:val="22"/>
          <w:lang w:val="fr-BE"/>
        </w:rPr>
        <w:t xml:space="preserve"> financier.</w:t>
      </w:r>
    </w:p>
    <w:p w14:paraId="17BFE51C" w14:textId="77777777" w:rsidR="00A22FC3" w:rsidRPr="00F97EB6" w:rsidRDefault="00A22FC3" w:rsidP="00143644">
      <w:pPr>
        <w:jc w:val="both"/>
        <w:rPr>
          <w:rFonts w:ascii="Arial" w:hAnsi="Arial" w:cs="Arial"/>
          <w:szCs w:val="22"/>
          <w:lang w:val="fr-BE"/>
        </w:rPr>
      </w:pPr>
    </w:p>
    <w:p w14:paraId="37C5293B" w14:textId="7039774D" w:rsidR="00A22FC3" w:rsidRPr="00F97EB6" w:rsidRDefault="00A22FC3" w:rsidP="00143644">
      <w:pPr>
        <w:pStyle w:val="Lijstalinea"/>
        <w:ind w:left="0"/>
        <w:jc w:val="both"/>
        <w:rPr>
          <w:rFonts w:ascii="Arial" w:hAnsi="Arial" w:cs="Arial"/>
          <w:szCs w:val="22"/>
          <w:lang w:val="fr-BE"/>
        </w:rPr>
      </w:pPr>
      <w:r w:rsidRPr="00F97EB6">
        <w:rPr>
          <w:rFonts w:ascii="Arial" w:hAnsi="Arial" w:cs="Arial"/>
          <w:szCs w:val="22"/>
          <w:lang w:val="fr-BE"/>
        </w:rPr>
        <w:t xml:space="preserve">L’évaluation des mesures de contrôle interne pour laquelle le réviseur agréé s’appuient sur la connaissance de l’entité </w:t>
      </w:r>
      <w:r w:rsidR="0098060A">
        <w:rPr>
          <w:rFonts w:ascii="Arial" w:hAnsi="Arial" w:cs="Arial"/>
          <w:szCs w:val="22"/>
          <w:lang w:val="fr-BE"/>
        </w:rPr>
        <w:t>et l’évaluation du</w:t>
      </w:r>
      <w:r w:rsidR="0098060A" w:rsidRPr="00F97EB6">
        <w:rPr>
          <w:rFonts w:ascii="Arial" w:hAnsi="Arial" w:cs="Arial"/>
          <w:szCs w:val="22"/>
          <w:lang w:val="fr-BE"/>
        </w:rPr>
        <w:t xml:space="preserve"> rapport de la direction effective </w:t>
      </w:r>
      <w:r w:rsidRPr="00F97EB6">
        <w:rPr>
          <w:rFonts w:ascii="Arial" w:hAnsi="Arial" w:cs="Arial"/>
          <w:szCs w:val="22"/>
          <w:lang w:val="fr-BE"/>
        </w:rPr>
        <w:t>ne constitue pas une mission qui permet d’apporter une assurance relative au caractère adapté de l'organisation des mesures de contrôle interne.</w:t>
      </w:r>
    </w:p>
    <w:p w14:paraId="21CB8FE8" w14:textId="77777777" w:rsidR="00A22FC3" w:rsidRPr="00F97EB6" w:rsidRDefault="00A22FC3" w:rsidP="00143644">
      <w:pPr>
        <w:pStyle w:val="Lijstalinea"/>
        <w:ind w:left="0"/>
        <w:jc w:val="both"/>
        <w:rPr>
          <w:rFonts w:ascii="Arial" w:hAnsi="Arial" w:cs="Arial"/>
          <w:szCs w:val="22"/>
          <w:lang w:val="fr-BE"/>
        </w:rPr>
      </w:pPr>
    </w:p>
    <w:p w14:paraId="195C7819" w14:textId="77777777" w:rsidR="00A22FC3" w:rsidRPr="00F97EB6" w:rsidRDefault="00A22FC3" w:rsidP="00143644">
      <w:pPr>
        <w:pStyle w:val="Lijstalinea"/>
        <w:ind w:left="0"/>
        <w:jc w:val="both"/>
        <w:rPr>
          <w:rFonts w:ascii="Arial" w:hAnsi="Arial" w:cs="Arial"/>
          <w:szCs w:val="22"/>
          <w:lang w:val="fr-BE"/>
        </w:rPr>
      </w:pPr>
      <w:r w:rsidRPr="00F97EB6">
        <w:rPr>
          <w:rFonts w:ascii="Arial" w:hAnsi="Arial" w:cs="Arial"/>
          <w:szCs w:val="22"/>
          <w:lang w:val="fr-BE"/>
        </w:rPr>
        <w:t>Nous indiquons encore, pour être complet, que, si nous avions effectué des procédures complémentaires, d’autres constatations auraient peut-être été révélées qui auraient pu être importantes pour vous.</w:t>
      </w:r>
    </w:p>
    <w:p w14:paraId="0B780F22" w14:textId="77777777" w:rsidR="00A22FC3" w:rsidRPr="00F97EB6" w:rsidRDefault="00A22FC3" w:rsidP="00143644">
      <w:pPr>
        <w:pStyle w:val="Lijstalinea"/>
        <w:ind w:left="0"/>
        <w:jc w:val="both"/>
        <w:rPr>
          <w:rFonts w:ascii="Arial" w:hAnsi="Arial" w:cs="Arial"/>
          <w:szCs w:val="22"/>
          <w:lang w:val="fr-BE"/>
        </w:rPr>
      </w:pPr>
    </w:p>
    <w:p w14:paraId="17E939BC" w14:textId="77777777" w:rsidR="00A22FC3" w:rsidRPr="00F97EB6" w:rsidRDefault="00A22FC3" w:rsidP="00143644">
      <w:pPr>
        <w:pStyle w:val="Lijstalinea"/>
        <w:ind w:left="0"/>
        <w:jc w:val="both"/>
        <w:rPr>
          <w:rFonts w:ascii="Arial" w:hAnsi="Arial" w:cs="Arial"/>
          <w:szCs w:val="22"/>
          <w:lang w:val="fr-BE"/>
        </w:rPr>
      </w:pPr>
      <w:r w:rsidRPr="00F97EB6">
        <w:rPr>
          <w:rFonts w:ascii="Arial" w:hAnsi="Arial" w:cs="Arial"/>
          <w:szCs w:val="22"/>
          <w:lang w:val="fr-BE"/>
        </w:rPr>
        <w:t>Limitations supplémentaires dans l’exécution de la mission</w:t>
      </w:r>
      <w:r w:rsidR="00071BED" w:rsidRPr="00F97EB6">
        <w:rPr>
          <w:rFonts w:ascii="Arial" w:hAnsi="Arial" w:cs="Arial"/>
          <w:szCs w:val="22"/>
          <w:lang w:val="fr-BE"/>
        </w:rPr>
        <w:t xml:space="preserve"> </w:t>
      </w:r>
      <w:r w:rsidRPr="00F97EB6">
        <w:rPr>
          <w:rFonts w:ascii="Arial" w:hAnsi="Arial" w:cs="Arial"/>
          <w:szCs w:val="22"/>
          <w:lang w:val="fr-BE"/>
        </w:rPr>
        <w:t>:</w:t>
      </w:r>
    </w:p>
    <w:p w14:paraId="6958A57B" w14:textId="77777777" w:rsidR="00A22FC3" w:rsidRPr="00F97EB6" w:rsidRDefault="00A22FC3" w:rsidP="00143644">
      <w:pPr>
        <w:pStyle w:val="Lijstalinea"/>
        <w:ind w:left="540"/>
        <w:jc w:val="both"/>
        <w:rPr>
          <w:rFonts w:ascii="Arial" w:hAnsi="Arial" w:cs="Arial"/>
          <w:szCs w:val="22"/>
          <w:lang w:val="fr-BE"/>
        </w:rPr>
      </w:pPr>
    </w:p>
    <w:p w14:paraId="08D144C4" w14:textId="77777777" w:rsidR="00A22FC3" w:rsidRPr="00F97EB6" w:rsidRDefault="00A22FC3"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la portée de l'évaluation est limitée à l'évaluation des mesures de contrôle interne prises en vue du respect des lois, arrêtés et règlements applicables pour lesquels la</w:t>
      </w:r>
      <w:r w:rsidR="00BA7654" w:rsidRPr="00F97EB6">
        <w:rPr>
          <w:rFonts w:ascii="Arial" w:hAnsi="Arial" w:cs="Arial"/>
          <w:szCs w:val="22"/>
          <w:lang w:val="fr-BE"/>
        </w:rPr>
        <w:t xml:space="preserve"> BNB</w:t>
      </w:r>
      <w:r w:rsidRPr="00F97EB6">
        <w:rPr>
          <w:rFonts w:ascii="Arial" w:hAnsi="Arial" w:cs="Arial"/>
          <w:i/>
          <w:szCs w:val="22"/>
          <w:lang w:val="fr-BE"/>
        </w:rPr>
        <w:t xml:space="preserve"> </w:t>
      </w:r>
      <w:r w:rsidRPr="00F97EB6">
        <w:rPr>
          <w:rFonts w:ascii="Arial" w:hAnsi="Arial" w:cs="Arial"/>
          <w:szCs w:val="22"/>
          <w:lang w:val="fr-BE"/>
        </w:rPr>
        <w:t>dispose d’une compétence de surveillance en vertu des lois de contrôle</w:t>
      </w:r>
      <w:r w:rsidR="00071BED" w:rsidRPr="00F97EB6">
        <w:rPr>
          <w:rFonts w:ascii="Arial" w:hAnsi="Arial" w:cs="Arial"/>
          <w:szCs w:val="22"/>
          <w:lang w:val="fr-BE"/>
        </w:rPr>
        <w:t xml:space="preserve"> </w:t>
      </w:r>
      <w:r w:rsidRPr="00F97EB6">
        <w:rPr>
          <w:rFonts w:ascii="Arial" w:hAnsi="Arial" w:cs="Arial"/>
          <w:szCs w:val="22"/>
          <w:lang w:val="fr-BE"/>
        </w:rPr>
        <w:t>;</w:t>
      </w:r>
    </w:p>
    <w:p w14:paraId="5F47C7F3" w14:textId="77777777" w:rsidR="00A22FC3" w:rsidRPr="00F97EB6" w:rsidRDefault="00A22FC3" w:rsidP="00DE698F">
      <w:pPr>
        <w:pStyle w:val="Lijstalinea"/>
        <w:tabs>
          <w:tab w:val="num" w:pos="720"/>
        </w:tabs>
        <w:ind w:left="720" w:hanging="720"/>
        <w:jc w:val="both"/>
        <w:rPr>
          <w:rFonts w:ascii="Arial" w:hAnsi="Arial" w:cs="Arial"/>
          <w:i/>
          <w:szCs w:val="22"/>
          <w:lang w:val="fr-BE"/>
        </w:rPr>
      </w:pPr>
    </w:p>
    <w:p w14:paraId="5FCEB0AF" w14:textId="77777777" w:rsidR="00A22FC3" w:rsidRPr="00F97EB6" w:rsidRDefault="00A22FC3"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nous n'avons pas évalué le caractère effectif du contrôle interne</w:t>
      </w:r>
      <w:r w:rsidR="00071BED" w:rsidRPr="00F97EB6">
        <w:rPr>
          <w:rFonts w:ascii="Arial" w:hAnsi="Arial" w:cs="Arial"/>
          <w:szCs w:val="22"/>
          <w:lang w:val="fr-BE"/>
        </w:rPr>
        <w:t xml:space="preserve"> </w:t>
      </w:r>
      <w:r w:rsidRPr="00F97EB6">
        <w:rPr>
          <w:rFonts w:ascii="Arial" w:hAnsi="Arial" w:cs="Arial"/>
          <w:szCs w:val="22"/>
          <w:lang w:val="fr-BE"/>
        </w:rPr>
        <w:t>;</w:t>
      </w:r>
    </w:p>
    <w:p w14:paraId="175D09A3"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67476072" w14:textId="77777777" w:rsidR="00A22FC3" w:rsidRPr="00F97EB6" w:rsidRDefault="00A22FC3"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nous n'avons pas vérifié le respect par </w:t>
      </w:r>
      <w:r w:rsidRPr="00F97EB6">
        <w:rPr>
          <w:rFonts w:ascii="Arial" w:hAnsi="Arial" w:cs="Arial"/>
          <w:i/>
          <w:szCs w:val="22"/>
          <w:lang w:val="fr-BE"/>
        </w:rPr>
        <w:t>(identification de l’entité)</w:t>
      </w:r>
      <w:r w:rsidRPr="00F97EB6">
        <w:rPr>
          <w:rFonts w:ascii="Arial" w:hAnsi="Arial" w:cs="Arial"/>
          <w:szCs w:val="22"/>
          <w:lang w:val="fr-BE"/>
        </w:rPr>
        <w:t xml:space="preserve"> de l’ensemble des</w:t>
      </w:r>
      <w:r w:rsidR="004A57D2" w:rsidRPr="00F97EB6">
        <w:rPr>
          <w:rFonts w:ascii="Arial" w:hAnsi="Arial" w:cs="Arial"/>
          <w:szCs w:val="22"/>
          <w:lang w:val="fr-BE"/>
        </w:rPr>
        <w:t xml:space="preserve"> législations</w:t>
      </w:r>
      <w:r w:rsidR="00071BED" w:rsidRPr="00F97EB6">
        <w:rPr>
          <w:rFonts w:ascii="Arial" w:hAnsi="Arial" w:cs="Arial"/>
          <w:szCs w:val="22"/>
          <w:lang w:val="fr-BE"/>
        </w:rPr>
        <w:t xml:space="preserve"> </w:t>
      </w:r>
      <w:r w:rsidRPr="00F97EB6">
        <w:rPr>
          <w:rFonts w:ascii="Arial" w:hAnsi="Arial" w:cs="Arial"/>
          <w:szCs w:val="22"/>
          <w:lang w:val="fr-BE"/>
        </w:rPr>
        <w:t>;</w:t>
      </w:r>
    </w:p>
    <w:p w14:paraId="384BD207"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4FC51D80" w14:textId="77777777" w:rsidR="00A22FC3" w:rsidRPr="00F97EB6" w:rsidRDefault="00A22FC3"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w:t>
      </w:r>
      <w:r w:rsidRPr="00F97EB6">
        <w:rPr>
          <w:rFonts w:ascii="Arial" w:hAnsi="Arial" w:cs="Arial"/>
          <w:i/>
          <w:szCs w:val="22"/>
          <w:lang w:val="fr-BE"/>
        </w:rPr>
        <w:t>à compléter avec d’autres limitations sur base de l’appréciation professionnelle de la situation par le réviseur agréé</w:t>
      </w:r>
      <w:r w:rsidRPr="00F97EB6">
        <w:rPr>
          <w:rFonts w:ascii="Arial" w:hAnsi="Arial" w:cs="Arial"/>
          <w:szCs w:val="22"/>
          <w:lang w:val="fr-BE"/>
        </w:rPr>
        <w:t>]</w:t>
      </w:r>
      <w:r w:rsidRPr="00F97EB6">
        <w:rPr>
          <w:rFonts w:ascii="Arial" w:hAnsi="Arial" w:cs="Arial"/>
          <w:i/>
          <w:szCs w:val="22"/>
          <w:lang w:val="fr-BE"/>
        </w:rPr>
        <w:t>.</w:t>
      </w:r>
    </w:p>
    <w:p w14:paraId="580991DD" w14:textId="77777777" w:rsidR="00A22FC3" w:rsidRPr="00F97EB6" w:rsidRDefault="00A22FC3" w:rsidP="00143644">
      <w:pPr>
        <w:pStyle w:val="Lijstalinea"/>
        <w:ind w:left="0"/>
        <w:jc w:val="both"/>
        <w:rPr>
          <w:rFonts w:ascii="Arial" w:hAnsi="Arial" w:cs="Arial"/>
          <w:szCs w:val="22"/>
          <w:lang w:val="fr-BE"/>
        </w:rPr>
      </w:pPr>
    </w:p>
    <w:p w14:paraId="022DA760" w14:textId="77777777" w:rsidR="00A22FC3" w:rsidRPr="00F97EB6" w:rsidRDefault="00A22FC3" w:rsidP="00143644">
      <w:pPr>
        <w:jc w:val="both"/>
        <w:rPr>
          <w:rFonts w:ascii="Arial" w:hAnsi="Arial" w:cs="Arial"/>
          <w:b/>
          <w:i/>
          <w:szCs w:val="22"/>
          <w:lang w:val="fr-BE"/>
        </w:rPr>
      </w:pPr>
      <w:r w:rsidRPr="00F97EB6">
        <w:rPr>
          <w:rFonts w:ascii="Arial" w:hAnsi="Arial" w:cs="Arial"/>
          <w:b/>
          <w:i/>
          <w:szCs w:val="22"/>
          <w:lang w:val="fr-BE"/>
        </w:rPr>
        <w:t>Constatations</w:t>
      </w:r>
    </w:p>
    <w:p w14:paraId="2C7ACA6B" w14:textId="77777777" w:rsidR="00A22FC3" w:rsidRPr="00F97EB6" w:rsidRDefault="00A22FC3" w:rsidP="00143644">
      <w:pPr>
        <w:jc w:val="both"/>
        <w:rPr>
          <w:rFonts w:ascii="Arial" w:hAnsi="Arial" w:cs="Arial"/>
          <w:b/>
          <w:i/>
          <w:szCs w:val="22"/>
          <w:lang w:val="fr-BE"/>
        </w:rPr>
      </w:pPr>
    </w:p>
    <w:p w14:paraId="7DB43BB8" w14:textId="67A2C7B8" w:rsidR="00A22FC3" w:rsidRPr="00F97EB6" w:rsidRDefault="00A22FC3" w:rsidP="00143644">
      <w:pPr>
        <w:pStyle w:val="Lijstalinea"/>
        <w:tabs>
          <w:tab w:val="num" w:pos="540"/>
        </w:tabs>
        <w:ind w:left="0"/>
        <w:jc w:val="both"/>
        <w:rPr>
          <w:rFonts w:ascii="Arial" w:hAnsi="Arial" w:cs="Arial"/>
          <w:szCs w:val="22"/>
          <w:lang w:val="fr-BE"/>
        </w:rPr>
      </w:pPr>
      <w:r w:rsidRPr="00F97EB6">
        <w:rPr>
          <w:rFonts w:ascii="Arial" w:hAnsi="Arial" w:cs="Arial"/>
          <w:szCs w:val="22"/>
          <w:lang w:val="fr-BE"/>
        </w:rPr>
        <w:t xml:space="preserve">Nous confirmons avoir évalué </w:t>
      </w:r>
      <w:r w:rsidR="00566A4B">
        <w:rPr>
          <w:rFonts w:ascii="Arial" w:hAnsi="Arial" w:cs="Arial"/>
          <w:szCs w:val="22"/>
          <w:lang w:val="fr-BE"/>
        </w:rPr>
        <w:t>la conception d</w:t>
      </w:r>
      <w:r w:rsidR="00566A4B" w:rsidRPr="00F97EB6">
        <w:rPr>
          <w:rFonts w:ascii="Arial" w:hAnsi="Arial" w:cs="Arial"/>
          <w:szCs w:val="22"/>
          <w:lang w:val="fr-BE"/>
        </w:rPr>
        <w:t xml:space="preserve">es </w:t>
      </w:r>
      <w:r w:rsidRPr="00F97EB6">
        <w:rPr>
          <w:rFonts w:ascii="Arial" w:hAnsi="Arial" w:cs="Arial"/>
          <w:szCs w:val="22"/>
          <w:lang w:val="fr-BE"/>
        </w:rPr>
        <w:t xml:space="preserve">mesures de contrôle interne adoptées par </w:t>
      </w:r>
      <w:r w:rsidRPr="00F97EB6">
        <w:rPr>
          <w:rFonts w:ascii="Arial" w:hAnsi="Arial" w:cs="Arial"/>
          <w:i/>
          <w:szCs w:val="22"/>
          <w:lang w:val="fr-BE"/>
        </w:rPr>
        <w:t>(identification de l’entité)</w:t>
      </w:r>
      <w:r w:rsidRPr="00F97EB6">
        <w:rPr>
          <w:rFonts w:ascii="Arial" w:hAnsi="Arial" w:cs="Arial"/>
          <w:szCs w:val="22"/>
          <w:lang w:val="fr-BE"/>
        </w:rPr>
        <w:t xml:space="preserve"> en vue du respect des lois, arrêtés et règlements applicables pour lesquels la</w:t>
      </w:r>
      <w:r w:rsidR="00BA7654" w:rsidRPr="00F97EB6">
        <w:rPr>
          <w:rFonts w:ascii="Arial" w:hAnsi="Arial" w:cs="Arial"/>
          <w:szCs w:val="22"/>
          <w:lang w:val="fr-BE"/>
        </w:rPr>
        <w:t xml:space="preserve"> BNB</w:t>
      </w:r>
      <w:r w:rsidRPr="00F97EB6">
        <w:rPr>
          <w:rFonts w:ascii="Arial" w:hAnsi="Arial" w:cs="Arial"/>
          <w:szCs w:val="22"/>
          <w:lang w:val="fr-BE"/>
        </w:rPr>
        <w:t xml:space="preserve"> dispose d’une compétence de surveillance en vertu des lois de contrôle. Nous nous sommes appuyés pour établir notre appréciation sur les procédures explicitées ci-dessus.</w:t>
      </w:r>
    </w:p>
    <w:p w14:paraId="0663F251" w14:textId="77777777" w:rsidR="00A22FC3" w:rsidRPr="00F97EB6" w:rsidRDefault="00A22FC3" w:rsidP="00143644">
      <w:pPr>
        <w:pStyle w:val="Lijstalinea"/>
        <w:tabs>
          <w:tab w:val="num" w:pos="540"/>
        </w:tabs>
        <w:ind w:left="0"/>
        <w:jc w:val="both"/>
        <w:rPr>
          <w:rFonts w:ascii="Arial" w:hAnsi="Arial" w:cs="Arial"/>
          <w:szCs w:val="22"/>
          <w:lang w:val="fr-BE"/>
        </w:rPr>
      </w:pPr>
    </w:p>
    <w:p w14:paraId="4353B344" w14:textId="77777777" w:rsidR="00A22FC3" w:rsidRPr="00F97EB6" w:rsidRDefault="00A22FC3" w:rsidP="00143644">
      <w:pPr>
        <w:jc w:val="both"/>
        <w:rPr>
          <w:rFonts w:ascii="Arial" w:hAnsi="Arial" w:cs="Arial"/>
          <w:szCs w:val="22"/>
          <w:lang w:val="fr-BE"/>
        </w:rPr>
      </w:pPr>
      <w:r w:rsidRPr="00F97EB6">
        <w:rPr>
          <w:rFonts w:ascii="Arial" w:hAnsi="Arial" w:cs="Arial"/>
          <w:szCs w:val="22"/>
          <w:lang w:val="fr-BE"/>
        </w:rPr>
        <w:t>Nos constatations, compte tenu des limitations susvisées, sont les suivantes</w:t>
      </w:r>
      <w:r w:rsidR="00071BED" w:rsidRPr="00F97EB6">
        <w:rPr>
          <w:rFonts w:ascii="Arial" w:hAnsi="Arial" w:cs="Arial"/>
          <w:szCs w:val="22"/>
          <w:lang w:val="fr-BE"/>
        </w:rPr>
        <w:t xml:space="preserve"> </w:t>
      </w:r>
      <w:r w:rsidRPr="00F97EB6">
        <w:rPr>
          <w:rFonts w:ascii="Arial" w:hAnsi="Arial" w:cs="Arial"/>
          <w:szCs w:val="22"/>
          <w:lang w:val="fr-BE"/>
        </w:rPr>
        <w:t>:</w:t>
      </w:r>
    </w:p>
    <w:p w14:paraId="7D110720" w14:textId="77777777" w:rsidR="00A22FC3" w:rsidRPr="00F97EB6" w:rsidRDefault="00A22FC3" w:rsidP="00143644">
      <w:pPr>
        <w:spacing w:before="120"/>
        <w:jc w:val="both"/>
        <w:rPr>
          <w:rFonts w:ascii="Arial" w:hAnsi="Arial" w:cs="Arial"/>
          <w:szCs w:val="22"/>
          <w:lang w:val="fr-BE"/>
        </w:rPr>
      </w:pPr>
    </w:p>
    <w:p w14:paraId="114B4526" w14:textId="77777777" w:rsidR="00A22FC3" w:rsidRPr="00F97EB6" w:rsidRDefault="00A22FC3" w:rsidP="00143644">
      <w:pPr>
        <w:spacing w:before="120"/>
        <w:jc w:val="both"/>
        <w:rPr>
          <w:rFonts w:ascii="Arial" w:hAnsi="Arial" w:cs="Arial"/>
          <w:szCs w:val="22"/>
          <w:lang w:val="fr-BE"/>
        </w:rPr>
      </w:pPr>
      <w:r w:rsidRPr="00F97EB6">
        <w:rPr>
          <w:rFonts w:ascii="Arial" w:hAnsi="Arial" w:cs="Arial"/>
          <w:szCs w:val="22"/>
          <w:lang w:val="fr-BE"/>
        </w:rPr>
        <w:t xml:space="preserve">Constatations relatives au processus de </w:t>
      </w:r>
      <w:proofErr w:type="spellStart"/>
      <w:r w:rsidRPr="00F97EB6">
        <w:rPr>
          <w:rFonts w:ascii="Arial" w:hAnsi="Arial" w:cs="Arial"/>
          <w:szCs w:val="22"/>
          <w:lang w:val="fr-BE"/>
        </w:rPr>
        <w:t>reporting</w:t>
      </w:r>
      <w:proofErr w:type="spellEnd"/>
      <w:r w:rsidRPr="00F97EB6">
        <w:rPr>
          <w:rFonts w:ascii="Arial" w:hAnsi="Arial" w:cs="Arial"/>
          <w:szCs w:val="22"/>
          <w:lang w:val="fr-BE"/>
        </w:rPr>
        <w:t xml:space="preserve"> financier</w:t>
      </w:r>
      <w:r w:rsidR="00071BED" w:rsidRPr="00F97EB6">
        <w:rPr>
          <w:rFonts w:ascii="Arial" w:hAnsi="Arial" w:cs="Arial"/>
          <w:szCs w:val="22"/>
          <w:lang w:val="fr-BE"/>
        </w:rPr>
        <w:t xml:space="preserve"> </w:t>
      </w:r>
      <w:r w:rsidRPr="00F97EB6">
        <w:rPr>
          <w:rFonts w:ascii="Arial" w:hAnsi="Arial" w:cs="Arial"/>
          <w:szCs w:val="22"/>
          <w:lang w:val="fr-BE"/>
        </w:rPr>
        <w:t>:</w:t>
      </w:r>
    </w:p>
    <w:p w14:paraId="0FA87349" w14:textId="77777777" w:rsidR="00A22FC3" w:rsidRPr="00F97EB6" w:rsidRDefault="00A22FC3" w:rsidP="00143644">
      <w:pPr>
        <w:jc w:val="both"/>
        <w:rPr>
          <w:rFonts w:ascii="Arial" w:hAnsi="Arial" w:cs="Arial"/>
          <w:szCs w:val="22"/>
          <w:lang w:val="fr-BE"/>
        </w:rPr>
      </w:pPr>
      <w:r w:rsidRPr="00F97EB6">
        <w:rPr>
          <w:rFonts w:ascii="Arial" w:hAnsi="Arial" w:cs="Arial"/>
          <w:szCs w:val="22"/>
          <w:lang w:val="fr-BE"/>
        </w:rPr>
        <w:t>-</w:t>
      </w:r>
    </w:p>
    <w:p w14:paraId="4C5B7F00" w14:textId="77777777" w:rsidR="00A22FC3" w:rsidRPr="00F97EB6" w:rsidRDefault="00A22FC3" w:rsidP="00143644">
      <w:pPr>
        <w:jc w:val="both"/>
        <w:rPr>
          <w:rFonts w:ascii="Arial" w:hAnsi="Arial" w:cs="Arial"/>
          <w:szCs w:val="22"/>
          <w:lang w:val="fr-BE"/>
        </w:rPr>
      </w:pPr>
    </w:p>
    <w:p w14:paraId="6D2407C7" w14:textId="77777777" w:rsidR="00A22FC3" w:rsidRPr="00F97EB6" w:rsidRDefault="00A22FC3" w:rsidP="00143644">
      <w:pPr>
        <w:jc w:val="both"/>
        <w:rPr>
          <w:rFonts w:ascii="Arial" w:hAnsi="Arial" w:cs="Arial"/>
          <w:szCs w:val="22"/>
          <w:lang w:val="fr-BE"/>
        </w:rPr>
      </w:pPr>
      <w:r w:rsidRPr="00F97EB6">
        <w:rPr>
          <w:rFonts w:ascii="Arial" w:hAnsi="Arial" w:cs="Arial"/>
          <w:szCs w:val="22"/>
          <w:lang w:val="fr-BE"/>
        </w:rPr>
        <w:t>Constatations relatives aux mesures de contrôle interne prises en vertu du respect des lois, arrêtés et règlements applicables pour lesquels la</w:t>
      </w:r>
      <w:r w:rsidR="00BA7654" w:rsidRPr="00F97EB6">
        <w:rPr>
          <w:rFonts w:ascii="Arial" w:hAnsi="Arial" w:cs="Arial"/>
          <w:szCs w:val="22"/>
          <w:lang w:val="fr-BE"/>
        </w:rPr>
        <w:t xml:space="preserve"> BNB</w:t>
      </w:r>
      <w:r w:rsidRPr="00F97EB6">
        <w:rPr>
          <w:rFonts w:ascii="Arial" w:hAnsi="Arial" w:cs="Arial"/>
          <w:szCs w:val="22"/>
          <w:lang w:val="fr-BE"/>
        </w:rPr>
        <w:t xml:space="preserve"> dispose d’une compétence de surveillance :</w:t>
      </w:r>
    </w:p>
    <w:p w14:paraId="1A4B42E6" w14:textId="77777777" w:rsidR="00A22FC3" w:rsidRPr="00F97EB6" w:rsidRDefault="00A22FC3" w:rsidP="00143644">
      <w:pPr>
        <w:jc w:val="both"/>
        <w:rPr>
          <w:rFonts w:ascii="Arial" w:hAnsi="Arial" w:cs="Arial"/>
          <w:szCs w:val="22"/>
          <w:lang w:val="fr-BE"/>
        </w:rPr>
      </w:pPr>
      <w:r w:rsidRPr="00F97EB6">
        <w:rPr>
          <w:rFonts w:ascii="Arial" w:hAnsi="Arial" w:cs="Arial"/>
          <w:szCs w:val="22"/>
          <w:lang w:val="fr-BE"/>
        </w:rPr>
        <w:t>-</w:t>
      </w:r>
    </w:p>
    <w:p w14:paraId="545230B8" w14:textId="77777777" w:rsidR="00A22FC3" w:rsidRPr="00F97EB6" w:rsidRDefault="00A22FC3" w:rsidP="00143644">
      <w:pPr>
        <w:jc w:val="both"/>
        <w:rPr>
          <w:rFonts w:ascii="Arial" w:hAnsi="Arial" w:cs="Arial"/>
          <w:szCs w:val="22"/>
          <w:lang w:val="fr-BE"/>
        </w:rPr>
      </w:pPr>
    </w:p>
    <w:p w14:paraId="7023E167" w14:textId="77777777" w:rsidR="00A22FC3" w:rsidRPr="00F97EB6" w:rsidRDefault="00A22FC3" w:rsidP="00143644">
      <w:pPr>
        <w:jc w:val="both"/>
        <w:rPr>
          <w:rFonts w:ascii="Arial" w:hAnsi="Arial" w:cs="Arial"/>
          <w:szCs w:val="22"/>
          <w:lang w:val="fr-BE"/>
        </w:rPr>
      </w:pPr>
      <w:r w:rsidRPr="00F97EB6">
        <w:rPr>
          <w:rFonts w:ascii="Arial" w:hAnsi="Arial" w:cs="Arial"/>
          <w:szCs w:val="22"/>
          <w:lang w:val="fr-BE"/>
        </w:rPr>
        <w:t>Autres constatations :</w:t>
      </w:r>
    </w:p>
    <w:p w14:paraId="2B8B0F1A" w14:textId="77777777" w:rsidR="00A22FC3" w:rsidRPr="00F97EB6" w:rsidRDefault="00A22FC3" w:rsidP="00143644">
      <w:pPr>
        <w:jc w:val="both"/>
        <w:rPr>
          <w:rFonts w:ascii="Arial" w:hAnsi="Arial" w:cs="Arial"/>
          <w:szCs w:val="22"/>
          <w:lang w:val="fr-BE"/>
        </w:rPr>
      </w:pPr>
      <w:r w:rsidRPr="00F97EB6">
        <w:rPr>
          <w:rFonts w:ascii="Arial" w:hAnsi="Arial" w:cs="Arial"/>
          <w:szCs w:val="22"/>
          <w:lang w:val="fr-BE"/>
        </w:rPr>
        <w:t>-</w:t>
      </w:r>
    </w:p>
    <w:p w14:paraId="10CF1477" w14:textId="77777777" w:rsidR="00A22FC3" w:rsidRPr="00F97EB6" w:rsidRDefault="00A22FC3" w:rsidP="00143644">
      <w:pPr>
        <w:pStyle w:val="Lijstalinea"/>
        <w:ind w:left="0"/>
        <w:jc w:val="both"/>
        <w:rPr>
          <w:rFonts w:ascii="Arial" w:hAnsi="Arial" w:cs="Arial"/>
          <w:szCs w:val="22"/>
          <w:lang w:val="fr-BE"/>
        </w:rPr>
      </w:pPr>
    </w:p>
    <w:p w14:paraId="7350DFA9" w14:textId="012358A4" w:rsidR="00A22FC3" w:rsidRPr="00F97EB6" w:rsidRDefault="00A22FC3" w:rsidP="00143644">
      <w:pPr>
        <w:pStyle w:val="Lijstalinea"/>
        <w:ind w:left="0"/>
        <w:jc w:val="both"/>
        <w:rPr>
          <w:rFonts w:ascii="Arial" w:hAnsi="Arial" w:cs="Arial"/>
          <w:szCs w:val="22"/>
          <w:lang w:val="fr-BE"/>
        </w:rPr>
      </w:pPr>
      <w:r w:rsidRPr="00F97EB6">
        <w:rPr>
          <w:rFonts w:ascii="Arial" w:hAnsi="Arial" w:cs="Arial"/>
          <w:szCs w:val="22"/>
          <w:lang w:val="fr-BE"/>
        </w:rPr>
        <w:t xml:space="preserve">Les constatations ne sont pas forcément valables au-delà de la date à laquelle les appréciations ont été réalisées. </w:t>
      </w:r>
      <w:r w:rsidR="00566A4B">
        <w:rPr>
          <w:rFonts w:ascii="Arial" w:hAnsi="Arial" w:cs="Arial"/>
          <w:szCs w:val="22"/>
          <w:lang w:val="fr-BE"/>
        </w:rPr>
        <w:t xml:space="preserve">Le présent rapport ne vaut en outre que pour la période couverte par le rapport de </w:t>
      </w:r>
      <w:r w:rsidR="00566A4B" w:rsidRPr="00F97EB6">
        <w:rPr>
          <w:rFonts w:ascii="Arial" w:hAnsi="Arial" w:cs="Arial"/>
          <w:szCs w:val="22"/>
          <w:lang w:val="fr-BE"/>
        </w:rPr>
        <w:t xml:space="preserve">la direction effective </w:t>
      </w:r>
      <w:r w:rsidR="00566A4B" w:rsidRPr="00F97EB6">
        <w:rPr>
          <w:rFonts w:ascii="Arial" w:hAnsi="Arial" w:cs="Arial"/>
          <w:i/>
          <w:szCs w:val="22"/>
          <w:lang w:val="fr-BE"/>
        </w:rPr>
        <w:t>(le cas échéant le comité de direction)</w:t>
      </w:r>
      <w:r w:rsidR="00566A4B">
        <w:rPr>
          <w:rFonts w:ascii="Arial" w:hAnsi="Arial" w:cs="Arial"/>
          <w:i/>
          <w:szCs w:val="22"/>
          <w:lang w:val="fr-BE"/>
        </w:rPr>
        <w:t>.</w:t>
      </w:r>
    </w:p>
    <w:p w14:paraId="00A14CB6" w14:textId="77777777" w:rsidR="00A22FC3" w:rsidRPr="00F97EB6" w:rsidRDefault="00A22FC3" w:rsidP="00143644">
      <w:pPr>
        <w:tabs>
          <w:tab w:val="num" w:pos="540"/>
        </w:tabs>
        <w:spacing w:before="120"/>
        <w:jc w:val="both"/>
        <w:rPr>
          <w:rFonts w:ascii="Arial" w:hAnsi="Arial" w:cs="Arial"/>
          <w:szCs w:val="22"/>
          <w:lang w:val="fr-BE"/>
        </w:rPr>
      </w:pPr>
    </w:p>
    <w:p w14:paraId="47088E66" w14:textId="77777777" w:rsidR="00A22FC3" w:rsidRPr="00F97EB6" w:rsidRDefault="00A22FC3" w:rsidP="00143644">
      <w:pPr>
        <w:jc w:val="both"/>
        <w:rPr>
          <w:rFonts w:ascii="Arial" w:hAnsi="Arial" w:cs="Arial"/>
          <w:b/>
          <w:i/>
          <w:szCs w:val="22"/>
          <w:lang w:val="fr-BE"/>
        </w:rPr>
      </w:pPr>
      <w:r w:rsidRPr="00F97EB6">
        <w:rPr>
          <w:rFonts w:ascii="Arial" w:hAnsi="Arial" w:cs="Arial"/>
          <w:b/>
          <w:i/>
          <w:szCs w:val="22"/>
          <w:lang w:val="fr-BE"/>
        </w:rPr>
        <w:t>Restrictions d’utilisation et de distribution du présent rapport</w:t>
      </w:r>
    </w:p>
    <w:p w14:paraId="2E4BC64F" w14:textId="77777777" w:rsidR="00A22FC3" w:rsidRPr="00F97EB6" w:rsidRDefault="00A22FC3" w:rsidP="00143644">
      <w:pPr>
        <w:jc w:val="both"/>
        <w:rPr>
          <w:rFonts w:ascii="Arial" w:hAnsi="Arial" w:cs="Arial"/>
          <w:b/>
          <w:i/>
          <w:szCs w:val="22"/>
          <w:lang w:val="fr-BE"/>
        </w:rPr>
      </w:pPr>
    </w:p>
    <w:p w14:paraId="2C038F2E" w14:textId="77777777" w:rsidR="00A22FC3" w:rsidRPr="00F97EB6" w:rsidRDefault="00A22FC3" w:rsidP="00143644">
      <w:pPr>
        <w:jc w:val="both"/>
        <w:rPr>
          <w:rFonts w:ascii="Arial" w:hAnsi="Arial" w:cs="Arial"/>
          <w:szCs w:val="22"/>
          <w:lang w:val="fr-BE"/>
        </w:rPr>
      </w:pPr>
      <w:r w:rsidRPr="00F97EB6">
        <w:rPr>
          <w:rFonts w:ascii="Arial" w:hAnsi="Arial" w:cs="Arial"/>
          <w:szCs w:val="22"/>
          <w:lang w:val="fr-BE"/>
        </w:rPr>
        <w:t>Le présent rapport s’inscrit dans le cadre de la collaboration des réviseurs agréés au contrôle prudentiel exercé par la</w:t>
      </w:r>
      <w:r w:rsidR="00BA7654" w:rsidRPr="00F97EB6">
        <w:rPr>
          <w:rFonts w:ascii="Arial" w:hAnsi="Arial" w:cs="Arial"/>
          <w:szCs w:val="22"/>
          <w:lang w:val="fr-BE"/>
        </w:rPr>
        <w:t xml:space="preserve"> BNB</w:t>
      </w:r>
      <w:r w:rsidRPr="00F97EB6">
        <w:rPr>
          <w:rFonts w:ascii="Arial" w:hAnsi="Arial" w:cs="Arial"/>
          <w:szCs w:val="22"/>
          <w:lang w:val="fr-BE"/>
        </w:rPr>
        <w:t xml:space="preserve"> et ne peut être utilisé à aucune autre fin. Une copie de ce rapport a été communiquée à la direction effective. Nous attirons l’attention sur le fait que ce rapport ne peut pas être communiqué (dans son entièreté ou en partie) à des tiers sans notre autorisation formelle préalable. </w:t>
      </w:r>
    </w:p>
    <w:p w14:paraId="1F98A052" w14:textId="77777777" w:rsidR="00A22FC3" w:rsidRPr="00F97EB6" w:rsidRDefault="00A22FC3" w:rsidP="00143644">
      <w:pPr>
        <w:jc w:val="both"/>
        <w:rPr>
          <w:rFonts w:ascii="Arial" w:hAnsi="Arial" w:cs="Arial"/>
          <w:szCs w:val="22"/>
          <w:lang w:val="fr-BE"/>
        </w:rPr>
      </w:pPr>
    </w:p>
    <w:p w14:paraId="3D4B1DA4" w14:textId="77777777" w:rsidR="00A22FC3" w:rsidRPr="00F97EB6" w:rsidRDefault="00A22FC3" w:rsidP="00143644">
      <w:pPr>
        <w:jc w:val="both"/>
        <w:rPr>
          <w:rFonts w:ascii="Arial" w:hAnsi="Arial" w:cs="Arial"/>
          <w:szCs w:val="22"/>
          <w:lang w:val="fr-BE"/>
        </w:rPr>
      </w:pPr>
    </w:p>
    <w:p w14:paraId="05BCEABB" w14:textId="77777777" w:rsidR="00A22FC3" w:rsidRPr="00F97EB6" w:rsidRDefault="00A22FC3" w:rsidP="00143644">
      <w:pPr>
        <w:jc w:val="both"/>
        <w:rPr>
          <w:rFonts w:ascii="Arial" w:hAnsi="Arial" w:cs="Arial"/>
          <w:i/>
          <w:szCs w:val="22"/>
          <w:lang w:val="fr-BE"/>
        </w:rPr>
      </w:pPr>
      <w:r w:rsidRPr="00F97EB6">
        <w:rPr>
          <w:rFonts w:ascii="Arial" w:hAnsi="Arial" w:cs="Arial"/>
          <w:i/>
          <w:szCs w:val="22"/>
          <w:lang w:val="fr-BE"/>
        </w:rPr>
        <w:t>Nom du réviseur agréé</w:t>
      </w:r>
    </w:p>
    <w:p w14:paraId="3B85CCB8" w14:textId="77777777" w:rsidR="00A22FC3" w:rsidRPr="00F97EB6" w:rsidRDefault="00A22FC3" w:rsidP="00143644">
      <w:pPr>
        <w:jc w:val="both"/>
        <w:rPr>
          <w:rFonts w:ascii="Arial" w:hAnsi="Arial" w:cs="Arial"/>
          <w:i/>
          <w:szCs w:val="22"/>
          <w:lang w:val="fr-BE"/>
        </w:rPr>
      </w:pPr>
    </w:p>
    <w:p w14:paraId="170B7EF2" w14:textId="77777777" w:rsidR="00A22FC3" w:rsidRPr="00F97EB6" w:rsidRDefault="00A22FC3" w:rsidP="00143644">
      <w:pPr>
        <w:jc w:val="both"/>
        <w:rPr>
          <w:rFonts w:ascii="Arial" w:hAnsi="Arial" w:cs="Arial"/>
          <w:i/>
          <w:szCs w:val="22"/>
          <w:lang w:val="fr-BE"/>
        </w:rPr>
      </w:pPr>
      <w:r w:rsidRPr="00F97EB6">
        <w:rPr>
          <w:rFonts w:ascii="Arial" w:hAnsi="Arial" w:cs="Arial"/>
          <w:i/>
          <w:szCs w:val="22"/>
          <w:lang w:val="fr-BE"/>
        </w:rPr>
        <w:t>Adresse</w:t>
      </w:r>
    </w:p>
    <w:p w14:paraId="2F11C40F" w14:textId="77777777" w:rsidR="00A22FC3" w:rsidRPr="00F97EB6" w:rsidRDefault="00A22FC3" w:rsidP="00143644">
      <w:pPr>
        <w:jc w:val="both"/>
        <w:rPr>
          <w:rFonts w:ascii="Arial" w:hAnsi="Arial" w:cs="Arial"/>
          <w:i/>
          <w:szCs w:val="22"/>
          <w:lang w:val="fr-BE"/>
        </w:rPr>
      </w:pPr>
    </w:p>
    <w:p w14:paraId="579B4B7D" w14:textId="77777777" w:rsidR="00611840" w:rsidRPr="00F97EB6" w:rsidRDefault="00A22FC3" w:rsidP="00143644">
      <w:pPr>
        <w:jc w:val="both"/>
        <w:rPr>
          <w:rFonts w:ascii="Arial" w:hAnsi="Arial" w:cs="Arial"/>
          <w:i/>
          <w:szCs w:val="22"/>
          <w:lang w:val="fr-BE"/>
        </w:rPr>
      </w:pPr>
      <w:r w:rsidRPr="00F97EB6">
        <w:rPr>
          <w:rFonts w:ascii="Arial" w:hAnsi="Arial" w:cs="Arial"/>
          <w:i/>
          <w:szCs w:val="22"/>
          <w:lang w:val="fr-BE"/>
        </w:rPr>
        <w:t>Date</w:t>
      </w:r>
    </w:p>
    <w:p w14:paraId="7BABE4A8" w14:textId="77777777" w:rsidR="00611840" w:rsidRPr="00F97EB6" w:rsidRDefault="00611840">
      <w:pPr>
        <w:spacing w:line="240" w:lineRule="auto"/>
        <w:rPr>
          <w:rFonts w:ascii="Arial" w:hAnsi="Arial" w:cs="Arial"/>
          <w:i/>
          <w:szCs w:val="22"/>
          <w:lang w:val="fr-BE"/>
        </w:rPr>
      </w:pPr>
      <w:r w:rsidRPr="00F97EB6">
        <w:rPr>
          <w:rFonts w:ascii="Arial" w:hAnsi="Arial" w:cs="Arial"/>
          <w:i/>
          <w:szCs w:val="22"/>
          <w:lang w:val="fr-BE"/>
        </w:rPr>
        <w:br w:type="page"/>
      </w:r>
    </w:p>
    <w:p w14:paraId="0C6FF09A" w14:textId="77777777" w:rsidR="00A22FC3" w:rsidRPr="00F97EB6" w:rsidRDefault="00A22FC3" w:rsidP="00143644">
      <w:pPr>
        <w:jc w:val="both"/>
        <w:rPr>
          <w:rFonts w:ascii="Arial" w:hAnsi="Arial" w:cs="Arial"/>
          <w:i/>
          <w:szCs w:val="22"/>
          <w:lang w:val="fr-BE"/>
        </w:rPr>
      </w:pPr>
    </w:p>
    <w:p w14:paraId="3D6E0941" w14:textId="77777777" w:rsidR="00A22FC3" w:rsidRPr="00F97EB6" w:rsidRDefault="00A22FC3" w:rsidP="00143644">
      <w:pPr>
        <w:rPr>
          <w:rFonts w:ascii="Arial" w:hAnsi="Arial" w:cs="Arial"/>
          <w:b/>
          <w:i/>
          <w:szCs w:val="22"/>
          <w:lang w:val="fr-BE"/>
        </w:rPr>
      </w:pPr>
    </w:p>
    <w:p w14:paraId="4165DD20" w14:textId="77777777" w:rsidR="00611840" w:rsidRPr="00F97EB6" w:rsidRDefault="00611840" w:rsidP="00611840">
      <w:pPr>
        <w:pStyle w:val="Kop2"/>
        <w:ind w:left="567" w:hanging="567"/>
        <w:rPr>
          <w:rFonts w:cs="Arial"/>
          <w:lang w:val="fr-BE"/>
        </w:rPr>
      </w:pPr>
      <w:bookmarkStart w:id="32" w:name="_Toc412803951"/>
      <w:r w:rsidRPr="00F97EB6">
        <w:rPr>
          <w:rFonts w:cs="Arial"/>
          <w:lang w:val="fr-BE"/>
        </w:rPr>
        <w:t>Succursales des établissements de paiement et des établissements de monnaie électronique membres de l’EEE</w:t>
      </w:r>
      <w:bookmarkEnd w:id="32"/>
    </w:p>
    <w:p w14:paraId="7BE0FEA5" w14:textId="77777777" w:rsidR="00611840" w:rsidRPr="00F97EB6" w:rsidRDefault="00611840" w:rsidP="00611840">
      <w:pPr>
        <w:rPr>
          <w:rFonts w:ascii="Arial" w:hAnsi="Arial" w:cs="Arial"/>
          <w:b/>
          <w:i/>
          <w:szCs w:val="22"/>
          <w:u w:val="single"/>
          <w:lang w:val="fr-BE"/>
        </w:rPr>
      </w:pPr>
    </w:p>
    <w:p w14:paraId="019600F9" w14:textId="77777777" w:rsidR="00611840" w:rsidRPr="00F97EB6" w:rsidRDefault="00611840" w:rsidP="00611840">
      <w:pPr>
        <w:rPr>
          <w:rFonts w:ascii="Arial" w:hAnsi="Arial" w:cs="Arial"/>
          <w:b/>
          <w:i/>
          <w:szCs w:val="22"/>
          <w:u w:val="single"/>
          <w:lang w:val="fr-BE"/>
        </w:rPr>
      </w:pPr>
      <w:r w:rsidRPr="00F97EB6">
        <w:rPr>
          <w:rFonts w:ascii="Arial" w:hAnsi="Arial" w:cs="Arial"/>
          <w:b/>
          <w:i/>
          <w:szCs w:val="22"/>
          <w:u w:val="single"/>
          <w:lang w:val="fr-BE"/>
        </w:rPr>
        <w:t>Succursale d’un établissement de paiement membre de l’EEE</w:t>
      </w:r>
    </w:p>
    <w:p w14:paraId="72AFFBD6" w14:textId="77777777" w:rsidR="00611840" w:rsidRPr="00F97EB6" w:rsidRDefault="00611840" w:rsidP="00611840">
      <w:pPr>
        <w:rPr>
          <w:rFonts w:ascii="Arial" w:hAnsi="Arial" w:cs="Arial"/>
          <w:b/>
          <w:i/>
          <w:szCs w:val="22"/>
          <w:u w:val="single"/>
          <w:lang w:val="fr-BE"/>
        </w:rPr>
      </w:pPr>
    </w:p>
    <w:p w14:paraId="645D4776" w14:textId="77777777" w:rsidR="00611840" w:rsidRPr="00F97EB6" w:rsidRDefault="00611840" w:rsidP="00611840">
      <w:pPr>
        <w:jc w:val="both"/>
        <w:rPr>
          <w:rFonts w:ascii="Arial" w:hAnsi="Arial" w:cs="Arial"/>
          <w:b/>
          <w:i/>
          <w:szCs w:val="22"/>
          <w:lang w:val="fr-BE"/>
        </w:rPr>
      </w:pPr>
      <w:r w:rsidRPr="00F97EB6">
        <w:rPr>
          <w:rFonts w:ascii="Arial" w:hAnsi="Arial" w:cs="Arial"/>
          <w:b/>
          <w:i/>
          <w:szCs w:val="22"/>
          <w:lang w:val="fr-BE"/>
        </w:rPr>
        <w:t>Rapport de constatations du réviseur agréé</w:t>
      </w:r>
      <w:r w:rsidR="00071BED" w:rsidRPr="00F97EB6">
        <w:rPr>
          <w:rFonts w:ascii="Arial" w:hAnsi="Arial" w:cs="Arial"/>
          <w:b/>
          <w:i/>
          <w:szCs w:val="22"/>
          <w:lang w:val="fr-BE"/>
        </w:rPr>
        <w:t xml:space="preserve"> </w:t>
      </w:r>
      <w:r w:rsidRPr="00F97EB6">
        <w:rPr>
          <w:rFonts w:ascii="Arial" w:hAnsi="Arial" w:cs="Arial"/>
          <w:b/>
          <w:i/>
          <w:szCs w:val="22"/>
          <w:lang w:val="fr-BE"/>
        </w:rPr>
        <w:t>à la BNB établi conformément à l’article 43, § 2, premier alinéa, 1° de la loi du 21 décembre 2009 concernant les mesures de contrôle interne prises par (identification de l’entité)</w:t>
      </w:r>
    </w:p>
    <w:p w14:paraId="698B75DF" w14:textId="77777777" w:rsidR="00611840" w:rsidRPr="00F97EB6" w:rsidRDefault="00611840" w:rsidP="00611840">
      <w:pPr>
        <w:jc w:val="both"/>
        <w:rPr>
          <w:rFonts w:ascii="Arial" w:hAnsi="Arial" w:cs="Arial"/>
          <w:b/>
          <w:i/>
          <w:szCs w:val="22"/>
          <w:lang w:val="fr-FR"/>
        </w:rPr>
      </w:pPr>
    </w:p>
    <w:p w14:paraId="2635DD74" w14:textId="77777777" w:rsidR="00611840" w:rsidRPr="00F97EB6" w:rsidRDefault="00611840" w:rsidP="00611840">
      <w:pPr>
        <w:rPr>
          <w:rFonts w:ascii="Arial" w:hAnsi="Arial" w:cs="Arial"/>
          <w:b/>
          <w:i/>
          <w:szCs w:val="22"/>
          <w:u w:val="single"/>
          <w:lang w:val="fr-FR"/>
        </w:rPr>
      </w:pPr>
      <w:r w:rsidRPr="00F97EB6">
        <w:rPr>
          <w:rFonts w:ascii="Arial" w:hAnsi="Arial" w:cs="Arial"/>
          <w:b/>
          <w:i/>
          <w:szCs w:val="22"/>
          <w:u w:val="single"/>
          <w:lang w:val="fr-FR"/>
        </w:rPr>
        <w:t>Succursale d’un établissement de monnaie électronique membre de l’EEE</w:t>
      </w:r>
    </w:p>
    <w:p w14:paraId="7B7D8520" w14:textId="77777777" w:rsidR="00611840" w:rsidRPr="00F97EB6" w:rsidRDefault="00611840" w:rsidP="00611840">
      <w:pPr>
        <w:rPr>
          <w:rFonts w:ascii="Arial" w:hAnsi="Arial" w:cs="Arial"/>
          <w:b/>
          <w:szCs w:val="22"/>
          <w:lang w:val="fr-FR"/>
        </w:rPr>
      </w:pPr>
    </w:p>
    <w:p w14:paraId="19692299" w14:textId="77777777" w:rsidR="00611840" w:rsidRPr="00F97EB6" w:rsidRDefault="00611840" w:rsidP="00611840">
      <w:pPr>
        <w:jc w:val="both"/>
        <w:rPr>
          <w:rFonts w:ascii="Arial" w:hAnsi="Arial" w:cs="Arial"/>
          <w:b/>
          <w:i/>
          <w:szCs w:val="22"/>
          <w:lang w:val="fr-BE"/>
        </w:rPr>
      </w:pPr>
      <w:r w:rsidRPr="00F97EB6">
        <w:rPr>
          <w:rFonts w:ascii="Arial" w:hAnsi="Arial" w:cs="Arial"/>
          <w:b/>
          <w:i/>
          <w:szCs w:val="22"/>
          <w:lang w:val="fr-BE"/>
        </w:rPr>
        <w:t>Rapport de constatations du réviseur agréé</w:t>
      </w:r>
      <w:r w:rsidR="00071BED" w:rsidRPr="00F97EB6">
        <w:rPr>
          <w:rFonts w:ascii="Arial" w:hAnsi="Arial" w:cs="Arial"/>
          <w:b/>
          <w:i/>
          <w:szCs w:val="22"/>
          <w:lang w:val="fr-BE"/>
        </w:rPr>
        <w:t xml:space="preserve"> </w:t>
      </w:r>
      <w:r w:rsidRPr="00F97EB6">
        <w:rPr>
          <w:rFonts w:ascii="Arial" w:hAnsi="Arial" w:cs="Arial"/>
          <w:b/>
          <w:i/>
          <w:szCs w:val="22"/>
          <w:lang w:val="fr-BE"/>
        </w:rPr>
        <w:t xml:space="preserve">à la BNB établi conformément à l’article </w:t>
      </w:r>
      <w:r w:rsidR="000D4584" w:rsidRPr="00F97EB6">
        <w:rPr>
          <w:rFonts w:ascii="Arial" w:hAnsi="Arial" w:cs="Arial"/>
          <w:b/>
          <w:i/>
          <w:szCs w:val="22"/>
          <w:lang w:val="fr-BE"/>
        </w:rPr>
        <w:t>95</w:t>
      </w:r>
      <w:r w:rsidRPr="00F97EB6">
        <w:rPr>
          <w:rFonts w:ascii="Arial" w:hAnsi="Arial" w:cs="Arial"/>
          <w:b/>
          <w:i/>
          <w:szCs w:val="22"/>
          <w:lang w:val="fr-BE"/>
        </w:rPr>
        <w:t xml:space="preserve">, § </w:t>
      </w:r>
      <w:r w:rsidR="000D4584" w:rsidRPr="00F97EB6">
        <w:rPr>
          <w:rFonts w:ascii="Arial" w:hAnsi="Arial" w:cs="Arial"/>
          <w:b/>
          <w:i/>
          <w:szCs w:val="22"/>
          <w:lang w:val="fr-BE"/>
        </w:rPr>
        <w:t>2</w:t>
      </w:r>
      <w:r w:rsidRPr="00F97EB6">
        <w:rPr>
          <w:rFonts w:ascii="Arial" w:hAnsi="Arial" w:cs="Arial"/>
          <w:b/>
          <w:i/>
          <w:szCs w:val="22"/>
          <w:lang w:val="fr-BE"/>
        </w:rPr>
        <w:t xml:space="preserve">, </w:t>
      </w:r>
      <w:r w:rsidR="000D4584" w:rsidRPr="00F97EB6">
        <w:rPr>
          <w:rFonts w:ascii="Arial" w:hAnsi="Arial" w:cs="Arial"/>
          <w:b/>
          <w:i/>
          <w:szCs w:val="22"/>
          <w:lang w:val="fr-BE"/>
        </w:rPr>
        <w:t>premier</w:t>
      </w:r>
      <w:r w:rsidRPr="00F97EB6">
        <w:rPr>
          <w:rFonts w:ascii="Arial" w:hAnsi="Arial" w:cs="Arial"/>
          <w:b/>
          <w:i/>
          <w:szCs w:val="22"/>
          <w:lang w:val="fr-BE"/>
        </w:rPr>
        <w:t xml:space="preserve"> alinéa, 1° de </w:t>
      </w:r>
      <w:r w:rsidR="000D4584" w:rsidRPr="00F97EB6">
        <w:rPr>
          <w:rFonts w:ascii="Arial" w:hAnsi="Arial" w:cs="Arial"/>
          <w:b/>
          <w:i/>
          <w:szCs w:val="22"/>
          <w:lang w:val="fr-BE"/>
        </w:rPr>
        <w:t xml:space="preserve">loi du 21 décembre 2009 </w:t>
      </w:r>
      <w:r w:rsidRPr="00F97EB6">
        <w:rPr>
          <w:rFonts w:ascii="Arial" w:hAnsi="Arial" w:cs="Arial"/>
          <w:b/>
          <w:i/>
          <w:szCs w:val="22"/>
          <w:lang w:val="fr-BE"/>
        </w:rPr>
        <w:t>concernant les mesures de contrôle interne prises par (identification de l’entité)</w:t>
      </w:r>
    </w:p>
    <w:p w14:paraId="716118BA" w14:textId="77777777" w:rsidR="00611840" w:rsidRPr="00F97EB6" w:rsidRDefault="00611840" w:rsidP="00611840">
      <w:pPr>
        <w:rPr>
          <w:rFonts w:ascii="Arial" w:hAnsi="Arial" w:cs="Arial"/>
          <w:b/>
          <w:szCs w:val="22"/>
          <w:lang w:val="fr-BE"/>
        </w:rPr>
      </w:pPr>
    </w:p>
    <w:p w14:paraId="34FE8CE9" w14:textId="77777777" w:rsidR="00611840" w:rsidRPr="00F97EB6" w:rsidRDefault="00611840" w:rsidP="00611840">
      <w:pPr>
        <w:jc w:val="center"/>
        <w:rPr>
          <w:rFonts w:ascii="Arial" w:hAnsi="Arial" w:cs="Arial"/>
          <w:i/>
          <w:szCs w:val="22"/>
          <w:lang w:val="fr-BE"/>
        </w:rPr>
      </w:pPr>
      <w:r w:rsidRPr="00F97EB6">
        <w:rPr>
          <w:rFonts w:ascii="Arial" w:hAnsi="Arial" w:cs="Arial"/>
          <w:b/>
          <w:i/>
          <w:szCs w:val="22"/>
          <w:lang w:val="fr-BE"/>
        </w:rPr>
        <w:t>Rapport périodique – Année comptable 20XX</w:t>
      </w:r>
      <w:r w:rsidR="00071BED" w:rsidRPr="00F97EB6">
        <w:rPr>
          <w:rFonts w:ascii="Arial" w:hAnsi="Arial" w:cs="Arial"/>
          <w:b/>
          <w:i/>
          <w:szCs w:val="22"/>
          <w:lang w:val="fr-BE"/>
        </w:rPr>
        <w:t xml:space="preserve"> </w:t>
      </w:r>
    </w:p>
    <w:p w14:paraId="24708B81" w14:textId="77777777" w:rsidR="00611840" w:rsidRPr="00F97EB6" w:rsidRDefault="00611840" w:rsidP="00611840">
      <w:pPr>
        <w:rPr>
          <w:rFonts w:ascii="Arial" w:hAnsi="Arial" w:cs="Arial"/>
          <w:b/>
          <w:i/>
          <w:szCs w:val="22"/>
          <w:lang w:val="fr-BE"/>
        </w:rPr>
      </w:pPr>
    </w:p>
    <w:p w14:paraId="0CA4AAEF" w14:textId="77777777" w:rsidR="00611840" w:rsidRPr="00F97EB6" w:rsidRDefault="00611840" w:rsidP="00611840">
      <w:pPr>
        <w:jc w:val="both"/>
        <w:rPr>
          <w:rFonts w:ascii="Arial" w:hAnsi="Arial" w:cs="Arial"/>
          <w:b/>
          <w:i/>
          <w:szCs w:val="22"/>
          <w:lang w:val="fr-BE"/>
        </w:rPr>
      </w:pPr>
      <w:r w:rsidRPr="00F97EB6">
        <w:rPr>
          <w:rFonts w:ascii="Arial" w:hAnsi="Arial" w:cs="Arial"/>
          <w:b/>
          <w:i/>
          <w:szCs w:val="22"/>
          <w:lang w:val="fr-BE"/>
        </w:rPr>
        <w:t>Mission</w:t>
      </w:r>
    </w:p>
    <w:p w14:paraId="243E48D9" w14:textId="5EC3C71F" w:rsidR="00611840" w:rsidRPr="00F97EB6" w:rsidRDefault="00611840" w:rsidP="00890F7D">
      <w:pPr>
        <w:jc w:val="both"/>
        <w:rPr>
          <w:rFonts w:ascii="Arial" w:hAnsi="Arial" w:cs="Arial"/>
          <w:szCs w:val="22"/>
          <w:lang w:val="fr-BE"/>
        </w:rPr>
      </w:pPr>
      <w:r w:rsidRPr="004D43AE">
        <w:rPr>
          <w:rFonts w:ascii="Arial" w:hAnsi="Arial" w:cs="Arial"/>
          <w:szCs w:val="22"/>
          <w:lang w:val="fr-BE"/>
        </w:rPr>
        <w:br/>
      </w:r>
      <w:r w:rsidR="008635A0" w:rsidRPr="004D43AE">
        <w:rPr>
          <w:rFonts w:ascii="Arial" w:hAnsi="Arial" w:cs="Arial"/>
          <w:szCs w:val="22"/>
          <w:lang w:val="fr-BE"/>
        </w:rPr>
        <w:t xml:space="preserve">Il est de notre responsabilité d’évaluer la conception des mesures de contrôle interne </w:t>
      </w:r>
      <w:r w:rsidR="00497BB2" w:rsidRPr="004D43AE">
        <w:rPr>
          <w:rFonts w:ascii="Arial" w:hAnsi="Arial" w:cs="Arial"/>
          <w:szCs w:val="22"/>
          <w:lang w:val="fr-BE"/>
        </w:rPr>
        <w:t>à la</w:t>
      </w:r>
      <w:r w:rsidR="008635A0" w:rsidRPr="004D43AE">
        <w:rPr>
          <w:rFonts w:ascii="Arial" w:hAnsi="Arial" w:cs="Arial"/>
          <w:szCs w:val="22"/>
          <w:lang w:val="fr-BE"/>
        </w:rPr>
        <w:t xml:space="preserve"> (date) par </w:t>
      </w:r>
      <w:r w:rsidR="008635A0" w:rsidRPr="004D43AE">
        <w:rPr>
          <w:rFonts w:ascii="Arial" w:hAnsi="Arial" w:cs="Arial"/>
          <w:i/>
          <w:szCs w:val="22"/>
          <w:lang w:val="fr-BE"/>
        </w:rPr>
        <w:t>(identification de l’entité)</w:t>
      </w:r>
      <w:r w:rsidR="008635A0" w:rsidRPr="004D43AE">
        <w:rPr>
          <w:rFonts w:ascii="Arial" w:hAnsi="Arial" w:cs="Arial"/>
          <w:szCs w:val="22"/>
          <w:lang w:val="fr-BE"/>
        </w:rPr>
        <w:t xml:space="preserve"> </w:t>
      </w:r>
      <w:r w:rsidRPr="004D43AE">
        <w:rPr>
          <w:rFonts w:ascii="Arial" w:hAnsi="Arial" w:cs="Arial"/>
          <w:szCs w:val="22"/>
          <w:lang w:val="fr-BE"/>
        </w:rPr>
        <w:t>en vue du respect des lois, ar</w:t>
      </w:r>
      <w:r w:rsidR="007F109F" w:rsidRPr="004D43AE">
        <w:rPr>
          <w:rFonts w:ascii="Arial" w:hAnsi="Arial" w:cs="Arial"/>
          <w:szCs w:val="22"/>
          <w:lang w:val="fr-BE"/>
        </w:rPr>
        <w:t>rêtés et règlements</w:t>
      </w:r>
      <w:r w:rsidR="007F109F" w:rsidRPr="00F97EB6">
        <w:rPr>
          <w:rFonts w:ascii="Arial" w:hAnsi="Arial" w:cs="Arial"/>
          <w:szCs w:val="22"/>
          <w:lang w:val="fr-BE"/>
        </w:rPr>
        <w:t xml:space="preserve"> applicables aux succursales en vertu</w:t>
      </w:r>
      <w:r w:rsidR="006F498C" w:rsidRPr="00F97EB6">
        <w:rPr>
          <w:rFonts w:ascii="Arial" w:hAnsi="Arial" w:cs="Arial"/>
          <w:szCs w:val="22"/>
          <w:lang w:val="fr-BE"/>
        </w:rPr>
        <w:t xml:space="preserve"> de </w:t>
      </w:r>
      <w:r w:rsidR="006F498C" w:rsidRPr="00F97EB6">
        <w:rPr>
          <w:rFonts w:ascii="Arial" w:hAnsi="Arial" w:cs="Arial"/>
          <w:i/>
          <w:szCs w:val="22"/>
          <w:lang w:val="fr-BE"/>
        </w:rPr>
        <w:t xml:space="preserve">(l’article 41 pour les succursales </w:t>
      </w:r>
      <w:r w:rsidR="00D00200" w:rsidRPr="00F97EB6">
        <w:rPr>
          <w:rFonts w:ascii="Arial" w:hAnsi="Arial" w:cs="Arial"/>
          <w:i/>
          <w:szCs w:val="22"/>
          <w:lang w:val="fr-BE"/>
        </w:rPr>
        <w:t>des établissements</w:t>
      </w:r>
      <w:r w:rsidR="006F498C" w:rsidRPr="00F97EB6">
        <w:rPr>
          <w:rFonts w:ascii="Arial" w:hAnsi="Arial" w:cs="Arial"/>
          <w:i/>
          <w:szCs w:val="22"/>
          <w:lang w:val="fr-BE"/>
        </w:rPr>
        <w:t xml:space="preserve"> de paiement et l’article 93 pour </w:t>
      </w:r>
      <w:r w:rsidR="00D00200" w:rsidRPr="00F97EB6">
        <w:rPr>
          <w:rFonts w:ascii="Arial" w:hAnsi="Arial" w:cs="Arial"/>
          <w:i/>
          <w:szCs w:val="22"/>
          <w:lang w:val="fr-BE"/>
        </w:rPr>
        <w:t>les établissements</w:t>
      </w:r>
      <w:r w:rsidR="006F498C" w:rsidRPr="00F97EB6">
        <w:rPr>
          <w:rFonts w:ascii="Arial" w:hAnsi="Arial" w:cs="Arial"/>
          <w:i/>
          <w:szCs w:val="22"/>
          <w:lang w:val="fr-BE"/>
        </w:rPr>
        <w:t xml:space="preserve"> de monnaie électronique)</w:t>
      </w:r>
      <w:r w:rsidRPr="00F97EB6">
        <w:rPr>
          <w:rFonts w:ascii="Arial" w:hAnsi="Arial" w:cs="Arial"/>
          <w:szCs w:val="22"/>
          <w:lang w:val="fr-BE"/>
        </w:rPr>
        <w:t>.</w:t>
      </w:r>
    </w:p>
    <w:p w14:paraId="047D8540" w14:textId="77777777" w:rsidR="00611840" w:rsidRPr="00F97EB6" w:rsidRDefault="00611840" w:rsidP="00611840">
      <w:pPr>
        <w:jc w:val="both"/>
        <w:rPr>
          <w:rFonts w:ascii="Arial" w:hAnsi="Arial" w:cs="Arial"/>
          <w:szCs w:val="22"/>
          <w:lang w:val="fr-BE"/>
        </w:rPr>
      </w:pPr>
    </w:p>
    <w:p w14:paraId="5E6DA89D" w14:textId="77777777" w:rsidR="00611840" w:rsidRPr="00F97EB6" w:rsidRDefault="00611840" w:rsidP="00611840">
      <w:pPr>
        <w:jc w:val="both"/>
        <w:rPr>
          <w:rFonts w:ascii="Arial" w:hAnsi="Arial" w:cs="Arial"/>
          <w:szCs w:val="22"/>
          <w:lang w:val="fr-BE"/>
        </w:rPr>
      </w:pPr>
      <w:r w:rsidRPr="00F97EB6">
        <w:rPr>
          <w:rFonts w:ascii="Arial" w:hAnsi="Arial" w:cs="Arial"/>
          <w:szCs w:val="22"/>
          <w:lang w:val="fr-BE"/>
        </w:rPr>
        <w:t>Ce rapport a été établi conformément aux dispositions de </w:t>
      </w:r>
      <w:r w:rsidR="006F498C" w:rsidRPr="00F97EB6">
        <w:rPr>
          <w:rFonts w:ascii="Arial" w:hAnsi="Arial" w:cs="Arial"/>
          <w:i/>
          <w:szCs w:val="22"/>
          <w:lang w:val="fr-BE"/>
        </w:rPr>
        <w:t>(</w:t>
      </w:r>
      <w:r w:rsidRPr="00F97EB6">
        <w:rPr>
          <w:rFonts w:ascii="Arial" w:hAnsi="Arial" w:cs="Arial"/>
          <w:i/>
          <w:szCs w:val="22"/>
          <w:lang w:val="fr-BE"/>
        </w:rPr>
        <w:t>l’article</w:t>
      </w:r>
      <w:r w:rsidR="006F498C" w:rsidRPr="00F97EB6">
        <w:rPr>
          <w:rFonts w:ascii="Arial" w:hAnsi="Arial" w:cs="Arial"/>
          <w:i/>
          <w:szCs w:val="22"/>
          <w:lang w:val="fr-BE"/>
        </w:rPr>
        <w:t xml:space="preserve"> 43, § 2, premier</w:t>
      </w:r>
      <w:r w:rsidRPr="00F97EB6">
        <w:rPr>
          <w:rFonts w:ascii="Arial" w:hAnsi="Arial" w:cs="Arial"/>
          <w:i/>
          <w:szCs w:val="22"/>
          <w:lang w:val="fr-BE"/>
        </w:rPr>
        <w:t xml:space="preserve"> alinéa, 1°</w:t>
      </w:r>
      <w:r w:rsidR="006F498C" w:rsidRPr="00F97EB6">
        <w:rPr>
          <w:rFonts w:ascii="Arial" w:hAnsi="Arial" w:cs="Arial"/>
          <w:i/>
          <w:szCs w:val="22"/>
          <w:lang w:val="fr-BE"/>
        </w:rPr>
        <w:t xml:space="preserve"> pour </w:t>
      </w:r>
      <w:r w:rsidR="00D00200" w:rsidRPr="00F97EB6">
        <w:rPr>
          <w:rFonts w:ascii="Arial" w:hAnsi="Arial" w:cs="Arial"/>
          <w:i/>
          <w:szCs w:val="22"/>
          <w:lang w:val="fr-BE"/>
        </w:rPr>
        <w:t>les établissements</w:t>
      </w:r>
      <w:r w:rsidR="006F498C" w:rsidRPr="00F97EB6">
        <w:rPr>
          <w:rFonts w:ascii="Arial" w:hAnsi="Arial" w:cs="Arial"/>
          <w:i/>
          <w:szCs w:val="22"/>
          <w:lang w:val="fr-BE"/>
        </w:rPr>
        <w:t xml:space="preserve"> de paiement et l</w:t>
      </w:r>
      <w:r w:rsidR="001420B4" w:rsidRPr="00F97EB6">
        <w:rPr>
          <w:rFonts w:ascii="Arial" w:hAnsi="Arial" w:cs="Arial"/>
          <w:i/>
          <w:szCs w:val="22"/>
          <w:lang w:val="fr-BE"/>
        </w:rPr>
        <w:t>’article 95, § 2, premier alinéa, 1° pour l’établissement de monnaie électronique</w:t>
      </w:r>
      <w:r w:rsidR="006F498C" w:rsidRPr="00F97EB6">
        <w:rPr>
          <w:rFonts w:ascii="Arial" w:hAnsi="Arial" w:cs="Arial"/>
          <w:i/>
          <w:szCs w:val="22"/>
          <w:lang w:val="fr-BE"/>
        </w:rPr>
        <w:t>)</w:t>
      </w:r>
      <w:r w:rsidR="006F498C" w:rsidRPr="00F97EB6">
        <w:rPr>
          <w:rFonts w:ascii="Arial" w:hAnsi="Arial" w:cs="Arial"/>
          <w:szCs w:val="22"/>
          <w:lang w:val="fr-BE"/>
        </w:rPr>
        <w:t xml:space="preserve"> </w:t>
      </w:r>
      <w:r w:rsidRPr="00F97EB6">
        <w:rPr>
          <w:rFonts w:ascii="Arial" w:hAnsi="Arial" w:cs="Arial"/>
          <w:szCs w:val="22"/>
          <w:lang w:val="fr-BE"/>
        </w:rPr>
        <w:t>de l</w:t>
      </w:r>
      <w:r w:rsidR="006F498C" w:rsidRPr="00F97EB6">
        <w:rPr>
          <w:rFonts w:ascii="Arial" w:hAnsi="Arial" w:cs="Arial"/>
          <w:szCs w:val="22"/>
          <w:lang w:val="fr-BE"/>
        </w:rPr>
        <w:t>a loi du 21 décembre 2009</w:t>
      </w:r>
      <w:r w:rsidRPr="00F97EB6">
        <w:rPr>
          <w:rFonts w:ascii="Arial" w:hAnsi="Arial" w:cs="Arial"/>
          <w:szCs w:val="22"/>
          <w:lang w:val="fr-BE"/>
        </w:rPr>
        <w:t xml:space="preserve">. </w:t>
      </w:r>
    </w:p>
    <w:p w14:paraId="2FEA6A00" w14:textId="77777777" w:rsidR="00611840" w:rsidRPr="00F97EB6" w:rsidRDefault="00611840" w:rsidP="00611840">
      <w:pPr>
        <w:jc w:val="both"/>
        <w:rPr>
          <w:rFonts w:ascii="Arial" w:hAnsi="Arial" w:cs="Arial"/>
          <w:i/>
          <w:szCs w:val="22"/>
          <w:lang w:val="fr-BE"/>
        </w:rPr>
      </w:pPr>
    </w:p>
    <w:p w14:paraId="4EF1491B" w14:textId="77777777" w:rsidR="00611840" w:rsidRPr="00F97EB6" w:rsidRDefault="00611840" w:rsidP="00611840">
      <w:pPr>
        <w:jc w:val="both"/>
        <w:rPr>
          <w:rFonts w:ascii="Arial" w:hAnsi="Arial" w:cs="Arial"/>
          <w:i/>
          <w:szCs w:val="22"/>
          <w:lang w:val="fr-BE"/>
        </w:rPr>
      </w:pPr>
      <w:r w:rsidRPr="00F97EB6">
        <w:rPr>
          <w:rFonts w:ascii="Arial" w:hAnsi="Arial" w:cs="Arial"/>
          <w:szCs w:val="22"/>
          <w:lang w:val="fr-BE"/>
        </w:rPr>
        <w:t xml:space="preserve">La responsabilité de l'organisation et du fonctionnement du contrôle interne incombe à la direction effective </w:t>
      </w:r>
      <w:r w:rsidRPr="00F97EB6">
        <w:rPr>
          <w:rFonts w:ascii="Arial" w:hAnsi="Arial" w:cs="Arial"/>
          <w:i/>
          <w:szCs w:val="22"/>
          <w:lang w:val="fr-BE"/>
        </w:rPr>
        <w:t>(le cas échéant le comité de direction).</w:t>
      </w:r>
    </w:p>
    <w:p w14:paraId="198E791D" w14:textId="77777777" w:rsidR="00611840" w:rsidRPr="00F97EB6" w:rsidRDefault="00611840" w:rsidP="00611840">
      <w:pPr>
        <w:jc w:val="both"/>
        <w:rPr>
          <w:rFonts w:ascii="Arial" w:hAnsi="Arial" w:cs="Arial"/>
          <w:i/>
          <w:szCs w:val="22"/>
          <w:lang w:val="fr-BE"/>
        </w:rPr>
      </w:pPr>
    </w:p>
    <w:p w14:paraId="09C8FB05" w14:textId="77777777" w:rsidR="00611840" w:rsidRPr="00F97EB6" w:rsidRDefault="00611840" w:rsidP="00611840">
      <w:pPr>
        <w:jc w:val="both"/>
        <w:rPr>
          <w:rFonts w:ascii="Arial" w:hAnsi="Arial" w:cs="Arial"/>
          <w:szCs w:val="22"/>
          <w:lang w:val="fr-BE"/>
        </w:rPr>
      </w:pPr>
      <w:r w:rsidRPr="00F97EB6">
        <w:rPr>
          <w:rFonts w:ascii="Arial" w:hAnsi="Arial" w:cs="Arial"/>
          <w:szCs w:val="22"/>
          <w:lang w:val="fr-BE"/>
        </w:rPr>
        <w:t xml:space="preserve">La direction effective </w:t>
      </w:r>
      <w:r w:rsidRPr="00F97EB6">
        <w:rPr>
          <w:rFonts w:ascii="Arial" w:hAnsi="Arial" w:cs="Arial"/>
          <w:i/>
          <w:szCs w:val="22"/>
          <w:lang w:val="fr-BE"/>
        </w:rPr>
        <w:t>(le cas échéant, le comité de direction)</w:t>
      </w:r>
      <w:r w:rsidR="00071BED" w:rsidRPr="00F97EB6">
        <w:rPr>
          <w:rFonts w:ascii="Arial" w:hAnsi="Arial" w:cs="Arial"/>
          <w:szCs w:val="22"/>
          <w:lang w:val="fr-BE"/>
        </w:rPr>
        <w:t xml:space="preserve"> </w:t>
      </w:r>
      <w:r w:rsidRPr="00F97EB6">
        <w:rPr>
          <w:rFonts w:ascii="Arial" w:hAnsi="Arial" w:cs="Arial"/>
          <w:szCs w:val="22"/>
          <w:lang w:val="fr-BE"/>
        </w:rPr>
        <w:t>est également responsable de l’identification et du respect des lois, arrêtés et règlements qui lui sont applicables, y compris ceux dont le contrôle du respect relève de la compétence de la</w:t>
      </w:r>
      <w:r w:rsidRPr="00F97EB6">
        <w:rPr>
          <w:rFonts w:ascii="Arial" w:hAnsi="Arial" w:cs="Arial"/>
          <w:i/>
          <w:szCs w:val="22"/>
          <w:lang w:val="fr-BE"/>
        </w:rPr>
        <w:t xml:space="preserve"> </w:t>
      </w:r>
      <w:r w:rsidRPr="00F97EB6">
        <w:rPr>
          <w:rFonts w:ascii="Arial" w:hAnsi="Arial" w:cs="Arial"/>
          <w:szCs w:val="22"/>
          <w:lang w:val="fr-BE"/>
        </w:rPr>
        <w:t>BNB.</w:t>
      </w:r>
    </w:p>
    <w:p w14:paraId="7E52AC1B" w14:textId="77777777" w:rsidR="00611840" w:rsidRPr="00F97EB6" w:rsidRDefault="00611840" w:rsidP="00611840">
      <w:pPr>
        <w:jc w:val="both"/>
        <w:rPr>
          <w:rFonts w:ascii="Arial" w:hAnsi="Arial" w:cs="Arial"/>
          <w:szCs w:val="22"/>
          <w:lang w:val="fr-BE"/>
        </w:rPr>
      </w:pPr>
    </w:p>
    <w:p w14:paraId="44A177FA" w14:textId="77777777" w:rsidR="00611840" w:rsidRPr="00F97EB6" w:rsidRDefault="00611840" w:rsidP="00611840">
      <w:pPr>
        <w:jc w:val="both"/>
        <w:rPr>
          <w:rFonts w:ascii="Arial" w:hAnsi="Arial" w:cs="Arial"/>
          <w:b/>
          <w:i/>
          <w:szCs w:val="22"/>
          <w:lang w:val="fr-BE"/>
        </w:rPr>
      </w:pPr>
      <w:r w:rsidRPr="00F97EB6">
        <w:rPr>
          <w:rFonts w:ascii="Arial" w:hAnsi="Arial" w:cs="Arial"/>
          <w:b/>
          <w:i/>
          <w:szCs w:val="22"/>
          <w:lang w:val="fr-BE"/>
        </w:rPr>
        <w:t>Procédures mises en œuvre</w:t>
      </w:r>
    </w:p>
    <w:p w14:paraId="01848884" w14:textId="77777777" w:rsidR="00611840" w:rsidRPr="00F97EB6" w:rsidRDefault="00611840" w:rsidP="00611840">
      <w:pPr>
        <w:jc w:val="both"/>
        <w:rPr>
          <w:rFonts w:ascii="Arial" w:hAnsi="Arial" w:cs="Arial"/>
          <w:b/>
          <w:i/>
          <w:szCs w:val="22"/>
          <w:lang w:val="fr-BE"/>
        </w:rPr>
      </w:pPr>
    </w:p>
    <w:p w14:paraId="1B04A39C" w14:textId="51F6A937" w:rsidR="00633CC7" w:rsidRPr="004D43AE" w:rsidRDefault="00633CC7" w:rsidP="00633CC7">
      <w:pPr>
        <w:jc w:val="both"/>
        <w:rPr>
          <w:rFonts w:ascii="Arial" w:hAnsi="Arial" w:cs="Arial"/>
          <w:szCs w:val="22"/>
          <w:lang w:val="fr-BE"/>
        </w:rPr>
      </w:pPr>
      <w:r w:rsidRPr="004D43AE">
        <w:rPr>
          <w:rFonts w:ascii="Arial" w:hAnsi="Arial" w:cs="Arial"/>
          <w:szCs w:val="22"/>
          <w:lang w:val="fr-BE"/>
        </w:rPr>
        <w:t xml:space="preserve">Dans le cadre de l’évaluation de la conception des mesures de contrôle interne </w:t>
      </w:r>
      <w:r w:rsidR="00497BB2" w:rsidRPr="004D43AE">
        <w:rPr>
          <w:rFonts w:ascii="Arial" w:hAnsi="Arial" w:cs="Arial"/>
          <w:szCs w:val="22"/>
          <w:lang w:val="fr-BE"/>
        </w:rPr>
        <w:t>à la</w:t>
      </w:r>
      <w:r w:rsidRPr="004D43AE">
        <w:rPr>
          <w:rFonts w:ascii="Arial" w:hAnsi="Arial" w:cs="Arial"/>
          <w:szCs w:val="22"/>
          <w:lang w:val="fr-BE"/>
        </w:rPr>
        <w:t xml:space="preserve"> (date),</w:t>
      </w:r>
    </w:p>
    <w:p w14:paraId="78CDABA9" w14:textId="5200B2C5" w:rsidR="00611840" w:rsidRPr="00F97EB6" w:rsidRDefault="00497BB2" w:rsidP="00611840">
      <w:pPr>
        <w:jc w:val="both"/>
        <w:rPr>
          <w:rFonts w:ascii="Arial" w:hAnsi="Arial" w:cs="Arial"/>
          <w:szCs w:val="22"/>
          <w:lang w:val="fr-BE"/>
        </w:rPr>
      </w:pPr>
      <w:r>
        <w:rPr>
          <w:rFonts w:ascii="Arial" w:hAnsi="Arial" w:cs="Arial"/>
          <w:szCs w:val="22"/>
          <w:lang w:val="fr-BE"/>
        </w:rPr>
        <w:t>n</w:t>
      </w:r>
      <w:r w:rsidR="00611840" w:rsidRPr="00F97EB6">
        <w:rPr>
          <w:rFonts w:ascii="Arial" w:hAnsi="Arial" w:cs="Arial"/>
          <w:szCs w:val="22"/>
          <w:lang w:val="fr-BE"/>
        </w:rPr>
        <w:t>ous avons mis en œuvre les procédures suivantes</w:t>
      </w:r>
      <w:r w:rsidR="00611840" w:rsidRPr="00F97EB6">
        <w:rPr>
          <w:rFonts w:ascii="Arial" w:hAnsi="Arial" w:cs="Arial"/>
          <w:i/>
          <w:szCs w:val="22"/>
          <w:lang w:val="fr-BE"/>
        </w:rPr>
        <w:t> </w:t>
      </w:r>
      <w:r w:rsidR="00611840" w:rsidRPr="00F97EB6">
        <w:rPr>
          <w:rFonts w:ascii="Arial" w:hAnsi="Arial" w:cs="Arial"/>
          <w:szCs w:val="22"/>
          <w:lang w:val="fr-BE"/>
        </w:rPr>
        <w:t>:</w:t>
      </w:r>
    </w:p>
    <w:p w14:paraId="053F644A" w14:textId="77777777" w:rsidR="00611840" w:rsidRPr="00F97EB6" w:rsidRDefault="00611840"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acquisition d’une connaissance suffisante de l’entité et de son environnement</w:t>
      </w:r>
      <w:r w:rsidR="00522C14" w:rsidRPr="00F97EB6">
        <w:rPr>
          <w:rFonts w:ascii="Arial" w:hAnsi="Arial" w:cs="Arial"/>
          <w:szCs w:val="22"/>
          <w:lang w:val="fr-BE"/>
        </w:rPr>
        <w:t xml:space="preserve"> </w:t>
      </w:r>
      <w:r w:rsidRPr="00F97EB6">
        <w:rPr>
          <w:rFonts w:ascii="Arial" w:hAnsi="Arial" w:cs="Arial"/>
          <w:szCs w:val="22"/>
          <w:lang w:val="fr-BE"/>
        </w:rPr>
        <w:t>;</w:t>
      </w:r>
    </w:p>
    <w:p w14:paraId="6BF721F4" w14:textId="77777777" w:rsidR="00611840" w:rsidRPr="00F97EB6" w:rsidRDefault="00611840" w:rsidP="00611840">
      <w:pPr>
        <w:pStyle w:val="Lijstalinea"/>
        <w:tabs>
          <w:tab w:val="num" w:pos="720"/>
        </w:tabs>
        <w:ind w:left="720" w:hanging="720"/>
        <w:jc w:val="both"/>
        <w:rPr>
          <w:rFonts w:ascii="Arial" w:hAnsi="Arial" w:cs="Arial"/>
          <w:szCs w:val="22"/>
          <w:lang w:val="fr-BE"/>
        </w:rPr>
      </w:pPr>
    </w:p>
    <w:p w14:paraId="02DE7AE4" w14:textId="77777777" w:rsidR="00611840" w:rsidRPr="00F97EB6" w:rsidRDefault="00611840"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examen du système de contrôle interne comme le prévoient les normes ISA</w:t>
      </w:r>
      <w:r w:rsidR="00522C14" w:rsidRPr="00F97EB6">
        <w:rPr>
          <w:rFonts w:ascii="Arial" w:hAnsi="Arial" w:cs="Arial"/>
          <w:szCs w:val="22"/>
          <w:lang w:val="fr-BE"/>
        </w:rPr>
        <w:t xml:space="preserve"> </w:t>
      </w:r>
      <w:r w:rsidRPr="00F97EB6">
        <w:rPr>
          <w:rFonts w:ascii="Arial" w:hAnsi="Arial" w:cs="Arial"/>
          <w:szCs w:val="22"/>
          <w:lang w:val="fr-BE"/>
        </w:rPr>
        <w:t>;</w:t>
      </w:r>
    </w:p>
    <w:p w14:paraId="2C1D2A03" w14:textId="77777777" w:rsidR="00611840" w:rsidRPr="00F97EB6" w:rsidRDefault="00611840" w:rsidP="00611840">
      <w:pPr>
        <w:pStyle w:val="Lijstalinea"/>
        <w:tabs>
          <w:tab w:val="num" w:pos="720"/>
        </w:tabs>
        <w:ind w:left="720" w:hanging="720"/>
        <w:jc w:val="both"/>
        <w:rPr>
          <w:rFonts w:ascii="Arial" w:hAnsi="Arial" w:cs="Arial"/>
          <w:i/>
          <w:szCs w:val="22"/>
          <w:lang w:val="fr-BE"/>
        </w:rPr>
      </w:pPr>
    </w:p>
    <w:p w14:paraId="75E17CDF" w14:textId="77777777" w:rsidR="00611840" w:rsidRPr="00F97EB6" w:rsidRDefault="00611840"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examen des procès-verbaux des réunions de la direction effective</w:t>
      </w:r>
      <w:r w:rsidRPr="00F97EB6">
        <w:rPr>
          <w:rFonts w:ascii="Arial" w:hAnsi="Arial" w:cs="Arial"/>
          <w:i/>
          <w:szCs w:val="22"/>
          <w:lang w:val="fr-BE"/>
        </w:rPr>
        <w:t xml:space="preserve"> (le cas échéant le comité de direction)</w:t>
      </w:r>
      <w:r w:rsidR="00522C14" w:rsidRPr="00F97EB6">
        <w:rPr>
          <w:rFonts w:ascii="Arial" w:hAnsi="Arial" w:cs="Arial"/>
          <w:i/>
          <w:szCs w:val="22"/>
          <w:lang w:val="fr-BE"/>
        </w:rPr>
        <w:t xml:space="preserve"> </w:t>
      </w:r>
      <w:r w:rsidRPr="00F97EB6">
        <w:rPr>
          <w:rFonts w:ascii="Arial" w:hAnsi="Arial" w:cs="Arial"/>
          <w:szCs w:val="22"/>
          <w:lang w:val="fr-BE"/>
        </w:rPr>
        <w:t>;</w:t>
      </w:r>
    </w:p>
    <w:p w14:paraId="6680684D" w14:textId="77777777" w:rsidR="00611840" w:rsidRPr="00F97EB6" w:rsidRDefault="00611840" w:rsidP="00611840">
      <w:pPr>
        <w:pStyle w:val="Lijstalinea"/>
        <w:tabs>
          <w:tab w:val="num" w:pos="720"/>
        </w:tabs>
        <w:ind w:left="720" w:hanging="720"/>
        <w:jc w:val="both"/>
        <w:rPr>
          <w:rFonts w:ascii="Arial" w:hAnsi="Arial" w:cs="Arial"/>
          <w:szCs w:val="22"/>
          <w:lang w:val="fr-BE"/>
        </w:rPr>
      </w:pPr>
    </w:p>
    <w:p w14:paraId="672E4463" w14:textId="77777777" w:rsidR="00611840" w:rsidRPr="00F97EB6" w:rsidRDefault="00611840"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tenue à jour des connaissances relatives au régime public de contrôle et en particulier des lois, arrêtés et règlements applicables</w:t>
      </w:r>
      <w:r w:rsidR="007F109F" w:rsidRPr="00F97EB6">
        <w:rPr>
          <w:rFonts w:ascii="Arial" w:hAnsi="Arial" w:cs="Arial"/>
          <w:szCs w:val="22"/>
          <w:lang w:val="fr-BE"/>
        </w:rPr>
        <w:t xml:space="preserve"> aux succursales en vertu de </w:t>
      </w:r>
      <w:r w:rsidR="007F109F" w:rsidRPr="00F97EB6">
        <w:rPr>
          <w:rFonts w:ascii="Arial" w:hAnsi="Arial" w:cs="Arial"/>
          <w:i/>
          <w:szCs w:val="22"/>
          <w:lang w:val="fr-BE"/>
        </w:rPr>
        <w:t>(l’article 41 pour les succursales des établissement</w:t>
      </w:r>
      <w:r w:rsidR="00D00200" w:rsidRPr="00F97EB6">
        <w:rPr>
          <w:rFonts w:ascii="Arial" w:hAnsi="Arial" w:cs="Arial"/>
          <w:i/>
          <w:szCs w:val="22"/>
          <w:lang w:val="fr-BE"/>
        </w:rPr>
        <w:t>s</w:t>
      </w:r>
      <w:r w:rsidR="007F109F" w:rsidRPr="00F97EB6">
        <w:rPr>
          <w:rFonts w:ascii="Arial" w:hAnsi="Arial" w:cs="Arial"/>
          <w:i/>
          <w:szCs w:val="22"/>
          <w:lang w:val="fr-BE"/>
        </w:rPr>
        <w:t xml:space="preserve"> de paiement et l’article 93 pour </w:t>
      </w:r>
      <w:r w:rsidR="00D00200" w:rsidRPr="00F97EB6">
        <w:rPr>
          <w:rFonts w:ascii="Arial" w:hAnsi="Arial" w:cs="Arial"/>
          <w:i/>
          <w:szCs w:val="22"/>
          <w:lang w:val="fr-BE"/>
        </w:rPr>
        <w:t>les établissements</w:t>
      </w:r>
      <w:r w:rsidR="007F109F" w:rsidRPr="00F97EB6">
        <w:rPr>
          <w:rFonts w:ascii="Arial" w:hAnsi="Arial" w:cs="Arial"/>
          <w:i/>
          <w:szCs w:val="22"/>
          <w:lang w:val="fr-BE"/>
        </w:rPr>
        <w:t xml:space="preserve"> de monnaie électronique)</w:t>
      </w:r>
      <w:r w:rsidR="00522C14" w:rsidRPr="00F97EB6">
        <w:rPr>
          <w:rFonts w:ascii="Arial" w:hAnsi="Arial" w:cs="Arial"/>
          <w:i/>
          <w:szCs w:val="22"/>
          <w:lang w:val="fr-BE"/>
        </w:rPr>
        <w:t xml:space="preserve"> </w:t>
      </w:r>
      <w:r w:rsidRPr="00F97EB6">
        <w:rPr>
          <w:rFonts w:ascii="Arial" w:hAnsi="Arial" w:cs="Arial"/>
          <w:szCs w:val="22"/>
          <w:lang w:val="fr-BE"/>
        </w:rPr>
        <w:t>;</w:t>
      </w:r>
    </w:p>
    <w:p w14:paraId="750271D0" w14:textId="77777777" w:rsidR="00611840" w:rsidRPr="00F97EB6" w:rsidRDefault="00611840" w:rsidP="00611840">
      <w:pPr>
        <w:pStyle w:val="Lijstalinea"/>
        <w:tabs>
          <w:tab w:val="num" w:pos="720"/>
        </w:tabs>
        <w:ind w:left="720" w:hanging="720"/>
        <w:jc w:val="both"/>
        <w:rPr>
          <w:rFonts w:ascii="Arial" w:hAnsi="Arial" w:cs="Arial"/>
          <w:szCs w:val="22"/>
          <w:lang w:val="fr-BE"/>
        </w:rPr>
      </w:pPr>
    </w:p>
    <w:p w14:paraId="79D52F52" w14:textId="77777777" w:rsidR="00611840" w:rsidRPr="00F97EB6" w:rsidRDefault="00611840"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examen des documents relatifs aux lois, arrêtés et règlements applicables</w:t>
      </w:r>
      <w:r w:rsidR="007F109F" w:rsidRPr="00F97EB6">
        <w:rPr>
          <w:rFonts w:ascii="Arial" w:hAnsi="Arial" w:cs="Arial"/>
          <w:szCs w:val="22"/>
          <w:lang w:val="fr-BE"/>
        </w:rPr>
        <w:t xml:space="preserve"> aux succursales en vertu de </w:t>
      </w:r>
      <w:r w:rsidR="007F109F" w:rsidRPr="00F97EB6">
        <w:rPr>
          <w:rFonts w:ascii="Arial" w:hAnsi="Arial" w:cs="Arial"/>
          <w:i/>
          <w:szCs w:val="22"/>
          <w:lang w:val="fr-BE"/>
        </w:rPr>
        <w:t xml:space="preserve">(l’article 41 pour les succursales </w:t>
      </w:r>
      <w:r w:rsidR="00D00200" w:rsidRPr="00F97EB6">
        <w:rPr>
          <w:rFonts w:ascii="Arial" w:hAnsi="Arial" w:cs="Arial"/>
          <w:i/>
          <w:szCs w:val="22"/>
          <w:lang w:val="fr-BE"/>
        </w:rPr>
        <w:t>des établissements</w:t>
      </w:r>
      <w:r w:rsidR="007F109F" w:rsidRPr="00F97EB6">
        <w:rPr>
          <w:rFonts w:ascii="Arial" w:hAnsi="Arial" w:cs="Arial"/>
          <w:i/>
          <w:szCs w:val="22"/>
          <w:lang w:val="fr-BE"/>
        </w:rPr>
        <w:t xml:space="preserve"> de paiement et l’article 93 pour </w:t>
      </w:r>
      <w:r w:rsidR="00D00200" w:rsidRPr="00F97EB6">
        <w:rPr>
          <w:rFonts w:ascii="Arial" w:hAnsi="Arial" w:cs="Arial"/>
          <w:i/>
          <w:szCs w:val="22"/>
          <w:lang w:val="fr-BE"/>
        </w:rPr>
        <w:t>les établissements</w:t>
      </w:r>
      <w:r w:rsidR="007F109F" w:rsidRPr="00F97EB6">
        <w:rPr>
          <w:rFonts w:ascii="Arial" w:hAnsi="Arial" w:cs="Arial"/>
          <w:i/>
          <w:szCs w:val="22"/>
          <w:lang w:val="fr-BE"/>
        </w:rPr>
        <w:t xml:space="preserve"> de monnaie électronique)</w:t>
      </w:r>
      <w:r w:rsidR="00522C14" w:rsidRPr="00F97EB6">
        <w:rPr>
          <w:rFonts w:ascii="Arial" w:hAnsi="Arial" w:cs="Arial"/>
          <w:i/>
          <w:szCs w:val="22"/>
          <w:lang w:val="fr-BE"/>
        </w:rPr>
        <w:t xml:space="preserve"> </w:t>
      </w:r>
      <w:r w:rsidRPr="00F97EB6">
        <w:rPr>
          <w:rFonts w:ascii="Arial" w:hAnsi="Arial" w:cs="Arial"/>
          <w:szCs w:val="22"/>
          <w:lang w:val="fr-BE"/>
        </w:rPr>
        <w:t>;</w:t>
      </w:r>
    </w:p>
    <w:p w14:paraId="02855940" w14:textId="77777777" w:rsidR="00611840" w:rsidRPr="00F97EB6" w:rsidRDefault="00611840" w:rsidP="00611840">
      <w:pPr>
        <w:pStyle w:val="Lijstalinea"/>
        <w:tabs>
          <w:tab w:val="num" w:pos="720"/>
        </w:tabs>
        <w:ind w:left="720" w:hanging="720"/>
        <w:jc w:val="both"/>
        <w:rPr>
          <w:rFonts w:ascii="Arial" w:hAnsi="Arial" w:cs="Arial"/>
          <w:szCs w:val="22"/>
          <w:lang w:val="fr-BE"/>
        </w:rPr>
      </w:pPr>
    </w:p>
    <w:p w14:paraId="15D935A6" w14:textId="77777777" w:rsidR="00AB77B0" w:rsidRDefault="00611840" w:rsidP="00AB77B0">
      <w:pPr>
        <w:pStyle w:val="Lijstalinea"/>
        <w:numPr>
          <w:ilvl w:val="0"/>
          <w:numId w:val="7"/>
        </w:numPr>
        <w:spacing w:before="120" w:after="120" w:line="240" w:lineRule="auto"/>
        <w:ind w:hanging="720"/>
        <w:contextualSpacing/>
        <w:jc w:val="both"/>
        <w:rPr>
          <w:rFonts w:ascii="Arial" w:hAnsi="Arial" w:cs="Arial"/>
          <w:szCs w:val="22"/>
          <w:lang w:val="fr-FR"/>
        </w:rPr>
      </w:pPr>
      <w:r w:rsidRPr="00F97EB6">
        <w:rPr>
          <w:rFonts w:ascii="Arial" w:hAnsi="Arial" w:cs="Arial"/>
          <w:szCs w:val="22"/>
          <w:lang w:val="fr-BE"/>
        </w:rPr>
        <w:t xml:space="preserve">demande d’informations auprès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concernant les mesures de contrôle interne prises en vue du respect des lois, arrêtés et règlements qui lui sont applicables</w:t>
      </w:r>
      <w:r w:rsidR="007F109F" w:rsidRPr="00F97EB6">
        <w:rPr>
          <w:rFonts w:ascii="Arial" w:hAnsi="Arial" w:cs="Arial"/>
          <w:szCs w:val="22"/>
          <w:lang w:val="fr-BE"/>
        </w:rPr>
        <w:t xml:space="preserve"> en vertu de </w:t>
      </w:r>
      <w:r w:rsidR="007F109F" w:rsidRPr="00F97EB6">
        <w:rPr>
          <w:rFonts w:ascii="Arial" w:hAnsi="Arial" w:cs="Arial"/>
          <w:i/>
          <w:szCs w:val="22"/>
          <w:lang w:val="fr-BE"/>
        </w:rPr>
        <w:t>(l’article 41 pour les succursales des établissement</w:t>
      </w:r>
      <w:r w:rsidR="00522C14" w:rsidRPr="00F97EB6">
        <w:rPr>
          <w:rFonts w:ascii="Arial" w:hAnsi="Arial" w:cs="Arial"/>
          <w:i/>
          <w:szCs w:val="22"/>
          <w:lang w:val="fr-BE"/>
        </w:rPr>
        <w:t>s</w:t>
      </w:r>
      <w:r w:rsidR="007F109F" w:rsidRPr="00F97EB6">
        <w:rPr>
          <w:rFonts w:ascii="Arial" w:hAnsi="Arial" w:cs="Arial"/>
          <w:i/>
          <w:szCs w:val="22"/>
          <w:lang w:val="fr-BE"/>
        </w:rPr>
        <w:t xml:space="preserve"> de paiement et l’article 93 pour les établissement</w:t>
      </w:r>
      <w:r w:rsidR="00522C14" w:rsidRPr="00F97EB6">
        <w:rPr>
          <w:rFonts w:ascii="Arial" w:hAnsi="Arial" w:cs="Arial"/>
          <w:i/>
          <w:szCs w:val="22"/>
          <w:lang w:val="fr-BE"/>
        </w:rPr>
        <w:t>s</w:t>
      </w:r>
      <w:r w:rsidR="007F109F" w:rsidRPr="00F97EB6">
        <w:rPr>
          <w:rFonts w:ascii="Arial" w:hAnsi="Arial" w:cs="Arial"/>
          <w:i/>
          <w:szCs w:val="22"/>
          <w:lang w:val="fr-BE"/>
        </w:rPr>
        <w:t xml:space="preserve"> de monnaie électronique)</w:t>
      </w:r>
      <w:r w:rsidRPr="00F97EB6">
        <w:rPr>
          <w:rFonts w:ascii="Arial" w:hAnsi="Arial" w:cs="Arial"/>
          <w:szCs w:val="22"/>
          <w:lang w:val="fr-BE"/>
        </w:rPr>
        <w:t>, de même que l’évaluation de ces informations</w:t>
      </w:r>
      <w:r w:rsidR="00522C14" w:rsidRPr="00F97EB6">
        <w:rPr>
          <w:rFonts w:ascii="Arial" w:hAnsi="Arial" w:cs="Arial"/>
          <w:szCs w:val="22"/>
          <w:lang w:val="fr-BE"/>
        </w:rPr>
        <w:t xml:space="preserve"> </w:t>
      </w:r>
      <w:r w:rsidRPr="00F97EB6">
        <w:rPr>
          <w:rFonts w:ascii="Arial" w:hAnsi="Arial" w:cs="Arial"/>
          <w:szCs w:val="22"/>
          <w:lang w:val="fr-FR"/>
        </w:rPr>
        <w:t>;</w:t>
      </w:r>
    </w:p>
    <w:p w14:paraId="192F5B43" w14:textId="77777777" w:rsidR="00AB77B0" w:rsidRPr="00AB77B0" w:rsidRDefault="00AB77B0" w:rsidP="00AB77B0">
      <w:pPr>
        <w:pStyle w:val="Lijstalinea"/>
        <w:rPr>
          <w:rFonts w:ascii="Arial" w:hAnsi="Arial" w:cs="Arial"/>
          <w:i/>
          <w:szCs w:val="22"/>
          <w:lang w:val="fr-BE"/>
        </w:rPr>
      </w:pPr>
    </w:p>
    <w:p w14:paraId="6A275350" w14:textId="48EBCD4A" w:rsidR="00611840" w:rsidRPr="00AB77B0" w:rsidRDefault="00611840" w:rsidP="00AB77B0">
      <w:pPr>
        <w:pStyle w:val="Lijstalinea"/>
        <w:numPr>
          <w:ilvl w:val="0"/>
          <w:numId w:val="7"/>
        </w:numPr>
        <w:spacing w:before="120" w:after="120" w:line="240" w:lineRule="auto"/>
        <w:ind w:hanging="720"/>
        <w:contextualSpacing/>
        <w:jc w:val="both"/>
        <w:rPr>
          <w:rFonts w:ascii="Arial" w:hAnsi="Arial" w:cs="Arial"/>
          <w:szCs w:val="22"/>
          <w:lang w:val="fr-FR"/>
        </w:rPr>
      </w:pPr>
      <w:r w:rsidRPr="00AB77B0">
        <w:rPr>
          <w:rFonts w:ascii="Arial" w:hAnsi="Arial" w:cs="Arial"/>
          <w:i/>
          <w:szCs w:val="22"/>
          <w:lang w:val="fr-BE"/>
        </w:rPr>
        <w:t>[à compléter avec d'autres procédures exécutées sur base de l'appréciation professionnelle de la situation par le réviseur</w:t>
      </w:r>
      <w:r w:rsidR="00071BED" w:rsidRPr="00AB77B0">
        <w:rPr>
          <w:rFonts w:ascii="Arial" w:hAnsi="Arial" w:cs="Arial"/>
          <w:i/>
          <w:szCs w:val="22"/>
          <w:lang w:val="fr-BE"/>
        </w:rPr>
        <w:t xml:space="preserve"> </w:t>
      </w:r>
      <w:r w:rsidRPr="00AB77B0">
        <w:rPr>
          <w:rFonts w:ascii="Arial" w:hAnsi="Arial" w:cs="Arial"/>
          <w:i/>
          <w:szCs w:val="22"/>
          <w:lang w:val="fr-BE"/>
        </w:rPr>
        <w:t>agréé, en tenant compte des lois, arrêtés et règlements applicables pour lesquels la BNB dispose d’une compétence de surveillance].</w:t>
      </w:r>
    </w:p>
    <w:p w14:paraId="01B4241E" w14:textId="77777777" w:rsidR="00611840" w:rsidRPr="00F97EB6" w:rsidRDefault="00611840" w:rsidP="00611840">
      <w:pPr>
        <w:pStyle w:val="Lijstalinea"/>
        <w:spacing w:before="120" w:after="120" w:line="240" w:lineRule="auto"/>
        <w:ind w:left="0"/>
        <w:contextualSpacing/>
        <w:jc w:val="both"/>
        <w:rPr>
          <w:rFonts w:ascii="Arial" w:hAnsi="Arial" w:cs="Arial"/>
          <w:szCs w:val="22"/>
          <w:lang w:val="fr-BE"/>
        </w:rPr>
      </w:pPr>
    </w:p>
    <w:p w14:paraId="76DA56A1" w14:textId="77777777" w:rsidR="00611840" w:rsidRPr="00F97EB6" w:rsidRDefault="00611840" w:rsidP="00611840">
      <w:pPr>
        <w:tabs>
          <w:tab w:val="num" w:pos="1440"/>
        </w:tabs>
        <w:spacing w:before="120"/>
        <w:jc w:val="both"/>
        <w:rPr>
          <w:rFonts w:ascii="Arial" w:hAnsi="Arial" w:cs="Arial"/>
          <w:b/>
          <w:i/>
          <w:szCs w:val="22"/>
          <w:lang w:val="fr-BE"/>
        </w:rPr>
      </w:pPr>
      <w:r w:rsidRPr="00F97EB6">
        <w:rPr>
          <w:rFonts w:ascii="Arial" w:hAnsi="Arial" w:cs="Arial"/>
          <w:b/>
          <w:i/>
          <w:szCs w:val="22"/>
          <w:lang w:val="fr-BE"/>
        </w:rPr>
        <w:t>Limitations dans l’exécution de la mission</w:t>
      </w:r>
    </w:p>
    <w:p w14:paraId="313A667D" w14:textId="77777777" w:rsidR="00611840" w:rsidRPr="00F97EB6" w:rsidRDefault="00611840" w:rsidP="00611840">
      <w:pPr>
        <w:pStyle w:val="Lijstalinea"/>
        <w:ind w:left="0"/>
        <w:jc w:val="both"/>
        <w:rPr>
          <w:rFonts w:ascii="Arial" w:hAnsi="Arial" w:cs="Arial"/>
          <w:szCs w:val="22"/>
          <w:lang w:val="fr-BE"/>
        </w:rPr>
      </w:pPr>
    </w:p>
    <w:p w14:paraId="7FAE0FC5" w14:textId="77777777" w:rsidR="00611840" w:rsidRPr="00F97EB6" w:rsidRDefault="00611840" w:rsidP="00611840">
      <w:pPr>
        <w:jc w:val="both"/>
        <w:rPr>
          <w:rFonts w:ascii="Arial" w:hAnsi="Arial" w:cs="Arial"/>
          <w:szCs w:val="22"/>
          <w:lang w:val="fr-BE"/>
        </w:rPr>
      </w:pPr>
      <w:r w:rsidRPr="00F97EB6">
        <w:rPr>
          <w:rFonts w:ascii="Arial" w:hAnsi="Arial" w:cs="Arial"/>
          <w:szCs w:val="22"/>
          <w:lang w:val="fr-BE"/>
        </w:rPr>
        <w:t xml:space="preserve">Lors de l’évaluation des mesures de contrôle interne, nous nous sommes appuyés de manière significative sur la connaissance acquise et la documentation préparée dans le cadre de la certification des informations comptables </w:t>
      </w:r>
      <w:r w:rsidR="005A7221" w:rsidRPr="00F97EB6">
        <w:rPr>
          <w:rFonts w:ascii="Arial" w:hAnsi="Arial" w:cs="Arial"/>
          <w:szCs w:val="22"/>
          <w:lang w:val="fr-BE"/>
        </w:rPr>
        <w:t>annuelles</w:t>
      </w:r>
      <w:r w:rsidRPr="00F97EB6">
        <w:rPr>
          <w:rFonts w:ascii="Arial" w:hAnsi="Arial" w:cs="Arial"/>
          <w:szCs w:val="22"/>
          <w:lang w:val="fr-BE"/>
        </w:rPr>
        <w:t xml:space="preserve"> et du contrôle des états périodiques, en particulier du système de contrôle interne sur le processus de </w:t>
      </w:r>
      <w:proofErr w:type="spellStart"/>
      <w:r w:rsidRPr="00F97EB6">
        <w:rPr>
          <w:rFonts w:ascii="Arial" w:hAnsi="Arial" w:cs="Arial"/>
          <w:szCs w:val="22"/>
          <w:lang w:val="fr-BE"/>
        </w:rPr>
        <w:t>reporting</w:t>
      </w:r>
      <w:proofErr w:type="spellEnd"/>
      <w:r w:rsidRPr="00F97EB6">
        <w:rPr>
          <w:rFonts w:ascii="Arial" w:hAnsi="Arial" w:cs="Arial"/>
          <w:szCs w:val="22"/>
          <w:lang w:val="fr-BE"/>
        </w:rPr>
        <w:t xml:space="preserve"> financier.</w:t>
      </w:r>
    </w:p>
    <w:p w14:paraId="539FEE94" w14:textId="77777777" w:rsidR="00611840" w:rsidRPr="00F97EB6" w:rsidRDefault="00611840" w:rsidP="00611840">
      <w:pPr>
        <w:jc w:val="both"/>
        <w:rPr>
          <w:rFonts w:ascii="Arial" w:hAnsi="Arial" w:cs="Arial"/>
          <w:szCs w:val="22"/>
          <w:lang w:val="fr-BE"/>
        </w:rPr>
      </w:pPr>
    </w:p>
    <w:p w14:paraId="399080E7" w14:textId="77777777" w:rsidR="00611840" w:rsidRPr="00F97EB6" w:rsidRDefault="00611840" w:rsidP="00611840">
      <w:pPr>
        <w:pStyle w:val="Lijstalinea"/>
        <w:ind w:left="0"/>
        <w:jc w:val="both"/>
        <w:rPr>
          <w:rFonts w:ascii="Arial" w:hAnsi="Arial" w:cs="Arial"/>
          <w:szCs w:val="22"/>
          <w:lang w:val="fr-BE"/>
        </w:rPr>
      </w:pPr>
      <w:r w:rsidRPr="00F97EB6">
        <w:rPr>
          <w:rFonts w:ascii="Arial" w:hAnsi="Arial" w:cs="Arial"/>
          <w:szCs w:val="22"/>
          <w:lang w:val="fr-BE"/>
        </w:rPr>
        <w:t>L’évaluation des mesures de contrôle interne pour laquelle les réviseurs agréés s’appuient sur la connaissance de l’entité ne constitue pas une mission qui permet d’apporter une assurance relative au caractère adapté de l'organisation des mesures de contrôle interne.</w:t>
      </w:r>
    </w:p>
    <w:p w14:paraId="77ADEF49" w14:textId="77777777" w:rsidR="00611840" w:rsidRPr="00F97EB6" w:rsidRDefault="00611840" w:rsidP="00611840">
      <w:pPr>
        <w:pStyle w:val="Lijstalinea"/>
        <w:ind w:left="0"/>
        <w:jc w:val="both"/>
        <w:rPr>
          <w:rFonts w:ascii="Arial" w:hAnsi="Arial" w:cs="Arial"/>
          <w:szCs w:val="22"/>
          <w:lang w:val="fr-BE"/>
        </w:rPr>
      </w:pPr>
    </w:p>
    <w:p w14:paraId="66C1CDC3" w14:textId="77777777" w:rsidR="00611840" w:rsidRPr="00F97EB6" w:rsidRDefault="00611840" w:rsidP="00611840">
      <w:pPr>
        <w:pStyle w:val="Lijstalinea"/>
        <w:ind w:left="0"/>
        <w:jc w:val="both"/>
        <w:rPr>
          <w:rFonts w:ascii="Arial" w:hAnsi="Arial" w:cs="Arial"/>
          <w:szCs w:val="22"/>
          <w:lang w:val="fr-BE"/>
        </w:rPr>
      </w:pPr>
      <w:r w:rsidRPr="00F97EB6">
        <w:rPr>
          <w:rFonts w:ascii="Arial" w:hAnsi="Arial" w:cs="Arial"/>
          <w:szCs w:val="22"/>
          <w:lang w:val="fr-BE"/>
        </w:rPr>
        <w:t>Nous indiquons encore, pour être complet, que, si nous avions effectué des procédures complémentaires, d’autres constatations auraient peut-être été révélées qui auraient pu être importantes pour vous.</w:t>
      </w:r>
    </w:p>
    <w:p w14:paraId="33FF90A0" w14:textId="77777777" w:rsidR="00611840" w:rsidRPr="00F97EB6" w:rsidRDefault="00611840" w:rsidP="00611840">
      <w:pPr>
        <w:pStyle w:val="Lijstalinea"/>
        <w:ind w:left="0"/>
        <w:jc w:val="both"/>
        <w:rPr>
          <w:rFonts w:ascii="Arial" w:hAnsi="Arial" w:cs="Arial"/>
          <w:szCs w:val="22"/>
          <w:lang w:val="fr-BE"/>
        </w:rPr>
      </w:pPr>
    </w:p>
    <w:p w14:paraId="6E5C1B58" w14:textId="77777777" w:rsidR="00611840" w:rsidRPr="00F97EB6" w:rsidRDefault="00611840" w:rsidP="00611840">
      <w:pPr>
        <w:pStyle w:val="Lijstalinea"/>
        <w:ind w:left="0"/>
        <w:jc w:val="both"/>
        <w:rPr>
          <w:rFonts w:ascii="Arial" w:hAnsi="Arial" w:cs="Arial"/>
          <w:szCs w:val="22"/>
          <w:lang w:val="fr-BE"/>
        </w:rPr>
      </w:pPr>
      <w:r w:rsidRPr="00F97EB6">
        <w:rPr>
          <w:rFonts w:ascii="Arial" w:hAnsi="Arial" w:cs="Arial"/>
          <w:szCs w:val="22"/>
          <w:lang w:val="fr-BE"/>
        </w:rPr>
        <w:t>Limitations supplémentaires dans l’exécution de la mission</w:t>
      </w:r>
      <w:r w:rsidR="00071BED" w:rsidRPr="00F97EB6">
        <w:rPr>
          <w:rFonts w:ascii="Arial" w:hAnsi="Arial" w:cs="Arial"/>
          <w:szCs w:val="22"/>
          <w:lang w:val="fr-BE"/>
        </w:rPr>
        <w:t xml:space="preserve"> </w:t>
      </w:r>
      <w:r w:rsidRPr="00F97EB6">
        <w:rPr>
          <w:rFonts w:ascii="Arial" w:hAnsi="Arial" w:cs="Arial"/>
          <w:szCs w:val="22"/>
          <w:lang w:val="fr-BE"/>
        </w:rPr>
        <w:t>:</w:t>
      </w:r>
    </w:p>
    <w:p w14:paraId="5E91FB46" w14:textId="77777777" w:rsidR="00611840" w:rsidRPr="00F97EB6" w:rsidRDefault="00611840" w:rsidP="00611840">
      <w:pPr>
        <w:pStyle w:val="Lijstalinea"/>
        <w:ind w:left="540"/>
        <w:jc w:val="both"/>
        <w:rPr>
          <w:rFonts w:ascii="Arial" w:hAnsi="Arial" w:cs="Arial"/>
          <w:szCs w:val="22"/>
          <w:lang w:val="fr-BE"/>
        </w:rPr>
      </w:pPr>
    </w:p>
    <w:p w14:paraId="21619375" w14:textId="77777777" w:rsidR="00611840" w:rsidRPr="00F97EB6" w:rsidRDefault="00611840"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la portée de l'évaluation est limitée à l'évaluation des mesures de contrôle interne prises en vue du respect des lois, arrêtés et règlements applicables</w:t>
      </w:r>
      <w:r w:rsidR="005A7221" w:rsidRPr="00F97EB6">
        <w:rPr>
          <w:rFonts w:ascii="Arial" w:hAnsi="Arial" w:cs="Arial"/>
          <w:szCs w:val="22"/>
          <w:lang w:val="fr-BE"/>
        </w:rPr>
        <w:t xml:space="preserve"> </w:t>
      </w:r>
      <w:r w:rsidR="00522C14" w:rsidRPr="00F97EB6">
        <w:rPr>
          <w:rFonts w:ascii="Arial" w:hAnsi="Arial" w:cs="Arial"/>
          <w:szCs w:val="22"/>
          <w:lang w:val="fr-BE"/>
        </w:rPr>
        <w:t xml:space="preserve">en </w:t>
      </w:r>
      <w:r w:rsidR="005A7221" w:rsidRPr="00F97EB6">
        <w:rPr>
          <w:rFonts w:ascii="Arial" w:hAnsi="Arial" w:cs="Arial"/>
          <w:szCs w:val="22"/>
          <w:lang w:val="fr-BE"/>
        </w:rPr>
        <w:t xml:space="preserve">vertu de </w:t>
      </w:r>
      <w:r w:rsidR="005A7221" w:rsidRPr="00F97EB6">
        <w:rPr>
          <w:rFonts w:ascii="Arial" w:hAnsi="Arial" w:cs="Arial"/>
          <w:i/>
          <w:szCs w:val="22"/>
          <w:lang w:val="fr-BE"/>
        </w:rPr>
        <w:t>(l’article 41 pour les succursales des établissement</w:t>
      </w:r>
      <w:r w:rsidR="00522C14" w:rsidRPr="00F97EB6">
        <w:rPr>
          <w:rFonts w:ascii="Arial" w:hAnsi="Arial" w:cs="Arial"/>
          <w:i/>
          <w:szCs w:val="22"/>
          <w:lang w:val="fr-BE"/>
        </w:rPr>
        <w:t>s</w:t>
      </w:r>
      <w:r w:rsidR="005A7221" w:rsidRPr="00F97EB6">
        <w:rPr>
          <w:rFonts w:ascii="Arial" w:hAnsi="Arial" w:cs="Arial"/>
          <w:i/>
          <w:szCs w:val="22"/>
          <w:lang w:val="fr-BE"/>
        </w:rPr>
        <w:t xml:space="preserve"> de paiement et l’article 93 pour les établissement</w:t>
      </w:r>
      <w:r w:rsidR="00522C14" w:rsidRPr="00F97EB6">
        <w:rPr>
          <w:rFonts w:ascii="Arial" w:hAnsi="Arial" w:cs="Arial"/>
          <w:i/>
          <w:szCs w:val="22"/>
          <w:lang w:val="fr-BE"/>
        </w:rPr>
        <w:t>s</w:t>
      </w:r>
      <w:r w:rsidR="005A7221" w:rsidRPr="00F97EB6">
        <w:rPr>
          <w:rFonts w:ascii="Arial" w:hAnsi="Arial" w:cs="Arial"/>
          <w:i/>
          <w:szCs w:val="22"/>
          <w:lang w:val="fr-BE"/>
        </w:rPr>
        <w:t xml:space="preserve"> de monnaie électronique)</w:t>
      </w:r>
      <w:r w:rsidR="00522C14" w:rsidRPr="00F97EB6">
        <w:rPr>
          <w:rFonts w:ascii="Arial" w:hAnsi="Arial" w:cs="Arial"/>
          <w:i/>
          <w:szCs w:val="22"/>
          <w:lang w:val="fr-BE"/>
        </w:rPr>
        <w:t xml:space="preserve"> </w:t>
      </w:r>
      <w:r w:rsidRPr="00F97EB6">
        <w:rPr>
          <w:rFonts w:ascii="Arial" w:hAnsi="Arial" w:cs="Arial"/>
          <w:szCs w:val="22"/>
          <w:lang w:val="fr-BE"/>
        </w:rPr>
        <w:t>;</w:t>
      </w:r>
    </w:p>
    <w:p w14:paraId="3762BFFA" w14:textId="77777777" w:rsidR="00611840" w:rsidRPr="00F97EB6" w:rsidRDefault="00611840" w:rsidP="00611840">
      <w:pPr>
        <w:pStyle w:val="Lijstalinea"/>
        <w:tabs>
          <w:tab w:val="num" w:pos="720"/>
        </w:tabs>
        <w:ind w:left="720" w:hanging="720"/>
        <w:jc w:val="both"/>
        <w:rPr>
          <w:rFonts w:ascii="Arial" w:hAnsi="Arial" w:cs="Arial"/>
          <w:i/>
          <w:szCs w:val="22"/>
          <w:lang w:val="fr-BE"/>
        </w:rPr>
      </w:pPr>
    </w:p>
    <w:p w14:paraId="626BB6CE" w14:textId="77777777" w:rsidR="00611840" w:rsidRPr="00F97EB6" w:rsidRDefault="00611840"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nous n'avons pas évalué le caractère effectif du contrôle interne</w:t>
      </w:r>
      <w:r w:rsidR="00071BED" w:rsidRPr="00F97EB6">
        <w:rPr>
          <w:rFonts w:ascii="Arial" w:hAnsi="Arial" w:cs="Arial"/>
          <w:szCs w:val="22"/>
          <w:lang w:val="fr-BE"/>
        </w:rPr>
        <w:t xml:space="preserve"> </w:t>
      </w:r>
      <w:r w:rsidRPr="00F97EB6">
        <w:rPr>
          <w:rFonts w:ascii="Arial" w:hAnsi="Arial" w:cs="Arial"/>
          <w:szCs w:val="22"/>
          <w:lang w:val="fr-BE"/>
        </w:rPr>
        <w:t>;</w:t>
      </w:r>
    </w:p>
    <w:p w14:paraId="5950E6A2" w14:textId="77777777" w:rsidR="00611840" w:rsidRPr="00F97EB6" w:rsidRDefault="00611840" w:rsidP="00611840">
      <w:pPr>
        <w:pStyle w:val="Lijstalinea"/>
        <w:tabs>
          <w:tab w:val="num" w:pos="720"/>
        </w:tabs>
        <w:ind w:left="720" w:hanging="720"/>
        <w:jc w:val="both"/>
        <w:rPr>
          <w:rFonts w:ascii="Arial" w:hAnsi="Arial" w:cs="Arial"/>
          <w:szCs w:val="22"/>
          <w:lang w:val="fr-BE"/>
        </w:rPr>
      </w:pPr>
    </w:p>
    <w:p w14:paraId="7173EE6A" w14:textId="7EC68AE7" w:rsidR="00611840" w:rsidRPr="00F97EB6" w:rsidRDefault="004D43AE"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 </w:t>
      </w:r>
      <w:r w:rsidR="00611840" w:rsidRPr="00F97EB6">
        <w:rPr>
          <w:rFonts w:ascii="Arial" w:hAnsi="Arial" w:cs="Arial"/>
          <w:szCs w:val="22"/>
          <w:lang w:val="fr-BE"/>
        </w:rPr>
        <w:t>[</w:t>
      </w:r>
      <w:r w:rsidR="00611840" w:rsidRPr="00F97EB6">
        <w:rPr>
          <w:rFonts w:ascii="Arial" w:hAnsi="Arial" w:cs="Arial"/>
          <w:i/>
          <w:szCs w:val="22"/>
          <w:lang w:val="fr-BE"/>
        </w:rPr>
        <w:t>à compléter avec d’autres limitations sur base de l’appréciation professionnelle de la situation par le réviseur</w:t>
      </w:r>
      <w:r w:rsidR="00071BED" w:rsidRPr="00F97EB6">
        <w:rPr>
          <w:rFonts w:ascii="Arial" w:hAnsi="Arial" w:cs="Arial"/>
          <w:i/>
          <w:szCs w:val="22"/>
          <w:lang w:val="fr-BE"/>
        </w:rPr>
        <w:t xml:space="preserve"> </w:t>
      </w:r>
      <w:r w:rsidR="00611840" w:rsidRPr="00F97EB6">
        <w:rPr>
          <w:rFonts w:ascii="Arial" w:hAnsi="Arial" w:cs="Arial"/>
          <w:i/>
          <w:szCs w:val="22"/>
          <w:lang w:val="fr-BE"/>
        </w:rPr>
        <w:t>agréé</w:t>
      </w:r>
      <w:r w:rsidR="00611840" w:rsidRPr="00F97EB6">
        <w:rPr>
          <w:rFonts w:ascii="Arial" w:hAnsi="Arial" w:cs="Arial"/>
          <w:szCs w:val="22"/>
          <w:lang w:val="fr-BE"/>
        </w:rPr>
        <w:t>]</w:t>
      </w:r>
      <w:r w:rsidR="00611840" w:rsidRPr="00F97EB6">
        <w:rPr>
          <w:rFonts w:ascii="Arial" w:hAnsi="Arial" w:cs="Arial"/>
          <w:i/>
          <w:szCs w:val="22"/>
          <w:lang w:val="fr-BE"/>
        </w:rPr>
        <w:t>.</w:t>
      </w:r>
    </w:p>
    <w:p w14:paraId="078E502C" w14:textId="77777777" w:rsidR="00611840" w:rsidRPr="00F97EB6" w:rsidRDefault="00611840" w:rsidP="00611840">
      <w:pPr>
        <w:pStyle w:val="Lijstalinea"/>
        <w:ind w:left="0"/>
        <w:jc w:val="both"/>
        <w:rPr>
          <w:rFonts w:ascii="Arial" w:hAnsi="Arial" w:cs="Arial"/>
          <w:szCs w:val="22"/>
          <w:lang w:val="fr-BE"/>
        </w:rPr>
      </w:pPr>
    </w:p>
    <w:p w14:paraId="79A65E9B" w14:textId="77777777" w:rsidR="00611840" w:rsidRPr="00F97EB6" w:rsidRDefault="00611840" w:rsidP="00611840">
      <w:pPr>
        <w:jc w:val="both"/>
        <w:rPr>
          <w:rFonts w:ascii="Arial" w:hAnsi="Arial" w:cs="Arial"/>
          <w:b/>
          <w:i/>
          <w:szCs w:val="22"/>
          <w:lang w:val="fr-BE"/>
        </w:rPr>
      </w:pPr>
      <w:r w:rsidRPr="00F97EB6">
        <w:rPr>
          <w:rFonts w:ascii="Arial" w:hAnsi="Arial" w:cs="Arial"/>
          <w:b/>
          <w:i/>
          <w:szCs w:val="22"/>
          <w:lang w:val="fr-BE"/>
        </w:rPr>
        <w:t>Constatations</w:t>
      </w:r>
    </w:p>
    <w:p w14:paraId="7E884A1B" w14:textId="77777777" w:rsidR="00611840" w:rsidRPr="00F97EB6" w:rsidRDefault="00611840" w:rsidP="00611840">
      <w:pPr>
        <w:jc w:val="both"/>
        <w:rPr>
          <w:rFonts w:ascii="Arial" w:hAnsi="Arial" w:cs="Arial"/>
          <w:b/>
          <w:i/>
          <w:szCs w:val="22"/>
          <w:lang w:val="fr-BE"/>
        </w:rPr>
      </w:pPr>
    </w:p>
    <w:p w14:paraId="4D8FD9EE" w14:textId="77777777" w:rsidR="00611840" w:rsidRPr="00F97EB6" w:rsidRDefault="00611840" w:rsidP="00611840">
      <w:pPr>
        <w:pStyle w:val="Lijstalinea"/>
        <w:tabs>
          <w:tab w:val="num" w:pos="540"/>
        </w:tabs>
        <w:ind w:left="0"/>
        <w:jc w:val="both"/>
        <w:rPr>
          <w:rFonts w:ascii="Arial" w:hAnsi="Arial" w:cs="Arial"/>
          <w:szCs w:val="22"/>
          <w:lang w:val="fr-BE"/>
        </w:rPr>
      </w:pPr>
      <w:r w:rsidRPr="00F97EB6">
        <w:rPr>
          <w:rFonts w:ascii="Arial" w:hAnsi="Arial" w:cs="Arial"/>
          <w:szCs w:val="22"/>
          <w:lang w:val="fr-BE"/>
        </w:rPr>
        <w:t xml:space="preserve">Nous confirmons avoir évalué les mesures de contrôle interne adoptées par </w:t>
      </w:r>
      <w:r w:rsidRPr="00F97EB6">
        <w:rPr>
          <w:rFonts w:ascii="Arial" w:hAnsi="Arial" w:cs="Arial"/>
          <w:i/>
          <w:szCs w:val="22"/>
          <w:lang w:val="fr-BE"/>
        </w:rPr>
        <w:t>(identification de l’entité)</w:t>
      </w:r>
      <w:r w:rsidRPr="00F97EB6">
        <w:rPr>
          <w:rFonts w:ascii="Arial" w:hAnsi="Arial" w:cs="Arial"/>
          <w:szCs w:val="22"/>
          <w:lang w:val="fr-BE"/>
        </w:rPr>
        <w:t xml:space="preserve"> en vue du respect des lois, arrêtés et règlements applicables</w:t>
      </w:r>
      <w:r w:rsidR="005A7221" w:rsidRPr="00F97EB6">
        <w:rPr>
          <w:rFonts w:ascii="Arial" w:hAnsi="Arial" w:cs="Arial"/>
          <w:szCs w:val="22"/>
          <w:lang w:val="fr-BE"/>
        </w:rPr>
        <w:t xml:space="preserve"> en vertu de </w:t>
      </w:r>
      <w:r w:rsidR="005A7221" w:rsidRPr="00F97EB6">
        <w:rPr>
          <w:rFonts w:ascii="Arial" w:hAnsi="Arial" w:cs="Arial"/>
          <w:i/>
          <w:szCs w:val="22"/>
          <w:lang w:val="fr-BE"/>
        </w:rPr>
        <w:t xml:space="preserve">(l’article 41 pour les succursales des </w:t>
      </w:r>
      <w:r w:rsidR="00D00200" w:rsidRPr="00F97EB6">
        <w:rPr>
          <w:rFonts w:ascii="Arial" w:hAnsi="Arial" w:cs="Arial"/>
          <w:i/>
          <w:szCs w:val="22"/>
          <w:lang w:val="fr-BE"/>
        </w:rPr>
        <w:t>établissements</w:t>
      </w:r>
      <w:r w:rsidR="005A7221" w:rsidRPr="00F97EB6">
        <w:rPr>
          <w:rFonts w:ascii="Arial" w:hAnsi="Arial" w:cs="Arial"/>
          <w:i/>
          <w:szCs w:val="22"/>
          <w:lang w:val="fr-BE"/>
        </w:rPr>
        <w:t xml:space="preserve"> de paiement et l’article 93 pour </w:t>
      </w:r>
      <w:r w:rsidR="00D00200" w:rsidRPr="00F97EB6">
        <w:rPr>
          <w:rFonts w:ascii="Arial" w:hAnsi="Arial" w:cs="Arial"/>
          <w:i/>
          <w:szCs w:val="22"/>
          <w:lang w:val="fr-BE"/>
        </w:rPr>
        <w:t>les établissements</w:t>
      </w:r>
      <w:r w:rsidR="005A7221" w:rsidRPr="00F97EB6">
        <w:rPr>
          <w:rFonts w:ascii="Arial" w:hAnsi="Arial" w:cs="Arial"/>
          <w:i/>
          <w:szCs w:val="22"/>
          <w:lang w:val="fr-BE"/>
        </w:rPr>
        <w:t xml:space="preserve"> de monnaie électronique)</w:t>
      </w:r>
      <w:r w:rsidRPr="00F97EB6">
        <w:rPr>
          <w:rFonts w:ascii="Arial" w:hAnsi="Arial" w:cs="Arial"/>
          <w:szCs w:val="22"/>
          <w:lang w:val="fr-BE"/>
        </w:rPr>
        <w:t>. Nous nous sommes appuyés pour établir notre appréciation sur les procédures explicitées ci-dessus.</w:t>
      </w:r>
    </w:p>
    <w:p w14:paraId="22A85D80" w14:textId="77777777" w:rsidR="00611840" w:rsidRPr="00F97EB6" w:rsidRDefault="00611840" w:rsidP="00611840">
      <w:pPr>
        <w:pStyle w:val="Lijstalinea"/>
        <w:tabs>
          <w:tab w:val="num" w:pos="540"/>
        </w:tabs>
        <w:ind w:left="0"/>
        <w:jc w:val="both"/>
        <w:rPr>
          <w:rFonts w:ascii="Arial" w:hAnsi="Arial" w:cs="Arial"/>
          <w:szCs w:val="22"/>
          <w:lang w:val="fr-BE"/>
        </w:rPr>
      </w:pPr>
    </w:p>
    <w:p w14:paraId="3017A967" w14:textId="77777777" w:rsidR="00611840" w:rsidRPr="00F97EB6" w:rsidRDefault="00611840" w:rsidP="00611840">
      <w:pPr>
        <w:jc w:val="both"/>
        <w:rPr>
          <w:rFonts w:ascii="Arial" w:hAnsi="Arial" w:cs="Arial"/>
          <w:szCs w:val="22"/>
          <w:lang w:val="fr-BE"/>
        </w:rPr>
      </w:pPr>
      <w:r w:rsidRPr="00F97EB6">
        <w:rPr>
          <w:rFonts w:ascii="Arial" w:hAnsi="Arial" w:cs="Arial"/>
          <w:szCs w:val="22"/>
          <w:lang w:val="fr-BE"/>
        </w:rPr>
        <w:t>Nos constatations, compte tenu des limitations susvisées, sont les suivantes</w:t>
      </w:r>
      <w:r w:rsidR="00522C14" w:rsidRPr="00F97EB6">
        <w:rPr>
          <w:rFonts w:ascii="Arial" w:hAnsi="Arial" w:cs="Arial"/>
          <w:szCs w:val="22"/>
          <w:lang w:val="fr-BE"/>
        </w:rPr>
        <w:t xml:space="preserve"> </w:t>
      </w:r>
      <w:r w:rsidRPr="00F97EB6">
        <w:rPr>
          <w:rFonts w:ascii="Arial" w:hAnsi="Arial" w:cs="Arial"/>
          <w:szCs w:val="22"/>
          <w:lang w:val="fr-BE"/>
        </w:rPr>
        <w:t>:</w:t>
      </w:r>
    </w:p>
    <w:p w14:paraId="16CAAD36" w14:textId="77777777" w:rsidR="00611840" w:rsidRPr="00F97EB6" w:rsidRDefault="005A7221" w:rsidP="00611840">
      <w:pPr>
        <w:spacing w:before="120"/>
        <w:jc w:val="both"/>
        <w:rPr>
          <w:rFonts w:ascii="Arial" w:hAnsi="Arial" w:cs="Arial"/>
          <w:szCs w:val="22"/>
          <w:lang w:val="fr-BE"/>
        </w:rPr>
      </w:pPr>
      <w:r w:rsidRPr="00F97EB6">
        <w:rPr>
          <w:rFonts w:ascii="Arial" w:hAnsi="Arial" w:cs="Arial"/>
          <w:szCs w:val="22"/>
          <w:lang w:val="fr-BE"/>
        </w:rPr>
        <w:lastRenderedPageBreak/>
        <w:t>-</w:t>
      </w:r>
    </w:p>
    <w:p w14:paraId="7863AD75" w14:textId="77777777" w:rsidR="00611840" w:rsidRPr="00F97EB6" w:rsidRDefault="00611840" w:rsidP="00611840">
      <w:pPr>
        <w:pStyle w:val="Lijstalinea"/>
        <w:ind w:left="0"/>
        <w:jc w:val="both"/>
        <w:rPr>
          <w:rFonts w:ascii="Arial" w:hAnsi="Arial" w:cs="Arial"/>
          <w:szCs w:val="22"/>
          <w:lang w:val="fr-BE"/>
        </w:rPr>
      </w:pPr>
    </w:p>
    <w:p w14:paraId="23024E3A" w14:textId="16F8F22A" w:rsidR="00611840" w:rsidRPr="00F97EB6" w:rsidRDefault="00611840" w:rsidP="00611840">
      <w:pPr>
        <w:pStyle w:val="Lijstalinea"/>
        <w:ind w:left="0"/>
        <w:jc w:val="both"/>
        <w:rPr>
          <w:rFonts w:ascii="Arial" w:hAnsi="Arial" w:cs="Arial"/>
          <w:szCs w:val="22"/>
          <w:lang w:val="fr-BE"/>
        </w:rPr>
      </w:pPr>
      <w:r w:rsidRPr="00F97EB6">
        <w:rPr>
          <w:rFonts w:ascii="Arial" w:hAnsi="Arial" w:cs="Arial"/>
          <w:szCs w:val="22"/>
          <w:lang w:val="fr-BE"/>
        </w:rPr>
        <w:t xml:space="preserve">Les constatations ne sont pas forcément valables au-delà de la date à laquelle les appréciations ont été réalisées. </w:t>
      </w:r>
      <w:r w:rsidR="00AB77B0">
        <w:rPr>
          <w:rFonts w:ascii="Arial" w:hAnsi="Arial" w:cs="Arial"/>
          <w:szCs w:val="22"/>
          <w:lang w:val="fr-BE"/>
        </w:rPr>
        <w:t xml:space="preserve">Le présent rapport ne vaut en outre que pour la période couverte par le rapport de </w:t>
      </w:r>
      <w:r w:rsidR="00AB77B0" w:rsidRPr="00F97EB6">
        <w:rPr>
          <w:rFonts w:ascii="Arial" w:hAnsi="Arial" w:cs="Arial"/>
          <w:szCs w:val="22"/>
          <w:lang w:val="fr-BE"/>
        </w:rPr>
        <w:t xml:space="preserve">la direction effective </w:t>
      </w:r>
      <w:r w:rsidR="00AB77B0" w:rsidRPr="00F97EB6">
        <w:rPr>
          <w:rFonts w:ascii="Arial" w:hAnsi="Arial" w:cs="Arial"/>
          <w:i/>
          <w:szCs w:val="22"/>
          <w:lang w:val="fr-BE"/>
        </w:rPr>
        <w:t>(le cas échéant le comité de direction)</w:t>
      </w:r>
      <w:r w:rsidR="00AB77B0">
        <w:rPr>
          <w:rFonts w:ascii="Arial" w:hAnsi="Arial" w:cs="Arial"/>
          <w:i/>
          <w:szCs w:val="22"/>
          <w:lang w:val="fr-BE"/>
        </w:rPr>
        <w:t>.</w:t>
      </w:r>
    </w:p>
    <w:p w14:paraId="2A7FD021" w14:textId="77777777" w:rsidR="00611840" w:rsidRPr="00F97EB6" w:rsidRDefault="00611840" w:rsidP="00611840">
      <w:pPr>
        <w:tabs>
          <w:tab w:val="num" w:pos="540"/>
        </w:tabs>
        <w:spacing w:before="120"/>
        <w:jc w:val="both"/>
        <w:rPr>
          <w:rFonts w:ascii="Arial" w:hAnsi="Arial" w:cs="Arial"/>
          <w:szCs w:val="22"/>
          <w:lang w:val="fr-BE"/>
        </w:rPr>
      </w:pPr>
    </w:p>
    <w:p w14:paraId="0460394A" w14:textId="77777777" w:rsidR="00611840" w:rsidRPr="00F97EB6" w:rsidRDefault="00611840" w:rsidP="00611840">
      <w:pPr>
        <w:jc w:val="both"/>
        <w:rPr>
          <w:rFonts w:ascii="Arial" w:hAnsi="Arial" w:cs="Arial"/>
          <w:b/>
          <w:i/>
          <w:szCs w:val="22"/>
          <w:lang w:val="fr-BE"/>
        </w:rPr>
      </w:pPr>
      <w:r w:rsidRPr="00F97EB6">
        <w:rPr>
          <w:rFonts w:ascii="Arial" w:hAnsi="Arial" w:cs="Arial"/>
          <w:b/>
          <w:i/>
          <w:szCs w:val="22"/>
          <w:lang w:val="fr-BE"/>
        </w:rPr>
        <w:t>Restrictions d’utilisation et de distribution du présent rapport</w:t>
      </w:r>
    </w:p>
    <w:p w14:paraId="7A82814E" w14:textId="77777777" w:rsidR="00611840" w:rsidRPr="00F97EB6" w:rsidRDefault="00611840" w:rsidP="00611840">
      <w:pPr>
        <w:jc w:val="both"/>
        <w:rPr>
          <w:rFonts w:ascii="Arial" w:hAnsi="Arial" w:cs="Arial"/>
          <w:b/>
          <w:i/>
          <w:szCs w:val="22"/>
          <w:lang w:val="fr-BE"/>
        </w:rPr>
      </w:pPr>
    </w:p>
    <w:p w14:paraId="7BA77ABA" w14:textId="77777777" w:rsidR="00611840" w:rsidRPr="00F97EB6" w:rsidRDefault="00611840" w:rsidP="00611840">
      <w:pPr>
        <w:jc w:val="both"/>
        <w:rPr>
          <w:rFonts w:ascii="Arial" w:hAnsi="Arial" w:cs="Arial"/>
          <w:szCs w:val="22"/>
          <w:lang w:val="fr-BE"/>
        </w:rPr>
      </w:pPr>
      <w:r w:rsidRPr="00F97EB6">
        <w:rPr>
          <w:rFonts w:ascii="Arial" w:hAnsi="Arial" w:cs="Arial"/>
          <w:szCs w:val="22"/>
          <w:lang w:val="fr-BE"/>
        </w:rPr>
        <w:t xml:space="preserve">Le présent rapport s’inscrit dans le cadre de la collaboration des réviseurs agréés au contrôle prudentiel exercé par la BNB et ne peut être utilisé à aucune autre fin. Une copie de ce rapport a été communiquée à la direction effective. Nous attirons l’attention sur le fait que ce rapport ne peut pas être communiqué (dans son entièreté ou en partie) à des tiers sans notre autorisation formelle préalable. </w:t>
      </w:r>
    </w:p>
    <w:p w14:paraId="631C3943" w14:textId="77777777" w:rsidR="00611840" w:rsidRPr="00F97EB6" w:rsidRDefault="00611840" w:rsidP="00611840">
      <w:pPr>
        <w:jc w:val="both"/>
        <w:rPr>
          <w:rFonts w:ascii="Arial" w:hAnsi="Arial" w:cs="Arial"/>
          <w:szCs w:val="22"/>
          <w:lang w:val="fr-BE"/>
        </w:rPr>
      </w:pPr>
    </w:p>
    <w:p w14:paraId="4CCDBDBE" w14:textId="77777777" w:rsidR="00611840" w:rsidRPr="00F97EB6" w:rsidRDefault="00611840" w:rsidP="00611840">
      <w:pPr>
        <w:jc w:val="both"/>
        <w:rPr>
          <w:rFonts w:ascii="Arial" w:hAnsi="Arial" w:cs="Arial"/>
          <w:szCs w:val="22"/>
          <w:lang w:val="fr-BE"/>
        </w:rPr>
      </w:pPr>
    </w:p>
    <w:p w14:paraId="0BF50C46" w14:textId="77777777" w:rsidR="00611840" w:rsidRPr="00F97EB6" w:rsidRDefault="00611840" w:rsidP="00611840">
      <w:pPr>
        <w:jc w:val="both"/>
        <w:rPr>
          <w:rFonts w:ascii="Arial" w:hAnsi="Arial" w:cs="Arial"/>
          <w:i/>
          <w:szCs w:val="22"/>
          <w:lang w:val="fr-BE"/>
        </w:rPr>
      </w:pPr>
      <w:r w:rsidRPr="00F97EB6">
        <w:rPr>
          <w:rFonts w:ascii="Arial" w:hAnsi="Arial" w:cs="Arial"/>
          <w:i/>
          <w:szCs w:val="22"/>
          <w:lang w:val="fr-BE"/>
        </w:rPr>
        <w:t>Nom du réviseur agréé</w:t>
      </w:r>
    </w:p>
    <w:p w14:paraId="52E4A2A2" w14:textId="77777777" w:rsidR="00611840" w:rsidRPr="00F97EB6" w:rsidRDefault="00611840" w:rsidP="00611840">
      <w:pPr>
        <w:jc w:val="both"/>
        <w:rPr>
          <w:rFonts w:ascii="Arial" w:hAnsi="Arial" w:cs="Arial"/>
          <w:i/>
          <w:szCs w:val="22"/>
          <w:lang w:val="fr-BE"/>
        </w:rPr>
      </w:pPr>
    </w:p>
    <w:p w14:paraId="28400C73" w14:textId="77777777" w:rsidR="00611840" w:rsidRPr="00F97EB6" w:rsidRDefault="00611840" w:rsidP="00611840">
      <w:pPr>
        <w:jc w:val="both"/>
        <w:rPr>
          <w:rFonts w:ascii="Arial" w:hAnsi="Arial" w:cs="Arial"/>
          <w:i/>
          <w:szCs w:val="22"/>
          <w:lang w:val="fr-BE"/>
        </w:rPr>
      </w:pPr>
      <w:r w:rsidRPr="00F97EB6">
        <w:rPr>
          <w:rFonts w:ascii="Arial" w:hAnsi="Arial" w:cs="Arial"/>
          <w:i/>
          <w:szCs w:val="22"/>
          <w:lang w:val="fr-BE"/>
        </w:rPr>
        <w:t>Adresse</w:t>
      </w:r>
    </w:p>
    <w:p w14:paraId="3C2A6B53" w14:textId="77777777" w:rsidR="00611840" w:rsidRPr="00F97EB6" w:rsidRDefault="00611840" w:rsidP="00611840">
      <w:pPr>
        <w:jc w:val="both"/>
        <w:rPr>
          <w:rFonts w:ascii="Arial" w:hAnsi="Arial" w:cs="Arial"/>
          <w:i/>
          <w:szCs w:val="22"/>
          <w:lang w:val="fr-BE"/>
        </w:rPr>
      </w:pPr>
    </w:p>
    <w:p w14:paraId="426416EF" w14:textId="77777777" w:rsidR="00611840" w:rsidRPr="00F97EB6" w:rsidRDefault="00611840" w:rsidP="00611840">
      <w:pPr>
        <w:jc w:val="both"/>
        <w:rPr>
          <w:rFonts w:ascii="Arial" w:hAnsi="Arial" w:cs="Arial"/>
          <w:i/>
          <w:szCs w:val="22"/>
          <w:lang w:val="fr-BE"/>
        </w:rPr>
      </w:pPr>
      <w:r w:rsidRPr="00F97EB6">
        <w:rPr>
          <w:rFonts w:ascii="Arial" w:hAnsi="Arial" w:cs="Arial"/>
          <w:i/>
          <w:szCs w:val="22"/>
          <w:lang w:val="fr-BE"/>
        </w:rPr>
        <w:t>Date</w:t>
      </w:r>
    </w:p>
    <w:p w14:paraId="14D0A91E" w14:textId="77777777" w:rsidR="00A22FC3" w:rsidRPr="00F97EB6" w:rsidRDefault="00A22FC3" w:rsidP="00532BB8">
      <w:pPr>
        <w:pStyle w:val="Kop2"/>
        <w:ind w:left="567" w:hanging="567"/>
        <w:jc w:val="both"/>
        <w:rPr>
          <w:rFonts w:cs="Arial"/>
          <w:szCs w:val="22"/>
          <w:lang w:val="fr-BE"/>
        </w:rPr>
      </w:pPr>
      <w:r w:rsidRPr="00F97EB6">
        <w:rPr>
          <w:rFonts w:cs="Arial"/>
          <w:szCs w:val="22"/>
          <w:lang w:val="fr-BE"/>
        </w:rPr>
        <w:br w:type="page"/>
      </w:r>
      <w:bookmarkStart w:id="33" w:name="_Toc412803952"/>
      <w:r w:rsidRPr="00F97EB6">
        <w:rPr>
          <w:rFonts w:cs="Arial"/>
          <w:lang w:val="fr-BE"/>
        </w:rPr>
        <w:lastRenderedPageBreak/>
        <w:t>Entreprises d’assurances de droit belge</w:t>
      </w:r>
      <w:bookmarkEnd w:id="33"/>
    </w:p>
    <w:p w14:paraId="23F492A8" w14:textId="77777777" w:rsidR="00A22FC3" w:rsidRPr="00F97EB6" w:rsidRDefault="00A22FC3" w:rsidP="00143644">
      <w:pPr>
        <w:ind w:right="-108"/>
        <w:jc w:val="both"/>
        <w:rPr>
          <w:rFonts w:ascii="Arial" w:hAnsi="Arial" w:cs="Arial"/>
          <w:b/>
          <w:szCs w:val="22"/>
          <w:lang w:val="fr-BE"/>
        </w:rPr>
      </w:pPr>
    </w:p>
    <w:p w14:paraId="78AAF7B1" w14:textId="77777777" w:rsidR="00A22FC3" w:rsidRPr="00F97EB6" w:rsidRDefault="00A22FC3" w:rsidP="00143644">
      <w:pPr>
        <w:pStyle w:val="Voetnoottekst"/>
        <w:jc w:val="both"/>
        <w:rPr>
          <w:rFonts w:ascii="Arial" w:hAnsi="Arial" w:cs="Arial"/>
          <w:b/>
          <w:i/>
          <w:sz w:val="22"/>
          <w:szCs w:val="22"/>
          <w:lang w:val="fr-BE"/>
        </w:rPr>
      </w:pPr>
      <w:r w:rsidRPr="00F97EB6">
        <w:rPr>
          <w:rFonts w:ascii="Arial" w:hAnsi="Arial" w:cs="Arial"/>
          <w:b/>
          <w:i/>
          <w:sz w:val="22"/>
          <w:szCs w:val="22"/>
          <w:lang w:val="fr-BE"/>
        </w:rPr>
        <w:t xml:space="preserve">Rapport de constatations </w:t>
      </w:r>
      <w:r w:rsidR="00420A72" w:rsidRPr="00F97EB6">
        <w:rPr>
          <w:rFonts w:ascii="Arial" w:hAnsi="Arial" w:cs="Arial"/>
          <w:b/>
          <w:i/>
          <w:sz w:val="22"/>
          <w:szCs w:val="22"/>
          <w:lang w:val="fr-BE"/>
        </w:rPr>
        <w:t xml:space="preserve">du commissaire  </w:t>
      </w:r>
      <w:r w:rsidRPr="00F97EB6">
        <w:rPr>
          <w:rFonts w:ascii="Arial" w:hAnsi="Arial" w:cs="Arial"/>
          <w:b/>
          <w:i/>
          <w:sz w:val="22"/>
          <w:szCs w:val="22"/>
          <w:lang w:val="fr-BE"/>
        </w:rPr>
        <w:t>à la BNB établi conformément aux dispositions de l'article 40quater, premier alinéa, 1° de la loi du 9 juillet 1975 concernant les mesures de contrôle interne prises par (identification de l’entité)</w:t>
      </w:r>
    </w:p>
    <w:p w14:paraId="51ED3823" w14:textId="77777777" w:rsidR="00A22FC3" w:rsidRPr="00F97EB6" w:rsidRDefault="00A22FC3" w:rsidP="00143644">
      <w:pPr>
        <w:jc w:val="center"/>
        <w:rPr>
          <w:rFonts w:ascii="Arial" w:hAnsi="Arial" w:cs="Arial"/>
          <w:b/>
          <w:szCs w:val="22"/>
          <w:lang w:val="fr-BE"/>
        </w:rPr>
      </w:pPr>
    </w:p>
    <w:p w14:paraId="148F73DB" w14:textId="77777777" w:rsidR="00A22FC3" w:rsidRPr="00F97EB6" w:rsidRDefault="00A22FC3" w:rsidP="00143644">
      <w:pPr>
        <w:jc w:val="center"/>
        <w:rPr>
          <w:rFonts w:ascii="Arial" w:hAnsi="Arial" w:cs="Arial"/>
          <w:b/>
          <w:szCs w:val="22"/>
          <w:lang w:val="fr-BE"/>
        </w:rPr>
      </w:pPr>
    </w:p>
    <w:p w14:paraId="5E5C4391" w14:textId="77777777" w:rsidR="00A22FC3" w:rsidRPr="00F97EB6" w:rsidRDefault="00A22FC3" w:rsidP="00143644">
      <w:pPr>
        <w:jc w:val="center"/>
        <w:rPr>
          <w:rFonts w:ascii="Arial" w:hAnsi="Arial" w:cs="Arial"/>
          <w:b/>
          <w:i/>
          <w:szCs w:val="22"/>
          <w:lang w:val="fr-BE"/>
        </w:rPr>
      </w:pPr>
      <w:r w:rsidRPr="00F97EB6">
        <w:rPr>
          <w:rFonts w:ascii="Arial" w:hAnsi="Arial" w:cs="Arial"/>
          <w:b/>
          <w:i/>
          <w:szCs w:val="22"/>
          <w:lang w:val="fr-BE"/>
        </w:rPr>
        <w:t>Rapport périodique – Année comptable 20XX</w:t>
      </w:r>
      <w:r w:rsidR="00071BED" w:rsidRPr="00F97EB6">
        <w:rPr>
          <w:rFonts w:ascii="Arial" w:hAnsi="Arial" w:cs="Arial"/>
          <w:b/>
          <w:i/>
          <w:szCs w:val="22"/>
          <w:lang w:val="fr-BE"/>
        </w:rPr>
        <w:t xml:space="preserve"> </w:t>
      </w:r>
    </w:p>
    <w:p w14:paraId="1498F58F" w14:textId="77777777" w:rsidR="00A22FC3" w:rsidRPr="00F97EB6" w:rsidRDefault="00A22FC3" w:rsidP="00143644">
      <w:pPr>
        <w:rPr>
          <w:rFonts w:ascii="Arial" w:hAnsi="Arial" w:cs="Arial"/>
          <w:b/>
          <w:i/>
          <w:szCs w:val="22"/>
          <w:lang w:val="fr-BE"/>
        </w:rPr>
      </w:pPr>
    </w:p>
    <w:p w14:paraId="4B11274C" w14:textId="77777777" w:rsidR="00A22FC3" w:rsidRPr="00F97EB6" w:rsidRDefault="00A22FC3" w:rsidP="00143644">
      <w:pPr>
        <w:rPr>
          <w:rFonts w:ascii="Arial" w:hAnsi="Arial" w:cs="Arial"/>
          <w:b/>
          <w:i/>
          <w:szCs w:val="22"/>
          <w:lang w:val="fr-BE"/>
        </w:rPr>
      </w:pPr>
      <w:r w:rsidRPr="00F97EB6">
        <w:rPr>
          <w:rFonts w:ascii="Arial" w:hAnsi="Arial" w:cs="Arial"/>
          <w:b/>
          <w:i/>
          <w:szCs w:val="22"/>
          <w:lang w:val="fr-BE"/>
        </w:rPr>
        <w:t>Mission</w:t>
      </w:r>
    </w:p>
    <w:p w14:paraId="6C1D58DC" w14:textId="77777777" w:rsidR="00A22FC3" w:rsidRPr="00F97EB6" w:rsidRDefault="00A22FC3" w:rsidP="00143644">
      <w:pPr>
        <w:rPr>
          <w:rFonts w:ascii="Arial" w:hAnsi="Arial" w:cs="Arial"/>
          <w:b/>
          <w:i/>
          <w:szCs w:val="22"/>
          <w:lang w:val="fr-BE"/>
        </w:rPr>
      </w:pPr>
    </w:p>
    <w:p w14:paraId="70387EA9" w14:textId="6E632B3D" w:rsidR="001B7DD1" w:rsidRPr="00F97EB6" w:rsidRDefault="001B7DD1" w:rsidP="00814FBE">
      <w:pPr>
        <w:jc w:val="both"/>
        <w:rPr>
          <w:rFonts w:ascii="Arial" w:hAnsi="Arial" w:cs="Arial"/>
          <w:szCs w:val="22"/>
          <w:lang w:val="fr-BE"/>
        </w:rPr>
      </w:pPr>
      <w:r w:rsidRPr="00F97EB6">
        <w:rPr>
          <w:rFonts w:ascii="Arial" w:hAnsi="Arial" w:cs="Arial"/>
          <w:szCs w:val="22"/>
          <w:lang w:val="fr-BE"/>
        </w:rPr>
        <w:t>Notre responsabilité est d’évaluer la conception des mesures de contrôle interne adoptées au (date) par ([identification de l’entité) (« l’Entité ») conformément à l'article 14bis, § 3, premier alinéa de la loi du 9 juillet 1975 relative au contrôle des entreprises d’assurances (« la Loi de Contrôle ») et de communiquer nos constatations à la BNB.</w:t>
      </w:r>
    </w:p>
    <w:p w14:paraId="583EB918" w14:textId="77777777" w:rsidR="001B7DD1" w:rsidRPr="00F97EB6" w:rsidRDefault="001B7DD1" w:rsidP="00143644">
      <w:pPr>
        <w:rPr>
          <w:rFonts w:ascii="Arial" w:hAnsi="Arial" w:cs="Arial"/>
          <w:b/>
          <w:i/>
          <w:szCs w:val="22"/>
          <w:lang w:val="fr-BE"/>
        </w:rPr>
      </w:pPr>
    </w:p>
    <w:p w14:paraId="3CE6F059" w14:textId="54E4FBC5" w:rsidR="00A22FC3" w:rsidRPr="00F97EB6" w:rsidRDefault="00A22FC3" w:rsidP="00143644">
      <w:pPr>
        <w:jc w:val="both"/>
        <w:rPr>
          <w:rFonts w:ascii="Arial" w:hAnsi="Arial" w:cs="Arial"/>
          <w:szCs w:val="22"/>
          <w:lang w:val="fr-BE"/>
        </w:rPr>
      </w:pPr>
      <w:r w:rsidRPr="00F97EB6">
        <w:rPr>
          <w:rFonts w:ascii="Arial" w:hAnsi="Arial" w:cs="Arial"/>
          <w:szCs w:val="22"/>
          <w:lang w:val="fr-BE"/>
        </w:rPr>
        <w:t xml:space="preserve">Nous avons évalué </w:t>
      </w:r>
      <w:r w:rsidR="001B7DD1" w:rsidRPr="00F97EB6">
        <w:rPr>
          <w:rFonts w:ascii="Arial" w:hAnsi="Arial" w:cs="Arial"/>
          <w:szCs w:val="22"/>
          <w:lang w:val="fr-BE"/>
        </w:rPr>
        <w:t xml:space="preserve">la conception </w:t>
      </w:r>
      <w:r w:rsidRPr="00F97EB6">
        <w:rPr>
          <w:rFonts w:ascii="Arial" w:hAnsi="Arial" w:cs="Arial"/>
          <w:szCs w:val="22"/>
          <w:lang w:val="fr-BE"/>
        </w:rPr>
        <w:t>des mesures de contrôle interne adoptées</w:t>
      </w:r>
      <w:r w:rsidR="001B7DD1" w:rsidRPr="00F97EB6">
        <w:rPr>
          <w:rFonts w:ascii="Arial" w:hAnsi="Arial" w:cs="Arial"/>
          <w:szCs w:val="22"/>
          <w:lang w:val="fr-BE"/>
        </w:rPr>
        <w:t xml:space="preserve"> au (date)</w:t>
      </w:r>
      <w:r w:rsidRPr="00F97EB6">
        <w:rPr>
          <w:rFonts w:ascii="Arial" w:hAnsi="Arial" w:cs="Arial"/>
          <w:szCs w:val="22"/>
          <w:lang w:val="fr-BE"/>
        </w:rPr>
        <w:t xml:space="preserve"> par (</w:t>
      </w:r>
      <w:r w:rsidRPr="000527BE">
        <w:rPr>
          <w:rFonts w:ascii="Arial" w:hAnsi="Arial"/>
          <w:lang w:val="fr-BE"/>
        </w:rPr>
        <w:t>identification de l’entité)</w:t>
      </w:r>
      <w:r w:rsidRPr="00F97EB6">
        <w:rPr>
          <w:rFonts w:ascii="Arial" w:hAnsi="Arial" w:cs="Arial"/>
          <w:szCs w:val="22"/>
          <w:lang w:val="fr-BE"/>
        </w:rPr>
        <w:t xml:space="preserve"> pour </w:t>
      </w:r>
      <w:r w:rsidR="001B7DD1" w:rsidRPr="00F97EB6">
        <w:rPr>
          <w:rFonts w:ascii="Arial" w:hAnsi="Arial" w:cs="Arial"/>
          <w:szCs w:val="22"/>
          <w:lang w:val="fr-BE"/>
        </w:rPr>
        <w:t>exprimer une conclusion d‘</w:t>
      </w:r>
      <w:r w:rsidRPr="00F97EB6">
        <w:rPr>
          <w:rFonts w:ascii="Arial" w:hAnsi="Arial" w:cs="Arial"/>
          <w:szCs w:val="22"/>
          <w:lang w:val="fr-BE"/>
        </w:rPr>
        <w:t xml:space="preserve">assurance raisonnable quant à la fiabilité du processus de </w:t>
      </w:r>
      <w:proofErr w:type="spellStart"/>
      <w:r w:rsidRPr="00F97EB6">
        <w:rPr>
          <w:rFonts w:ascii="Arial" w:hAnsi="Arial" w:cs="Arial"/>
          <w:szCs w:val="22"/>
          <w:lang w:val="fr-BE"/>
        </w:rPr>
        <w:t>reporting</w:t>
      </w:r>
      <w:proofErr w:type="spellEnd"/>
      <w:r w:rsidRPr="00F97EB6">
        <w:rPr>
          <w:rFonts w:ascii="Arial" w:hAnsi="Arial" w:cs="Arial"/>
          <w:szCs w:val="22"/>
          <w:lang w:val="fr-BE"/>
        </w:rPr>
        <w:t xml:space="preserve"> financier et prudentiel ainsi que </w:t>
      </w:r>
      <w:r w:rsidR="00633CC7">
        <w:rPr>
          <w:rFonts w:ascii="Arial" w:hAnsi="Arial" w:cs="Arial"/>
          <w:szCs w:val="22"/>
          <w:lang w:val="fr-BE"/>
        </w:rPr>
        <w:t>la conception</w:t>
      </w:r>
      <w:r w:rsidR="00633CC7" w:rsidRPr="00F97EB6">
        <w:rPr>
          <w:rFonts w:ascii="Arial" w:hAnsi="Arial" w:cs="Arial"/>
          <w:szCs w:val="22"/>
          <w:lang w:val="fr-BE"/>
        </w:rPr>
        <w:t xml:space="preserve"> </w:t>
      </w:r>
      <w:r w:rsidRPr="00F97EB6">
        <w:rPr>
          <w:rFonts w:ascii="Arial" w:hAnsi="Arial" w:cs="Arial"/>
          <w:szCs w:val="22"/>
          <w:lang w:val="fr-BE"/>
        </w:rPr>
        <w:t>de l’ensemble des mesures de contrôle interne en matière de maîtrise des activités opérationnelles.</w:t>
      </w:r>
    </w:p>
    <w:p w14:paraId="029F6D10" w14:textId="77777777" w:rsidR="00A22FC3" w:rsidRPr="00F97EB6" w:rsidRDefault="00A22FC3" w:rsidP="00143644">
      <w:pPr>
        <w:jc w:val="both"/>
        <w:rPr>
          <w:rFonts w:ascii="Arial" w:hAnsi="Arial" w:cs="Arial"/>
          <w:szCs w:val="22"/>
          <w:lang w:val="fr-BE"/>
        </w:rPr>
      </w:pPr>
      <w:r w:rsidRPr="00F97EB6">
        <w:rPr>
          <w:rFonts w:ascii="Arial" w:hAnsi="Arial" w:cs="Arial"/>
          <w:szCs w:val="22"/>
          <w:lang w:val="fr-BE"/>
        </w:rPr>
        <w:t xml:space="preserve"> </w:t>
      </w:r>
    </w:p>
    <w:p w14:paraId="3927B36A" w14:textId="4AD62C2C" w:rsidR="00A22FC3" w:rsidRPr="00F97EB6" w:rsidRDefault="00A22FC3" w:rsidP="00143644">
      <w:pPr>
        <w:jc w:val="both"/>
        <w:rPr>
          <w:rFonts w:ascii="Arial" w:hAnsi="Arial" w:cs="Arial"/>
          <w:szCs w:val="22"/>
          <w:lang w:val="fr-BE"/>
        </w:rPr>
      </w:pPr>
      <w:r w:rsidRPr="00F97EB6">
        <w:rPr>
          <w:rFonts w:ascii="Arial" w:hAnsi="Arial" w:cs="Arial"/>
          <w:szCs w:val="22"/>
          <w:lang w:val="fr-BE"/>
        </w:rPr>
        <w:t xml:space="preserve">Ce rapport a été établi conformément aux dispositions de l'article 40quater, premier alinéa, 1° de la </w:t>
      </w:r>
      <w:r w:rsidR="001B7DD1" w:rsidRPr="00F97EB6">
        <w:rPr>
          <w:rFonts w:ascii="Arial" w:hAnsi="Arial" w:cs="Arial"/>
          <w:szCs w:val="22"/>
          <w:lang w:val="fr-BE"/>
        </w:rPr>
        <w:t>Loi du Contrôle</w:t>
      </w:r>
      <w:r w:rsidRPr="00F97EB6">
        <w:rPr>
          <w:rFonts w:ascii="Arial" w:hAnsi="Arial" w:cs="Arial"/>
          <w:szCs w:val="22"/>
          <w:lang w:val="fr-BE"/>
        </w:rPr>
        <w:t xml:space="preserve">, concernant les mesures de contrôle interne adoptées </w:t>
      </w:r>
      <w:r w:rsidR="001B7DD1" w:rsidRPr="00F97EB6">
        <w:rPr>
          <w:rFonts w:ascii="Arial" w:hAnsi="Arial" w:cs="Arial"/>
          <w:szCs w:val="22"/>
          <w:lang w:val="fr-BE"/>
        </w:rPr>
        <w:t xml:space="preserve">par l’Entité conformément à </w:t>
      </w:r>
      <w:r w:rsidRPr="00F97EB6">
        <w:rPr>
          <w:rFonts w:ascii="Arial" w:hAnsi="Arial" w:cs="Arial"/>
          <w:szCs w:val="22"/>
          <w:lang w:val="fr-BE"/>
        </w:rPr>
        <w:t xml:space="preserve">l'article 14bis, § 3, premier alinéa de la </w:t>
      </w:r>
      <w:r w:rsidR="009A2CE0" w:rsidRPr="00F97EB6">
        <w:rPr>
          <w:rFonts w:ascii="Arial" w:hAnsi="Arial" w:cs="Arial"/>
          <w:szCs w:val="22"/>
          <w:lang w:val="fr-BE"/>
        </w:rPr>
        <w:t>L</w:t>
      </w:r>
      <w:r w:rsidRPr="00F97EB6">
        <w:rPr>
          <w:rFonts w:ascii="Arial" w:hAnsi="Arial" w:cs="Arial"/>
          <w:szCs w:val="22"/>
          <w:lang w:val="fr-BE"/>
        </w:rPr>
        <w:t xml:space="preserve">oi de </w:t>
      </w:r>
      <w:r w:rsidR="009A2CE0" w:rsidRPr="00F97EB6">
        <w:rPr>
          <w:rFonts w:ascii="Arial" w:hAnsi="Arial" w:cs="Arial"/>
          <w:szCs w:val="22"/>
          <w:lang w:val="fr-BE"/>
        </w:rPr>
        <w:t>C</w:t>
      </w:r>
      <w:r w:rsidRPr="00F97EB6">
        <w:rPr>
          <w:rFonts w:ascii="Arial" w:hAnsi="Arial" w:cs="Arial"/>
          <w:szCs w:val="22"/>
          <w:lang w:val="fr-BE"/>
        </w:rPr>
        <w:t>ontrôle.</w:t>
      </w:r>
    </w:p>
    <w:p w14:paraId="431AB09E" w14:textId="77777777" w:rsidR="00A22FC3" w:rsidRPr="00F97EB6" w:rsidRDefault="00A22FC3" w:rsidP="00143644">
      <w:pPr>
        <w:jc w:val="both"/>
        <w:rPr>
          <w:rFonts w:ascii="Arial" w:hAnsi="Arial" w:cs="Arial"/>
          <w:szCs w:val="22"/>
          <w:lang w:val="fr-BE"/>
        </w:rPr>
      </w:pPr>
    </w:p>
    <w:p w14:paraId="71F67656" w14:textId="342649D9" w:rsidR="00A22FC3" w:rsidRPr="00F97EB6" w:rsidRDefault="00A22FC3" w:rsidP="00143644">
      <w:pPr>
        <w:jc w:val="both"/>
        <w:rPr>
          <w:rFonts w:ascii="Arial" w:hAnsi="Arial" w:cs="Arial"/>
          <w:i/>
          <w:szCs w:val="22"/>
          <w:lang w:val="fr-BE"/>
        </w:rPr>
      </w:pPr>
      <w:r w:rsidRPr="00F97EB6">
        <w:rPr>
          <w:rFonts w:ascii="Arial" w:hAnsi="Arial" w:cs="Arial"/>
          <w:szCs w:val="22"/>
          <w:lang w:val="fr-BE"/>
        </w:rPr>
        <w:t>La responsabilité de</w:t>
      </w:r>
      <w:r w:rsidR="009A2CE0" w:rsidRPr="00F97EB6">
        <w:rPr>
          <w:rFonts w:ascii="Arial" w:hAnsi="Arial" w:cs="Arial"/>
          <w:szCs w:val="22"/>
          <w:lang w:val="fr-BE"/>
        </w:rPr>
        <w:t xml:space="preserve"> la conception</w:t>
      </w:r>
      <w:r w:rsidRPr="00F97EB6">
        <w:rPr>
          <w:rFonts w:ascii="Arial" w:hAnsi="Arial" w:cs="Arial"/>
          <w:szCs w:val="22"/>
          <w:lang w:val="fr-BE"/>
        </w:rPr>
        <w:t xml:space="preserve"> et du fonctionnement du contrôle interne conformément aux dispositions de l’article 14bis, §3, premier alinéa de la </w:t>
      </w:r>
      <w:r w:rsidR="009A2CE0" w:rsidRPr="00F97EB6">
        <w:rPr>
          <w:rFonts w:ascii="Arial" w:hAnsi="Arial" w:cs="Arial"/>
          <w:szCs w:val="22"/>
          <w:lang w:val="fr-BE"/>
        </w:rPr>
        <w:t>L</w:t>
      </w:r>
      <w:r w:rsidRPr="00F97EB6">
        <w:rPr>
          <w:rFonts w:ascii="Arial" w:hAnsi="Arial" w:cs="Arial"/>
          <w:szCs w:val="22"/>
          <w:lang w:val="fr-BE"/>
        </w:rPr>
        <w:t xml:space="preserve">oi de </w:t>
      </w:r>
      <w:r w:rsidR="009A2CE0" w:rsidRPr="00F97EB6">
        <w:rPr>
          <w:rFonts w:ascii="Arial" w:hAnsi="Arial" w:cs="Arial"/>
          <w:szCs w:val="22"/>
          <w:lang w:val="fr-BE"/>
        </w:rPr>
        <w:t>C</w:t>
      </w:r>
      <w:r w:rsidRPr="00F97EB6">
        <w:rPr>
          <w:rFonts w:ascii="Arial" w:hAnsi="Arial" w:cs="Arial"/>
          <w:szCs w:val="22"/>
          <w:lang w:val="fr-BE"/>
        </w:rPr>
        <w:t xml:space="preserve">ontrôle incombe à la direction effective </w:t>
      </w:r>
      <w:r w:rsidRPr="00F97EB6">
        <w:rPr>
          <w:rFonts w:ascii="Arial" w:hAnsi="Arial" w:cs="Arial"/>
          <w:i/>
          <w:szCs w:val="22"/>
          <w:lang w:val="fr-BE"/>
        </w:rPr>
        <w:t>(le cas échéant le comité de direction).</w:t>
      </w:r>
    </w:p>
    <w:p w14:paraId="1726B263" w14:textId="77777777" w:rsidR="00A22FC3" w:rsidRPr="00F97EB6" w:rsidRDefault="00A22FC3" w:rsidP="00143644">
      <w:pPr>
        <w:jc w:val="both"/>
        <w:rPr>
          <w:rFonts w:ascii="Arial" w:hAnsi="Arial" w:cs="Arial"/>
          <w:i/>
          <w:szCs w:val="22"/>
          <w:lang w:val="fr-BE"/>
        </w:rPr>
      </w:pPr>
    </w:p>
    <w:p w14:paraId="42963E3B" w14:textId="55D58C43" w:rsidR="00A22FC3" w:rsidRPr="00F97EB6" w:rsidRDefault="00A22FC3" w:rsidP="00143644">
      <w:pPr>
        <w:jc w:val="both"/>
        <w:rPr>
          <w:rFonts w:ascii="Arial" w:hAnsi="Arial" w:cs="Arial"/>
          <w:szCs w:val="22"/>
          <w:lang w:val="fr-BE"/>
        </w:rPr>
      </w:pPr>
      <w:r w:rsidRPr="00F97EB6">
        <w:rPr>
          <w:rFonts w:ascii="Arial" w:hAnsi="Arial" w:cs="Arial"/>
          <w:szCs w:val="22"/>
          <w:lang w:val="fr-BE"/>
        </w:rPr>
        <w:t xml:space="preserve">Conformément à l’article 14bis, § 5, deuxième alinéa de la </w:t>
      </w:r>
      <w:r w:rsidR="009A2CE0" w:rsidRPr="00F97EB6">
        <w:rPr>
          <w:rFonts w:ascii="Arial" w:hAnsi="Arial" w:cs="Arial"/>
          <w:szCs w:val="22"/>
          <w:lang w:val="fr-BE"/>
        </w:rPr>
        <w:t>L</w:t>
      </w:r>
      <w:r w:rsidRPr="00F97EB6">
        <w:rPr>
          <w:rFonts w:ascii="Arial" w:hAnsi="Arial" w:cs="Arial"/>
          <w:szCs w:val="22"/>
          <w:lang w:val="fr-BE"/>
        </w:rPr>
        <w:t xml:space="preserve">oi de </w:t>
      </w:r>
      <w:r w:rsidR="009A2CE0" w:rsidRPr="00F97EB6">
        <w:rPr>
          <w:rFonts w:ascii="Arial" w:hAnsi="Arial" w:cs="Arial"/>
          <w:szCs w:val="22"/>
          <w:lang w:val="fr-BE"/>
        </w:rPr>
        <w:t>C</w:t>
      </w:r>
      <w:r w:rsidRPr="00F97EB6">
        <w:rPr>
          <w:rFonts w:ascii="Arial" w:hAnsi="Arial" w:cs="Arial"/>
          <w:szCs w:val="22"/>
          <w:lang w:val="fr-BE"/>
        </w:rPr>
        <w:t xml:space="preserve">ontrôle, l'organe légal d’administration </w:t>
      </w:r>
      <w:r w:rsidRPr="00F97EB6">
        <w:rPr>
          <w:rFonts w:ascii="Arial" w:hAnsi="Arial" w:cs="Arial"/>
          <w:i/>
          <w:szCs w:val="22"/>
          <w:lang w:val="fr-BE"/>
        </w:rPr>
        <w:t>(le cas échéant via le comité d’audit)</w:t>
      </w:r>
      <w:r w:rsidRPr="00F97EB6">
        <w:rPr>
          <w:rFonts w:ascii="Arial" w:hAnsi="Arial" w:cs="Arial"/>
          <w:szCs w:val="22"/>
          <w:lang w:val="fr-BE"/>
        </w:rPr>
        <w:t xml:space="preserve"> doit contrôler si (</w:t>
      </w:r>
      <w:r w:rsidRPr="000527BE">
        <w:rPr>
          <w:rFonts w:ascii="Arial" w:hAnsi="Arial"/>
          <w:lang w:val="fr-BE"/>
        </w:rPr>
        <w:t>identification de l’entité</w:t>
      </w:r>
      <w:r w:rsidRPr="00F97EB6">
        <w:rPr>
          <w:rFonts w:ascii="Arial" w:hAnsi="Arial" w:cs="Arial"/>
          <w:szCs w:val="22"/>
          <w:lang w:val="fr-BE"/>
        </w:rPr>
        <w:t xml:space="preserve">) se conforme aux dispositions des paragraphes 1, 2 et 3 et de l’alinéa premier du § 5 de l'article 14bis de la </w:t>
      </w:r>
      <w:r w:rsidR="009A2CE0" w:rsidRPr="00F97EB6">
        <w:rPr>
          <w:rFonts w:ascii="Arial" w:hAnsi="Arial" w:cs="Arial"/>
          <w:szCs w:val="22"/>
          <w:lang w:val="fr-BE"/>
        </w:rPr>
        <w:t>L</w:t>
      </w:r>
      <w:r w:rsidRPr="00F97EB6">
        <w:rPr>
          <w:rFonts w:ascii="Arial" w:hAnsi="Arial" w:cs="Arial"/>
          <w:szCs w:val="22"/>
          <w:lang w:val="fr-BE"/>
        </w:rPr>
        <w:t xml:space="preserve">oi de </w:t>
      </w:r>
      <w:r w:rsidR="009A2CE0" w:rsidRPr="00F97EB6">
        <w:rPr>
          <w:rFonts w:ascii="Arial" w:hAnsi="Arial" w:cs="Arial"/>
          <w:szCs w:val="22"/>
          <w:lang w:val="fr-BE"/>
        </w:rPr>
        <w:t>C</w:t>
      </w:r>
      <w:r w:rsidRPr="00F97EB6">
        <w:rPr>
          <w:rFonts w:ascii="Arial" w:hAnsi="Arial" w:cs="Arial"/>
          <w:szCs w:val="22"/>
          <w:lang w:val="fr-BE"/>
        </w:rPr>
        <w:t>ontrôle, et prendre connaissance des mesures adéquates prises.</w:t>
      </w:r>
    </w:p>
    <w:p w14:paraId="18DE351A" w14:textId="77777777" w:rsidR="00A22FC3" w:rsidRPr="00F97EB6" w:rsidRDefault="00A22FC3" w:rsidP="00143644">
      <w:pPr>
        <w:jc w:val="both"/>
        <w:rPr>
          <w:rFonts w:ascii="Arial" w:hAnsi="Arial" w:cs="Arial"/>
          <w:szCs w:val="22"/>
          <w:lang w:val="fr-BE"/>
        </w:rPr>
      </w:pPr>
    </w:p>
    <w:p w14:paraId="1FA7EDDB" w14:textId="77777777" w:rsidR="00A22FC3" w:rsidRPr="00F97EB6" w:rsidRDefault="00A22FC3" w:rsidP="00143644">
      <w:pPr>
        <w:jc w:val="both"/>
        <w:rPr>
          <w:rFonts w:ascii="Arial" w:hAnsi="Arial" w:cs="Arial"/>
          <w:b/>
          <w:i/>
          <w:szCs w:val="22"/>
          <w:lang w:val="fr-BE"/>
        </w:rPr>
      </w:pPr>
      <w:r w:rsidRPr="00F97EB6">
        <w:rPr>
          <w:rFonts w:ascii="Arial" w:hAnsi="Arial" w:cs="Arial"/>
          <w:b/>
          <w:i/>
          <w:szCs w:val="22"/>
          <w:lang w:val="fr-BE"/>
        </w:rPr>
        <w:t>Procédures mises en œuvre</w:t>
      </w:r>
    </w:p>
    <w:p w14:paraId="085CA202" w14:textId="77777777" w:rsidR="00A22FC3" w:rsidRPr="00F97EB6" w:rsidRDefault="00A22FC3" w:rsidP="00143644">
      <w:pPr>
        <w:jc w:val="both"/>
        <w:rPr>
          <w:rFonts w:ascii="Arial" w:hAnsi="Arial" w:cs="Arial"/>
          <w:b/>
          <w:i/>
          <w:szCs w:val="22"/>
          <w:lang w:val="fr-BE"/>
        </w:rPr>
      </w:pPr>
    </w:p>
    <w:p w14:paraId="2D73C2A5" w14:textId="07A5286A" w:rsidR="009A2CE0" w:rsidRPr="00F97EB6" w:rsidRDefault="009A2CE0" w:rsidP="009A2CE0">
      <w:pPr>
        <w:jc w:val="both"/>
        <w:rPr>
          <w:rFonts w:ascii="Arial" w:hAnsi="Arial" w:cs="Arial"/>
          <w:szCs w:val="22"/>
          <w:lang w:val="fr-BE"/>
        </w:rPr>
      </w:pPr>
      <w:r w:rsidRPr="00F97EB6">
        <w:rPr>
          <w:rFonts w:ascii="Arial" w:hAnsi="Arial" w:cs="Arial"/>
          <w:szCs w:val="22"/>
          <w:lang w:val="fr-BE"/>
        </w:rPr>
        <w:t xml:space="preserve">Dans le cadre de l’évaluation de la conception des mesures de contrôle interne </w:t>
      </w:r>
      <w:r w:rsidR="00497BB2" w:rsidRPr="00F97EB6">
        <w:rPr>
          <w:rFonts w:ascii="Arial" w:hAnsi="Arial" w:cs="Arial"/>
          <w:szCs w:val="22"/>
          <w:lang w:val="fr-BE"/>
        </w:rPr>
        <w:t>à la</w:t>
      </w:r>
      <w:r w:rsidRPr="00F97EB6">
        <w:rPr>
          <w:rFonts w:ascii="Arial" w:hAnsi="Arial" w:cs="Arial"/>
          <w:szCs w:val="22"/>
          <w:lang w:val="fr-BE"/>
        </w:rPr>
        <w:t xml:space="preserve"> (</w:t>
      </w:r>
      <w:r w:rsidRPr="00360FB5">
        <w:rPr>
          <w:rFonts w:ascii="Arial" w:hAnsi="Arial" w:cs="Arial"/>
          <w:i/>
          <w:szCs w:val="22"/>
          <w:lang w:val="fr-BE"/>
        </w:rPr>
        <w:t>date</w:t>
      </w:r>
      <w:r w:rsidRPr="00F97EB6">
        <w:rPr>
          <w:rFonts w:ascii="Arial" w:hAnsi="Arial" w:cs="Arial"/>
          <w:szCs w:val="22"/>
          <w:lang w:val="fr-BE"/>
        </w:rPr>
        <w:t xml:space="preserve">), nous avons mis en œuvre les procédures suivantes, conformément à la norme spécifique en matière de collaboration au contrôle prudentiel et aux </w:t>
      </w:r>
      <w:r w:rsidR="001F2978">
        <w:rPr>
          <w:rFonts w:ascii="Arial" w:hAnsi="Arial" w:cs="Arial"/>
          <w:szCs w:val="22"/>
          <w:lang w:val="fr-BE"/>
        </w:rPr>
        <w:t>instructions</w:t>
      </w:r>
      <w:r w:rsidR="001F2978" w:rsidRPr="00F97EB6">
        <w:rPr>
          <w:rFonts w:ascii="Arial" w:hAnsi="Arial" w:cs="Arial"/>
          <w:szCs w:val="22"/>
          <w:lang w:val="fr-BE"/>
        </w:rPr>
        <w:t xml:space="preserve"> </w:t>
      </w:r>
      <w:r w:rsidRPr="00F97EB6">
        <w:rPr>
          <w:rFonts w:ascii="Arial" w:hAnsi="Arial" w:cs="Arial"/>
          <w:szCs w:val="22"/>
          <w:lang w:val="fr-BE"/>
        </w:rPr>
        <w:t>de la BNB aux commissaires et réviseurs agréés:</w:t>
      </w:r>
    </w:p>
    <w:p w14:paraId="68FE5371" w14:textId="77777777"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acquisition d’une connaissance suffisante de l’entité et de son environnement</w:t>
      </w:r>
      <w:r w:rsidR="00071BED" w:rsidRPr="00F97EB6">
        <w:rPr>
          <w:rFonts w:ascii="Arial" w:hAnsi="Arial" w:cs="Arial"/>
          <w:szCs w:val="22"/>
          <w:lang w:val="fr-BE"/>
        </w:rPr>
        <w:t xml:space="preserve"> </w:t>
      </w:r>
      <w:r w:rsidRPr="00F97EB6">
        <w:rPr>
          <w:rFonts w:ascii="Arial" w:hAnsi="Arial" w:cs="Arial"/>
          <w:szCs w:val="22"/>
          <w:lang w:val="fr-BE"/>
        </w:rPr>
        <w:t>;</w:t>
      </w:r>
    </w:p>
    <w:p w14:paraId="7FD40C22"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04E27EC0" w14:textId="5B17997A"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examen du système de contrôle interne comme le prévoient les normes</w:t>
      </w:r>
      <w:r w:rsidR="009A2CE0" w:rsidRPr="00F97EB6">
        <w:rPr>
          <w:rFonts w:ascii="Arial" w:hAnsi="Arial" w:cs="Arial"/>
          <w:szCs w:val="22"/>
          <w:lang w:val="fr-BE"/>
        </w:rPr>
        <w:t xml:space="preserve"> internationales d’audit</w:t>
      </w:r>
      <w:r w:rsidRPr="00F97EB6">
        <w:rPr>
          <w:rFonts w:ascii="Arial" w:hAnsi="Arial" w:cs="Arial"/>
          <w:szCs w:val="22"/>
          <w:lang w:val="fr-BE"/>
        </w:rPr>
        <w:t xml:space="preserve"> </w:t>
      </w:r>
      <w:r w:rsidR="009A2CE0" w:rsidRPr="00F97EB6">
        <w:rPr>
          <w:rFonts w:ascii="Arial" w:hAnsi="Arial" w:cs="Arial"/>
          <w:szCs w:val="22"/>
          <w:lang w:val="fr-BE"/>
        </w:rPr>
        <w:t>(</w:t>
      </w:r>
      <w:r w:rsidR="00614434" w:rsidRPr="00F97EB6">
        <w:rPr>
          <w:rFonts w:ascii="Arial" w:hAnsi="Arial" w:cs="Arial"/>
          <w:szCs w:val="22"/>
          <w:lang w:val="fr-BE"/>
        </w:rPr>
        <w:t>ISA</w:t>
      </w:r>
      <w:r w:rsidR="009A2CE0" w:rsidRPr="00F97EB6">
        <w:rPr>
          <w:rFonts w:ascii="Arial" w:hAnsi="Arial" w:cs="Arial"/>
          <w:szCs w:val="22"/>
          <w:lang w:val="fr-BE"/>
        </w:rPr>
        <w:t>)</w:t>
      </w:r>
      <w:r w:rsidR="00614434" w:rsidRPr="00F97EB6">
        <w:rPr>
          <w:rFonts w:ascii="Arial" w:hAnsi="Arial" w:cs="Arial"/>
          <w:szCs w:val="22"/>
          <w:lang w:val="fr-BE"/>
        </w:rPr>
        <w:t xml:space="preserve"> </w:t>
      </w:r>
      <w:r w:rsidRPr="00F97EB6">
        <w:rPr>
          <w:rFonts w:ascii="Arial" w:hAnsi="Arial" w:cs="Arial"/>
          <w:szCs w:val="22"/>
          <w:lang w:val="fr-BE"/>
        </w:rPr>
        <w:t xml:space="preserve">et </w:t>
      </w:r>
      <w:r w:rsidR="00C60E71" w:rsidRPr="00F97EB6">
        <w:rPr>
          <w:rFonts w:ascii="Arial" w:hAnsi="Arial" w:cs="Arial"/>
          <w:szCs w:val="22"/>
          <w:lang w:val="fr-BE"/>
        </w:rPr>
        <w:t>la norme spécifique du 8 octobre 2010</w:t>
      </w:r>
      <w:r w:rsidR="00071BED" w:rsidRPr="00F97EB6">
        <w:rPr>
          <w:rFonts w:ascii="Arial" w:hAnsi="Arial" w:cs="Arial"/>
          <w:szCs w:val="22"/>
          <w:lang w:val="fr-BE"/>
        </w:rPr>
        <w:t xml:space="preserve"> </w:t>
      </w:r>
      <w:r w:rsidRPr="00F97EB6">
        <w:rPr>
          <w:rFonts w:ascii="Arial" w:hAnsi="Arial" w:cs="Arial"/>
          <w:szCs w:val="22"/>
          <w:lang w:val="fr-BE"/>
        </w:rPr>
        <w:t>;</w:t>
      </w:r>
    </w:p>
    <w:p w14:paraId="00252BC0"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2D0C075E" w14:textId="77777777"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tenue à jour des connaissances relatives au régime public de contrôle</w:t>
      </w:r>
      <w:r w:rsidR="00071BED" w:rsidRPr="00F97EB6">
        <w:rPr>
          <w:rFonts w:ascii="Arial" w:hAnsi="Arial" w:cs="Arial"/>
          <w:szCs w:val="22"/>
          <w:lang w:val="fr-BE"/>
        </w:rPr>
        <w:t xml:space="preserve"> </w:t>
      </w:r>
      <w:r w:rsidRPr="00F97EB6">
        <w:rPr>
          <w:rFonts w:ascii="Arial" w:hAnsi="Arial" w:cs="Arial"/>
          <w:szCs w:val="22"/>
          <w:lang w:val="fr-BE"/>
        </w:rPr>
        <w:t>;</w:t>
      </w:r>
    </w:p>
    <w:p w14:paraId="418377D8"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6B996166" w14:textId="2F08A274"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des procès-verbaux des réunions de la direction effective </w:t>
      </w:r>
      <w:r w:rsidRPr="00F97EB6">
        <w:rPr>
          <w:rFonts w:ascii="Arial" w:hAnsi="Arial" w:cs="Arial"/>
          <w:i/>
          <w:szCs w:val="22"/>
          <w:lang w:val="fr-BE"/>
        </w:rPr>
        <w:t>(le cas échéant le comité de direction)</w:t>
      </w:r>
      <w:r w:rsidR="00071BED" w:rsidRPr="00F97EB6">
        <w:rPr>
          <w:rFonts w:ascii="Arial" w:hAnsi="Arial" w:cs="Arial"/>
          <w:i/>
          <w:szCs w:val="22"/>
          <w:lang w:val="fr-BE"/>
        </w:rPr>
        <w:t xml:space="preserve"> </w:t>
      </w:r>
      <w:r w:rsidRPr="00F97EB6">
        <w:rPr>
          <w:rFonts w:ascii="Arial" w:hAnsi="Arial" w:cs="Arial"/>
          <w:szCs w:val="22"/>
          <w:lang w:val="fr-BE"/>
        </w:rPr>
        <w:t>;</w:t>
      </w:r>
    </w:p>
    <w:p w14:paraId="763A6E47"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3AA58D1C" w14:textId="794D05F1"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lastRenderedPageBreak/>
        <w:t xml:space="preserve">examen des procès-verbaux des réunions de l’organe légal d’administration </w:t>
      </w:r>
      <w:r w:rsidRPr="00F97EB6">
        <w:rPr>
          <w:rFonts w:ascii="Arial" w:hAnsi="Arial" w:cs="Arial"/>
          <w:i/>
          <w:szCs w:val="22"/>
          <w:lang w:val="fr-BE"/>
        </w:rPr>
        <w:t>(le cas échéant le comité d'audit)</w:t>
      </w:r>
      <w:r w:rsidR="00071BED" w:rsidRPr="00F97EB6">
        <w:rPr>
          <w:rFonts w:ascii="Arial" w:hAnsi="Arial" w:cs="Arial"/>
          <w:i/>
          <w:szCs w:val="22"/>
          <w:lang w:val="fr-BE"/>
        </w:rPr>
        <w:t xml:space="preserve"> </w:t>
      </w:r>
      <w:r w:rsidRPr="00F97EB6">
        <w:rPr>
          <w:rFonts w:ascii="Arial" w:hAnsi="Arial" w:cs="Arial"/>
          <w:szCs w:val="22"/>
          <w:lang w:val="fr-BE"/>
        </w:rPr>
        <w:t xml:space="preserve">; </w:t>
      </w:r>
    </w:p>
    <w:p w14:paraId="7C2333A0"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6D8073C3" w14:textId="668734A6"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examen des documents qui concernent</w:t>
      </w:r>
      <w:r w:rsidR="00071BED" w:rsidRPr="00F97EB6">
        <w:rPr>
          <w:rFonts w:ascii="Arial" w:hAnsi="Arial" w:cs="Arial"/>
          <w:szCs w:val="22"/>
          <w:lang w:val="fr-BE"/>
        </w:rPr>
        <w:t xml:space="preserve"> </w:t>
      </w:r>
      <w:r w:rsidRPr="00F97EB6">
        <w:rPr>
          <w:rFonts w:ascii="Arial" w:hAnsi="Arial" w:cs="Arial"/>
          <w:szCs w:val="22"/>
          <w:lang w:val="fr-BE"/>
        </w:rPr>
        <w:t xml:space="preserve">l’article 14bis, §§ 1, 2 et 3 de la loi de contrôle, et qui ont été transmis à la direction effective </w:t>
      </w:r>
      <w:r w:rsidRPr="00F97EB6">
        <w:rPr>
          <w:rFonts w:ascii="Arial" w:hAnsi="Arial" w:cs="Arial"/>
          <w:i/>
          <w:szCs w:val="22"/>
          <w:lang w:val="fr-BE"/>
        </w:rPr>
        <w:t>(le cas échéant le comité de direction)</w:t>
      </w:r>
      <w:r w:rsidR="00071BED" w:rsidRPr="00F97EB6">
        <w:rPr>
          <w:rFonts w:ascii="Arial" w:hAnsi="Arial" w:cs="Arial"/>
          <w:i/>
          <w:szCs w:val="22"/>
          <w:lang w:val="fr-BE"/>
        </w:rPr>
        <w:t xml:space="preserve"> </w:t>
      </w:r>
      <w:r w:rsidRPr="00F97EB6">
        <w:rPr>
          <w:rFonts w:ascii="Arial" w:hAnsi="Arial" w:cs="Arial"/>
          <w:szCs w:val="22"/>
          <w:lang w:val="fr-BE"/>
        </w:rPr>
        <w:t>;</w:t>
      </w:r>
    </w:p>
    <w:p w14:paraId="73E5FCBE"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591DFD6F" w14:textId="0870E288"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examen des documents qui concernent</w:t>
      </w:r>
      <w:r w:rsidR="00071BED" w:rsidRPr="00F97EB6">
        <w:rPr>
          <w:rFonts w:ascii="Arial" w:hAnsi="Arial" w:cs="Arial"/>
          <w:szCs w:val="22"/>
          <w:lang w:val="fr-BE"/>
        </w:rPr>
        <w:t xml:space="preserve"> </w:t>
      </w:r>
      <w:r w:rsidRPr="00F97EB6">
        <w:rPr>
          <w:rFonts w:ascii="Arial" w:hAnsi="Arial" w:cs="Arial"/>
          <w:szCs w:val="22"/>
          <w:lang w:val="fr-BE"/>
        </w:rPr>
        <w:t xml:space="preserve">l’article 14bis, §§ 1, 2 et 3 de la loi de contrôle, et qui ont été transmis à l'organe légal d’administration </w:t>
      </w:r>
      <w:r w:rsidRPr="00F97EB6">
        <w:rPr>
          <w:rFonts w:ascii="Arial" w:hAnsi="Arial" w:cs="Arial"/>
          <w:i/>
          <w:szCs w:val="22"/>
          <w:lang w:val="fr-BE"/>
        </w:rPr>
        <w:t>(le cas échéant via le comité d'audit)</w:t>
      </w:r>
      <w:r w:rsidR="00071BED" w:rsidRPr="00F97EB6">
        <w:rPr>
          <w:rFonts w:ascii="Arial" w:hAnsi="Arial" w:cs="Arial"/>
          <w:i/>
          <w:szCs w:val="22"/>
          <w:lang w:val="fr-BE"/>
        </w:rPr>
        <w:t xml:space="preserve"> </w:t>
      </w:r>
      <w:r w:rsidRPr="00F97EB6">
        <w:rPr>
          <w:rFonts w:ascii="Arial" w:hAnsi="Arial" w:cs="Arial"/>
          <w:szCs w:val="22"/>
          <w:lang w:val="fr-BE"/>
        </w:rPr>
        <w:t>;</w:t>
      </w:r>
    </w:p>
    <w:p w14:paraId="6E906144"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33F054A8" w14:textId="4B039166"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demande et évaluation, auprès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d’informations qui concernent</w:t>
      </w:r>
      <w:r w:rsidR="00071BED" w:rsidRPr="00F97EB6">
        <w:rPr>
          <w:rFonts w:ascii="Arial" w:hAnsi="Arial" w:cs="Arial"/>
          <w:szCs w:val="22"/>
          <w:lang w:val="fr-BE"/>
        </w:rPr>
        <w:t xml:space="preserve"> </w:t>
      </w:r>
      <w:r w:rsidRPr="00F97EB6">
        <w:rPr>
          <w:rFonts w:ascii="Arial" w:hAnsi="Arial" w:cs="Arial"/>
          <w:szCs w:val="22"/>
          <w:lang w:val="fr-BE"/>
        </w:rPr>
        <w:t>l’article 14bis, §§ 1, 2 et 3 de la loi de contrôle</w:t>
      </w:r>
      <w:r w:rsidR="00071BED" w:rsidRPr="00F97EB6">
        <w:rPr>
          <w:rFonts w:ascii="Arial" w:hAnsi="Arial" w:cs="Arial"/>
          <w:szCs w:val="22"/>
          <w:lang w:val="fr-BE"/>
        </w:rPr>
        <w:t xml:space="preserve"> </w:t>
      </w:r>
      <w:r w:rsidRPr="00F97EB6">
        <w:rPr>
          <w:rFonts w:ascii="Arial" w:hAnsi="Arial" w:cs="Arial"/>
          <w:szCs w:val="22"/>
          <w:lang w:val="fr-BE"/>
        </w:rPr>
        <w:t>;</w:t>
      </w:r>
    </w:p>
    <w:p w14:paraId="25EC7AB0" w14:textId="77777777" w:rsidR="00A22FC3" w:rsidRPr="00F97EB6" w:rsidRDefault="00A22FC3" w:rsidP="009E0A75">
      <w:pPr>
        <w:pStyle w:val="Lijstalinea"/>
        <w:tabs>
          <w:tab w:val="num" w:pos="720"/>
        </w:tabs>
        <w:ind w:left="0"/>
        <w:jc w:val="both"/>
        <w:rPr>
          <w:rFonts w:ascii="Arial" w:hAnsi="Arial" w:cs="Arial"/>
          <w:szCs w:val="22"/>
          <w:lang w:val="fr-BE"/>
        </w:rPr>
      </w:pPr>
    </w:p>
    <w:p w14:paraId="7C2B7A9D" w14:textId="26DD9688"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demande et évaluation d’informations, auprès </w:t>
      </w:r>
      <w:r w:rsidR="00583CB5" w:rsidRPr="00F97EB6">
        <w:rPr>
          <w:rFonts w:ascii="Arial" w:hAnsi="Arial" w:cs="Arial"/>
          <w:szCs w:val="22"/>
          <w:lang w:val="fr-BE"/>
        </w:rPr>
        <w:t>(</w:t>
      </w:r>
      <w:r w:rsidRPr="00F97EB6">
        <w:rPr>
          <w:rFonts w:ascii="Arial" w:hAnsi="Arial" w:cs="Arial"/>
          <w:szCs w:val="22"/>
          <w:lang w:val="fr-BE"/>
        </w:rPr>
        <w:t>de la direction effective</w:t>
      </w:r>
      <w:r w:rsidR="00583CB5" w:rsidRPr="00F97EB6">
        <w:rPr>
          <w:rFonts w:ascii="Arial" w:hAnsi="Arial" w:cs="Arial"/>
          <w:szCs w:val="22"/>
          <w:lang w:val="fr-BE"/>
        </w:rPr>
        <w:t xml:space="preserve"> / du</w:t>
      </w:r>
      <w:r w:rsidR="00583CB5" w:rsidRPr="000527BE">
        <w:rPr>
          <w:rFonts w:ascii="Arial" w:hAnsi="Arial"/>
          <w:lang w:val="fr-BE"/>
        </w:rPr>
        <w:t xml:space="preserve"> comité de direction)</w:t>
      </w:r>
      <w:r w:rsidRPr="00F97EB6">
        <w:rPr>
          <w:rFonts w:ascii="Arial" w:hAnsi="Arial" w:cs="Arial"/>
          <w:szCs w:val="22"/>
          <w:lang w:val="fr-BE"/>
        </w:rPr>
        <w:t xml:space="preserve">, sur la manière dont </w:t>
      </w:r>
      <w:r w:rsidR="00583CB5" w:rsidRPr="00F97EB6">
        <w:rPr>
          <w:rFonts w:ascii="Arial" w:hAnsi="Arial" w:cs="Arial"/>
          <w:szCs w:val="22"/>
          <w:lang w:val="fr-BE"/>
        </w:rPr>
        <w:t>(</w:t>
      </w:r>
      <w:r w:rsidRPr="00F97EB6">
        <w:rPr>
          <w:rFonts w:ascii="Arial" w:hAnsi="Arial" w:cs="Arial"/>
          <w:szCs w:val="22"/>
          <w:lang w:val="fr-BE"/>
        </w:rPr>
        <w:t>elle</w:t>
      </w:r>
      <w:r w:rsidR="00583CB5" w:rsidRPr="00F97EB6">
        <w:rPr>
          <w:rFonts w:ascii="Arial" w:hAnsi="Arial" w:cs="Arial"/>
          <w:szCs w:val="22"/>
          <w:lang w:val="fr-BE"/>
        </w:rPr>
        <w:t xml:space="preserve"> /</w:t>
      </w:r>
      <w:r w:rsidR="00583CB5" w:rsidRPr="000527BE">
        <w:rPr>
          <w:rFonts w:ascii="Arial" w:hAnsi="Arial"/>
          <w:lang w:val="fr-BE"/>
        </w:rPr>
        <w:t xml:space="preserve"> il)</w:t>
      </w:r>
      <w:r w:rsidRPr="000527BE">
        <w:rPr>
          <w:rFonts w:ascii="Arial" w:hAnsi="Arial"/>
          <w:lang w:val="fr-BE"/>
        </w:rPr>
        <w:t xml:space="preserve"> </w:t>
      </w:r>
      <w:r w:rsidRPr="00F97EB6">
        <w:rPr>
          <w:rFonts w:ascii="Arial" w:hAnsi="Arial" w:cs="Arial"/>
          <w:szCs w:val="22"/>
          <w:lang w:val="fr-BE"/>
        </w:rPr>
        <w:t>a procédé pour rédiger son rapport</w:t>
      </w:r>
      <w:r w:rsidR="00583CB5" w:rsidRPr="00F97EB6">
        <w:rPr>
          <w:rFonts w:ascii="Arial" w:hAnsi="Arial" w:cs="Arial"/>
          <w:szCs w:val="22"/>
          <w:lang w:val="fr-BE"/>
        </w:rPr>
        <w:t xml:space="preserve"> concernant l’évaluation du système de contrôle interne</w:t>
      </w:r>
      <w:r w:rsidR="00071BED" w:rsidRPr="00F97EB6">
        <w:rPr>
          <w:rFonts w:ascii="Arial" w:hAnsi="Arial" w:cs="Arial"/>
          <w:szCs w:val="22"/>
          <w:lang w:val="fr-BE"/>
        </w:rPr>
        <w:t xml:space="preserve"> </w:t>
      </w:r>
      <w:r w:rsidRPr="00F97EB6">
        <w:rPr>
          <w:rFonts w:ascii="Arial" w:hAnsi="Arial" w:cs="Arial"/>
          <w:szCs w:val="22"/>
          <w:lang w:val="fr-BE"/>
        </w:rPr>
        <w:t>;</w:t>
      </w:r>
    </w:p>
    <w:p w14:paraId="2B0BE095"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01B37E3D" w14:textId="20150B87"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de la documentation à l’appui du rapport de la direction effective </w:t>
      </w:r>
      <w:r w:rsidRPr="00F97EB6">
        <w:rPr>
          <w:rFonts w:ascii="Arial" w:hAnsi="Arial" w:cs="Arial"/>
          <w:i/>
          <w:szCs w:val="22"/>
          <w:lang w:val="fr-BE"/>
        </w:rPr>
        <w:t>(le cas échéant le comité de direction)</w:t>
      </w:r>
      <w:r w:rsidR="00071BED" w:rsidRPr="00F97EB6">
        <w:rPr>
          <w:rFonts w:ascii="Arial" w:hAnsi="Arial" w:cs="Arial"/>
          <w:i/>
          <w:szCs w:val="22"/>
          <w:lang w:val="fr-BE"/>
        </w:rPr>
        <w:t xml:space="preserve"> </w:t>
      </w:r>
      <w:r w:rsidRPr="00F97EB6">
        <w:rPr>
          <w:rFonts w:ascii="Arial" w:hAnsi="Arial" w:cs="Arial"/>
          <w:szCs w:val="22"/>
          <w:lang w:val="fr-BE"/>
        </w:rPr>
        <w:t>;</w:t>
      </w:r>
    </w:p>
    <w:p w14:paraId="5DFE8FEC"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09E43F8F" w14:textId="47E79ACC"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du rapport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à la lumière de la connaissance acquise dans le cadre de la mission de droit privé</w:t>
      </w:r>
      <w:r w:rsidR="00071BED" w:rsidRPr="00F97EB6">
        <w:rPr>
          <w:rFonts w:ascii="Arial" w:hAnsi="Arial" w:cs="Arial"/>
          <w:szCs w:val="22"/>
          <w:lang w:val="fr-BE"/>
        </w:rPr>
        <w:t xml:space="preserve"> </w:t>
      </w:r>
      <w:r w:rsidRPr="00F97EB6">
        <w:rPr>
          <w:rFonts w:ascii="Arial" w:hAnsi="Arial" w:cs="Arial"/>
          <w:szCs w:val="22"/>
          <w:lang w:val="fr-BE"/>
        </w:rPr>
        <w:t>;</w:t>
      </w:r>
    </w:p>
    <w:p w14:paraId="14670DDE"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508BCAF9" w14:textId="5FEBC812"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la revue que</w:t>
      </w:r>
      <w:r w:rsidR="00071BED" w:rsidRPr="00F97EB6">
        <w:rPr>
          <w:rFonts w:ascii="Arial" w:hAnsi="Arial" w:cs="Arial"/>
          <w:szCs w:val="22"/>
          <w:lang w:val="fr-BE"/>
        </w:rPr>
        <w:t xml:space="preserve"> </w:t>
      </w:r>
      <w:r w:rsidRPr="00F97EB6">
        <w:rPr>
          <w:rFonts w:ascii="Arial" w:hAnsi="Arial" w:cs="Arial"/>
          <w:szCs w:val="22"/>
          <w:lang w:val="fr-BE"/>
        </w:rPr>
        <w:t xml:space="preserve">le rapport établi conformément à la circulaire CBFA_2009_26 par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reflète la manière dont celle-ci </w:t>
      </w:r>
      <w:r w:rsidRPr="00F97EB6">
        <w:rPr>
          <w:rFonts w:ascii="Arial" w:hAnsi="Arial" w:cs="Arial"/>
          <w:i/>
          <w:szCs w:val="22"/>
          <w:lang w:val="fr-BE"/>
        </w:rPr>
        <w:t>(le cas échéant celui-ci)</w:t>
      </w:r>
      <w:r w:rsidRPr="00F97EB6">
        <w:rPr>
          <w:rFonts w:ascii="Arial" w:hAnsi="Arial" w:cs="Arial"/>
          <w:szCs w:val="22"/>
          <w:lang w:val="fr-BE"/>
        </w:rPr>
        <w:t xml:space="preserve"> a exécuté son appréciation du contrôle interne</w:t>
      </w:r>
      <w:r w:rsidR="00071BED" w:rsidRPr="00F97EB6">
        <w:rPr>
          <w:rFonts w:ascii="Arial" w:hAnsi="Arial" w:cs="Arial"/>
          <w:szCs w:val="22"/>
          <w:lang w:val="fr-BE"/>
        </w:rPr>
        <w:t xml:space="preserve"> </w:t>
      </w:r>
      <w:r w:rsidRPr="00F97EB6">
        <w:rPr>
          <w:rFonts w:ascii="Arial" w:hAnsi="Arial" w:cs="Arial"/>
          <w:szCs w:val="22"/>
          <w:lang w:val="fr-BE"/>
        </w:rPr>
        <w:t>;</w:t>
      </w:r>
    </w:p>
    <w:p w14:paraId="1DF69DAF"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190BF348" w14:textId="1DE49C53" w:rsidR="005060F5" w:rsidRPr="00F97EB6" w:rsidRDefault="00583CB5"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examen </w:t>
      </w:r>
      <w:r w:rsidR="00A22FC3" w:rsidRPr="00F97EB6">
        <w:rPr>
          <w:rFonts w:ascii="Arial" w:hAnsi="Arial" w:cs="Arial"/>
          <w:szCs w:val="22"/>
          <w:lang w:val="fr-BE"/>
        </w:rPr>
        <w:t xml:space="preserve">du respect par </w:t>
      </w:r>
      <w:r w:rsidR="00A22FC3" w:rsidRPr="000527BE">
        <w:rPr>
          <w:rFonts w:ascii="Arial" w:hAnsi="Arial"/>
          <w:lang w:val="fr-BE"/>
        </w:rPr>
        <w:t>(identification de l’entité)</w:t>
      </w:r>
      <w:r w:rsidR="00A22FC3" w:rsidRPr="00F97EB6">
        <w:rPr>
          <w:rFonts w:ascii="Arial" w:hAnsi="Arial" w:cs="Arial"/>
          <w:szCs w:val="22"/>
          <w:lang w:val="fr-BE"/>
        </w:rPr>
        <w:t xml:space="preserve"> des dispositions contenues dans la circulaire CBFA_2009_26, une attention particulière ayant été consacrée à la méthodologie adoptée et à la documentation établie à l’appui du rapport</w:t>
      </w:r>
      <w:r w:rsidR="00071BED" w:rsidRPr="00F97EB6">
        <w:rPr>
          <w:rFonts w:ascii="Arial" w:hAnsi="Arial" w:cs="Arial"/>
          <w:szCs w:val="22"/>
          <w:lang w:val="fr-BE"/>
        </w:rPr>
        <w:t xml:space="preserve"> </w:t>
      </w:r>
      <w:r w:rsidR="00A22FC3" w:rsidRPr="00F97EB6">
        <w:rPr>
          <w:rFonts w:ascii="Arial" w:hAnsi="Arial" w:cs="Arial"/>
          <w:szCs w:val="22"/>
          <w:lang w:val="fr-BE"/>
        </w:rPr>
        <w:t>;</w:t>
      </w:r>
    </w:p>
    <w:p w14:paraId="7A80C72D" w14:textId="77777777" w:rsidR="009E0A75" w:rsidRPr="00F97EB6" w:rsidRDefault="009E0A75" w:rsidP="009E0A75">
      <w:pPr>
        <w:pStyle w:val="Lijstalinea"/>
        <w:spacing w:before="120" w:after="120" w:line="240" w:lineRule="auto"/>
        <w:ind w:left="0"/>
        <w:contextualSpacing/>
        <w:jc w:val="both"/>
        <w:rPr>
          <w:rFonts w:ascii="Arial" w:hAnsi="Arial" w:cs="Arial"/>
          <w:szCs w:val="22"/>
          <w:lang w:val="fr-BE"/>
        </w:rPr>
      </w:pPr>
    </w:p>
    <w:p w14:paraId="39660821" w14:textId="5602D88B" w:rsidR="005060F5" w:rsidRPr="00F97EB6" w:rsidRDefault="005060F5"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participation aux réunions de l'organe légal d’administration </w:t>
      </w:r>
      <w:r w:rsidRPr="00F97EB6">
        <w:rPr>
          <w:rFonts w:ascii="Arial" w:hAnsi="Arial" w:cs="Arial"/>
          <w:i/>
          <w:szCs w:val="22"/>
          <w:lang w:val="fr-BE"/>
        </w:rPr>
        <w:t>(le cas échéant le comité d'audit)</w:t>
      </w:r>
      <w:r w:rsidRPr="00F97EB6">
        <w:rPr>
          <w:rFonts w:ascii="Arial" w:hAnsi="Arial" w:cs="Arial"/>
          <w:szCs w:val="22"/>
          <w:lang w:val="fr-BE"/>
        </w:rPr>
        <w:t xml:space="preserve"> lorsque celui-ci examine les comptes annuels et le rapport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visé à l’article 14bis, § 5, troisième alinéa de la </w:t>
      </w:r>
      <w:r w:rsidR="00583CB5" w:rsidRPr="00F97EB6">
        <w:rPr>
          <w:rFonts w:ascii="Arial" w:hAnsi="Arial" w:cs="Arial"/>
          <w:szCs w:val="22"/>
          <w:lang w:val="fr-BE"/>
        </w:rPr>
        <w:t>L</w:t>
      </w:r>
      <w:r w:rsidRPr="00F97EB6">
        <w:rPr>
          <w:rFonts w:ascii="Arial" w:hAnsi="Arial" w:cs="Arial"/>
          <w:szCs w:val="22"/>
          <w:lang w:val="fr-BE"/>
        </w:rPr>
        <w:t xml:space="preserve">oi de </w:t>
      </w:r>
      <w:r w:rsidR="00583CB5" w:rsidRPr="00F97EB6">
        <w:rPr>
          <w:rFonts w:ascii="Arial" w:hAnsi="Arial" w:cs="Arial"/>
          <w:szCs w:val="22"/>
          <w:lang w:val="fr-BE"/>
        </w:rPr>
        <w:t>C</w:t>
      </w:r>
      <w:r w:rsidRPr="00F97EB6">
        <w:rPr>
          <w:rFonts w:ascii="Arial" w:hAnsi="Arial" w:cs="Arial"/>
          <w:szCs w:val="22"/>
          <w:lang w:val="fr-BE"/>
        </w:rPr>
        <w:t>ontrôle</w:t>
      </w:r>
      <w:r w:rsidR="00583CB5" w:rsidRPr="00F97EB6">
        <w:rPr>
          <w:rFonts w:ascii="Arial" w:hAnsi="Arial" w:cs="Arial"/>
          <w:szCs w:val="22"/>
          <w:lang w:val="fr-BE"/>
        </w:rPr>
        <w:t xml:space="preserve"> et circulaire CBFA_2009_26</w:t>
      </w:r>
      <w:r w:rsidR="00814FBE" w:rsidRPr="00F97EB6">
        <w:rPr>
          <w:rFonts w:ascii="Arial" w:hAnsi="Arial" w:cs="Arial"/>
          <w:szCs w:val="22"/>
          <w:lang w:val="fr-BE"/>
        </w:rPr>
        <w:t xml:space="preserve"> de 24 juin 2009</w:t>
      </w:r>
      <w:r w:rsidRPr="00F97EB6">
        <w:rPr>
          <w:rFonts w:ascii="Arial" w:hAnsi="Arial" w:cs="Arial"/>
          <w:szCs w:val="22"/>
          <w:lang w:val="fr-BE"/>
        </w:rPr>
        <w:t xml:space="preserve">; </w:t>
      </w:r>
    </w:p>
    <w:p w14:paraId="1A529A5B"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6DF849A8" w14:textId="77777777" w:rsidR="00A22FC3" w:rsidRPr="00F97EB6" w:rsidRDefault="00A22FC3" w:rsidP="003B21C7">
      <w:pPr>
        <w:pStyle w:val="Lijstalinea"/>
        <w:numPr>
          <w:ilvl w:val="0"/>
          <w:numId w:val="7"/>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w:t>
      </w:r>
      <w:r w:rsidRPr="00F97EB6">
        <w:rPr>
          <w:rFonts w:ascii="Arial" w:hAnsi="Arial" w:cs="Arial"/>
          <w:i/>
          <w:szCs w:val="22"/>
          <w:lang w:val="fr-BE"/>
        </w:rPr>
        <w:t>à compléter avec d'autres procédures exécutées sur base de l'appréciation professionnelle de la situation par le réviseur</w:t>
      </w:r>
      <w:r w:rsidR="00071BED" w:rsidRPr="00F97EB6">
        <w:rPr>
          <w:rFonts w:ascii="Arial" w:hAnsi="Arial" w:cs="Arial"/>
          <w:i/>
          <w:szCs w:val="22"/>
          <w:lang w:val="fr-BE"/>
        </w:rPr>
        <w:t xml:space="preserve"> </w:t>
      </w:r>
      <w:r w:rsidRPr="00F97EB6">
        <w:rPr>
          <w:rFonts w:ascii="Arial" w:hAnsi="Arial" w:cs="Arial"/>
          <w:i/>
          <w:szCs w:val="22"/>
          <w:lang w:val="fr-BE"/>
        </w:rPr>
        <w:t>agréé</w:t>
      </w:r>
      <w:r w:rsidRPr="00F97EB6">
        <w:rPr>
          <w:rFonts w:ascii="Arial" w:hAnsi="Arial" w:cs="Arial"/>
          <w:szCs w:val="22"/>
          <w:lang w:val="fr-BE"/>
        </w:rPr>
        <w:t>].</w:t>
      </w:r>
    </w:p>
    <w:p w14:paraId="692E9F80" w14:textId="77777777" w:rsidR="00A22FC3" w:rsidRPr="00F97EB6" w:rsidRDefault="00A22FC3" w:rsidP="00143644">
      <w:pPr>
        <w:pStyle w:val="Lijstalinea"/>
        <w:ind w:left="0"/>
        <w:jc w:val="both"/>
        <w:rPr>
          <w:rFonts w:ascii="Arial" w:hAnsi="Arial" w:cs="Arial"/>
          <w:szCs w:val="22"/>
          <w:lang w:val="fr-BE"/>
        </w:rPr>
      </w:pPr>
    </w:p>
    <w:p w14:paraId="3CA9D9E0" w14:textId="77777777" w:rsidR="00A22FC3" w:rsidRPr="00F97EB6" w:rsidRDefault="00A22FC3" w:rsidP="00143644">
      <w:pPr>
        <w:tabs>
          <w:tab w:val="num" w:pos="1440"/>
        </w:tabs>
        <w:spacing w:before="120"/>
        <w:jc w:val="both"/>
        <w:rPr>
          <w:rFonts w:ascii="Arial" w:hAnsi="Arial" w:cs="Arial"/>
          <w:b/>
          <w:i/>
          <w:szCs w:val="22"/>
          <w:lang w:val="fr-BE"/>
        </w:rPr>
      </w:pPr>
      <w:r w:rsidRPr="00F97EB6">
        <w:rPr>
          <w:rFonts w:ascii="Arial" w:hAnsi="Arial" w:cs="Arial"/>
          <w:b/>
          <w:i/>
          <w:szCs w:val="22"/>
          <w:lang w:val="fr-BE"/>
        </w:rPr>
        <w:t>Limitations dans l’exécution de la mission</w:t>
      </w:r>
    </w:p>
    <w:p w14:paraId="5B184130" w14:textId="77777777" w:rsidR="00A22FC3" w:rsidRPr="00F97EB6" w:rsidRDefault="00A22FC3" w:rsidP="00143644">
      <w:pPr>
        <w:tabs>
          <w:tab w:val="num" w:pos="1440"/>
        </w:tabs>
        <w:spacing w:before="120"/>
        <w:jc w:val="both"/>
        <w:rPr>
          <w:rFonts w:ascii="Arial" w:hAnsi="Arial" w:cs="Arial"/>
          <w:b/>
          <w:i/>
          <w:szCs w:val="22"/>
          <w:lang w:val="fr-BE"/>
        </w:rPr>
      </w:pPr>
    </w:p>
    <w:p w14:paraId="4C89ADF8" w14:textId="59DA64F6" w:rsidR="00A22FC3" w:rsidRPr="00F97EB6" w:rsidRDefault="00A22FC3" w:rsidP="00143644">
      <w:pPr>
        <w:jc w:val="both"/>
        <w:rPr>
          <w:rFonts w:ascii="Arial" w:hAnsi="Arial" w:cs="Arial"/>
          <w:szCs w:val="22"/>
          <w:lang w:val="fr-BE"/>
        </w:rPr>
      </w:pPr>
      <w:r w:rsidRPr="00F97EB6">
        <w:rPr>
          <w:rFonts w:ascii="Arial" w:hAnsi="Arial" w:cs="Arial"/>
          <w:szCs w:val="22"/>
          <w:lang w:val="fr-BE"/>
        </w:rPr>
        <w:t>Lors de l’évaluation</w:t>
      </w:r>
      <w:r w:rsidR="00583CB5" w:rsidRPr="00F97EB6">
        <w:rPr>
          <w:rFonts w:ascii="Arial" w:hAnsi="Arial" w:cs="Arial"/>
          <w:szCs w:val="22"/>
          <w:lang w:val="fr-BE"/>
        </w:rPr>
        <w:t xml:space="preserve"> de la conception</w:t>
      </w:r>
      <w:r w:rsidRPr="00F97EB6">
        <w:rPr>
          <w:rFonts w:ascii="Arial" w:hAnsi="Arial" w:cs="Arial"/>
          <w:szCs w:val="22"/>
          <w:lang w:val="fr-BE"/>
        </w:rPr>
        <w:t xml:space="preserve"> des mesures de contrôle interne, nous nous sommes appuyés de manière significative sur le rapport des personnes chargées de la direction effective, complété par des éléments dont nous avons connaissance dans le cadre du contrôle des comptes annuels et des états périodiques, en particulier du système de contrôle interne sur le processus de </w:t>
      </w:r>
      <w:proofErr w:type="spellStart"/>
      <w:r w:rsidRPr="00F97EB6">
        <w:rPr>
          <w:rFonts w:ascii="Arial" w:hAnsi="Arial" w:cs="Arial"/>
          <w:szCs w:val="22"/>
          <w:lang w:val="fr-BE"/>
        </w:rPr>
        <w:t>reporting</w:t>
      </w:r>
      <w:proofErr w:type="spellEnd"/>
      <w:r w:rsidRPr="00F97EB6">
        <w:rPr>
          <w:rFonts w:ascii="Arial" w:hAnsi="Arial" w:cs="Arial"/>
          <w:szCs w:val="22"/>
          <w:lang w:val="fr-BE"/>
        </w:rPr>
        <w:t xml:space="preserve"> financier. </w:t>
      </w:r>
    </w:p>
    <w:p w14:paraId="58E3F3A3" w14:textId="77777777" w:rsidR="00A22FC3" w:rsidRPr="00F97EB6" w:rsidRDefault="00A22FC3" w:rsidP="00143644">
      <w:pPr>
        <w:jc w:val="both"/>
        <w:rPr>
          <w:rFonts w:ascii="Arial" w:hAnsi="Arial" w:cs="Arial"/>
          <w:szCs w:val="22"/>
          <w:lang w:val="fr-BE"/>
        </w:rPr>
      </w:pPr>
    </w:p>
    <w:p w14:paraId="3C068750" w14:textId="7CF8323F" w:rsidR="00A22FC3" w:rsidRPr="00F97EB6" w:rsidRDefault="00A22FC3" w:rsidP="00143644">
      <w:pPr>
        <w:pStyle w:val="Lijstalinea"/>
        <w:ind w:left="0"/>
        <w:jc w:val="both"/>
        <w:rPr>
          <w:rFonts w:ascii="Arial" w:hAnsi="Arial" w:cs="Arial"/>
          <w:szCs w:val="22"/>
          <w:lang w:val="fr-BE"/>
        </w:rPr>
      </w:pPr>
      <w:r w:rsidRPr="00F97EB6">
        <w:rPr>
          <w:rFonts w:ascii="Arial" w:hAnsi="Arial" w:cs="Arial"/>
          <w:szCs w:val="22"/>
          <w:lang w:val="fr-BE"/>
        </w:rPr>
        <w:t>L’évaluation</w:t>
      </w:r>
      <w:r w:rsidR="00583CB5" w:rsidRPr="00F97EB6">
        <w:rPr>
          <w:rFonts w:ascii="Arial" w:hAnsi="Arial" w:cs="Arial"/>
          <w:szCs w:val="22"/>
          <w:lang w:val="fr-BE"/>
        </w:rPr>
        <w:t xml:space="preserve"> de la conception</w:t>
      </w:r>
      <w:r w:rsidRPr="00F97EB6">
        <w:rPr>
          <w:rFonts w:ascii="Arial" w:hAnsi="Arial" w:cs="Arial"/>
          <w:szCs w:val="22"/>
          <w:lang w:val="fr-BE"/>
        </w:rPr>
        <w:t xml:space="preserve"> des mesures de contrôle interne pour laquelle</w:t>
      </w:r>
      <w:r w:rsidR="00023451" w:rsidRPr="00F97EB6">
        <w:rPr>
          <w:rFonts w:ascii="Arial" w:hAnsi="Arial" w:cs="Arial"/>
          <w:szCs w:val="22"/>
          <w:lang w:val="fr-BE"/>
        </w:rPr>
        <w:t> </w:t>
      </w:r>
      <w:r w:rsidR="00583CB5" w:rsidRPr="00F97EB6">
        <w:rPr>
          <w:rFonts w:ascii="Arial" w:hAnsi="Arial" w:cs="Arial"/>
          <w:szCs w:val="22"/>
          <w:lang w:val="fr-BE"/>
        </w:rPr>
        <w:t>le commissaire</w:t>
      </w:r>
      <w:r w:rsidR="00023451" w:rsidRPr="00F97EB6">
        <w:rPr>
          <w:rFonts w:ascii="Arial" w:hAnsi="Arial" w:cs="Arial"/>
          <w:szCs w:val="22"/>
          <w:lang w:val="fr-BE"/>
        </w:rPr>
        <w:t> </w:t>
      </w:r>
      <w:r w:rsidRPr="00F97EB6">
        <w:rPr>
          <w:rFonts w:ascii="Arial" w:hAnsi="Arial" w:cs="Arial"/>
          <w:szCs w:val="22"/>
          <w:lang w:val="fr-BE"/>
        </w:rPr>
        <w:t>s’appuie sur la connaissance de l’</w:t>
      </w:r>
      <w:r w:rsidR="00583CB5" w:rsidRPr="00F97EB6">
        <w:rPr>
          <w:rFonts w:ascii="Arial" w:hAnsi="Arial" w:cs="Arial"/>
          <w:szCs w:val="22"/>
          <w:lang w:val="fr-BE"/>
        </w:rPr>
        <w:t>E</w:t>
      </w:r>
      <w:r w:rsidRPr="00F97EB6">
        <w:rPr>
          <w:rFonts w:ascii="Arial" w:hAnsi="Arial" w:cs="Arial"/>
          <w:szCs w:val="22"/>
          <w:lang w:val="fr-BE"/>
        </w:rPr>
        <w:t xml:space="preserve">ntité et l’évaluation du rapport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ne constitue pas une mission qui permet d’apporter une assurance relative au caractère adapté des mesures de contrôle interne.</w:t>
      </w:r>
    </w:p>
    <w:p w14:paraId="6181CC65" w14:textId="77777777" w:rsidR="00A22FC3" w:rsidRPr="00F97EB6" w:rsidRDefault="00A22FC3" w:rsidP="00143644">
      <w:pPr>
        <w:pStyle w:val="Lijstalinea"/>
        <w:ind w:left="0"/>
        <w:jc w:val="both"/>
        <w:rPr>
          <w:rFonts w:ascii="Arial" w:hAnsi="Arial" w:cs="Arial"/>
          <w:szCs w:val="22"/>
          <w:lang w:val="fr-BE"/>
        </w:rPr>
      </w:pPr>
    </w:p>
    <w:p w14:paraId="4B8B31B5" w14:textId="3FC6D671" w:rsidR="00A22FC3" w:rsidRPr="00F97EB6" w:rsidRDefault="00A22FC3" w:rsidP="00143644">
      <w:pPr>
        <w:pStyle w:val="Lijstalinea"/>
        <w:ind w:left="0"/>
        <w:jc w:val="both"/>
        <w:rPr>
          <w:rFonts w:ascii="Arial" w:hAnsi="Arial" w:cs="Arial"/>
          <w:szCs w:val="22"/>
          <w:lang w:val="fr-BE"/>
        </w:rPr>
      </w:pPr>
      <w:r w:rsidRPr="00F97EB6">
        <w:rPr>
          <w:rFonts w:ascii="Arial" w:hAnsi="Arial" w:cs="Arial"/>
          <w:szCs w:val="22"/>
          <w:lang w:val="fr-BE"/>
        </w:rPr>
        <w:t xml:space="preserve">Nous indiquons encore, pour être complet, que, si nous avions </w:t>
      </w:r>
      <w:r w:rsidR="00583CB5" w:rsidRPr="00F97EB6">
        <w:rPr>
          <w:rFonts w:ascii="Arial" w:hAnsi="Arial" w:cs="Arial"/>
          <w:szCs w:val="22"/>
          <w:lang w:val="fr-BE"/>
        </w:rPr>
        <w:t xml:space="preserve">mis en œuvre </w:t>
      </w:r>
      <w:r w:rsidRPr="00F97EB6">
        <w:rPr>
          <w:rFonts w:ascii="Arial" w:hAnsi="Arial" w:cs="Arial"/>
          <w:szCs w:val="22"/>
          <w:lang w:val="fr-BE"/>
        </w:rPr>
        <w:t>des procédures complémentaires, d’autres constatations auraient peut-être été révélées qui auraient pu être importantes pour vous.</w:t>
      </w:r>
    </w:p>
    <w:p w14:paraId="35FEBFA0" w14:textId="77777777" w:rsidR="00A22FC3" w:rsidRPr="00F97EB6" w:rsidRDefault="00A22FC3" w:rsidP="00143644">
      <w:pPr>
        <w:pStyle w:val="Lijstalinea"/>
        <w:ind w:left="0"/>
        <w:jc w:val="both"/>
        <w:rPr>
          <w:rFonts w:ascii="Arial" w:hAnsi="Arial" w:cs="Arial"/>
          <w:szCs w:val="22"/>
          <w:lang w:val="fr-BE"/>
        </w:rPr>
      </w:pPr>
    </w:p>
    <w:p w14:paraId="090A32EC" w14:textId="77777777" w:rsidR="00A22FC3" w:rsidRPr="00F97EB6" w:rsidRDefault="00A22FC3" w:rsidP="00143644">
      <w:pPr>
        <w:pStyle w:val="Lijstalinea"/>
        <w:ind w:left="0"/>
        <w:jc w:val="both"/>
        <w:rPr>
          <w:rFonts w:ascii="Arial" w:hAnsi="Arial" w:cs="Arial"/>
          <w:szCs w:val="22"/>
          <w:lang w:val="fr-BE"/>
        </w:rPr>
      </w:pPr>
      <w:r w:rsidRPr="00F97EB6">
        <w:rPr>
          <w:rFonts w:ascii="Arial" w:hAnsi="Arial" w:cs="Arial"/>
          <w:szCs w:val="22"/>
          <w:lang w:val="fr-BE"/>
        </w:rPr>
        <w:t>Limitations supplémentaires dans l’exécution de la mission</w:t>
      </w:r>
      <w:r w:rsidR="00071BED" w:rsidRPr="00F97EB6">
        <w:rPr>
          <w:rFonts w:ascii="Arial" w:hAnsi="Arial" w:cs="Arial"/>
          <w:szCs w:val="22"/>
          <w:lang w:val="fr-BE"/>
        </w:rPr>
        <w:t xml:space="preserve"> </w:t>
      </w:r>
      <w:r w:rsidRPr="00F97EB6">
        <w:rPr>
          <w:rFonts w:ascii="Arial" w:hAnsi="Arial" w:cs="Arial"/>
          <w:szCs w:val="22"/>
          <w:lang w:val="fr-BE"/>
        </w:rPr>
        <w:t>:</w:t>
      </w:r>
    </w:p>
    <w:p w14:paraId="67503A62" w14:textId="77777777" w:rsidR="00A22FC3" w:rsidRPr="00F97EB6" w:rsidRDefault="00A22FC3" w:rsidP="00143644">
      <w:pPr>
        <w:pStyle w:val="Lijstalinea"/>
        <w:ind w:left="540"/>
        <w:jc w:val="both"/>
        <w:rPr>
          <w:rFonts w:ascii="Arial" w:hAnsi="Arial" w:cs="Arial"/>
          <w:szCs w:val="22"/>
          <w:lang w:val="fr-BE"/>
        </w:rPr>
      </w:pPr>
    </w:p>
    <w:p w14:paraId="0BDCB9B7" w14:textId="72DA7207" w:rsidR="00A22FC3" w:rsidRPr="00F97EB6" w:rsidRDefault="00A22FC3" w:rsidP="00566A4B">
      <w:pPr>
        <w:pStyle w:val="Lijstalinea"/>
        <w:numPr>
          <w:ilvl w:val="0"/>
          <w:numId w:val="6"/>
        </w:numPr>
        <w:spacing w:before="120" w:after="120" w:line="240" w:lineRule="auto"/>
        <w:contextualSpacing/>
        <w:jc w:val="both"/>
        <w:rPr>
          <w:rFonts w:ascii="Arial" w:hAnsi="Arial" w:cs="Arial"/>
          <w:szCs w:val="22"/>
          <w:lang w:val="fr-BE"/>
        </w:rPr>
      </w:pPr>
      <w:r w:rsidRPr="00F97EB6">
        <w:rPr>
          <w:rFonts w:ascii="Arial" w:hAnsi="Arial" w:cs="Arial"/>
          <w:szCs w:val="22"/>
          <w:lang w:val="fr-BE"/>
        </w:rPr>
        <w:t xml:space="preserve">le rapport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contient des éléments que nous n’avons pas appréciés. Il s'agit notamment: </w:t>
      </w:r>
      <w:r w:rsidRPr="00F97EB6">
        <w:rPr>
          <w:rFonts w:ascii="Arial" w:hAnsi="Arial" w:cs="Arial"/>
          <w:i/>
          <w:szCs w:val="22"/>
          <w:lang w:val="fr-BE"/>
        </w:rPr>
        <w:t xml:space="preserve">(«du fonctionnement des mesures de contrôle interne, de l'observation des lois et des règlements, de l'intégrité </w:t>
      </w:r>
      <w:r w:rsidRPr="000527BE">
        <w:rPr>
          <w:rFonts w:ascii="Arial" w:hAnsi="Arial"/>
          <w:lang w:val="fr-BE"/>
        </w:rPr>
        <w:t>et de la fiabilité de l'information de gestion</w:t>
      </w:r>
      <w:r w:rsidR="00583CB5" w:rsidRPr="00F97EB6">
        <w:rPr>
          <w:rFonts w:ascii="Arial" w:hAnsi="Arial" w:cs="Arial"/>
          <w:szCs w:val="22"/>
          <w:lang w:val="fr-BE"/>
        </w:rPr>
        <w:t xml:space="preserve"> /</w:t>
      </w:r>
      <w:r w:rsidRPr="00F97EB6">
        <w:rPr>
          <w:rFonts w:ascii="Arial" w:hAnsi="Arial" w:cs="Arial"/>
          <w:szCs w:val="22"/>
          <w:lang w:val="fr-BE"/>
        </w:rPr>
        <w:t xml:space="preserve">…). Pour ces éléments, nous avons uniquement vérifié que le rapport </w:t>
      </w:r>
      <w:r w:rsidR="00583CB5" w:rsidRPr="00F97EB6">
        <w:rPr>
          <w:rFonts w:ascii="Arial" w:hAnsi="Arial" w:cs="Arial"/>
          <w:szCs w:val="22"/>
          <w:lang w:val="fr-BE"/>
        </w:rPr>
        <w:t>(</w:t>
      </w:r>
      <w:r w:rsidRPr="00F97EB6">
        <w:rPr>
          <w:rFonts w:ascii="Arial" w:hAnsi="Arial" w:cs="Arial"/>
          <w:szCs w:val="22"/>
          <w:lang w:val="fr-BE"/>
        </w:rPr>
        <w:t xml:space="preserve">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 xml:space="preserve"> ne </w:t>
      </w:r>
      <w:r w:rsidR="00583CB5" w:rsidRPr="00F97EB6">
        <w:rPr>
          <w:rFonts w:ascii="Arial" w:hAnsi="Arial" w:cs="Arial"/>
          <w:szCs w:val="22"/>
          <w:lang w:val="fr-BE"/>
        </w:rPr>
        <w:t>présent</w:t>
      </w:r>
      <w:r w:rsidRPr="00F97EB6">
        <w:rPr>
          <w:rFonts w:ascii="Arial" w:hAnsi="Arial" w:cs="Arial"/>
          <w:szCs w:val="22"/>
          <w:lang w:val="fr-BE"/>
        </w:rPr>
        <w:t xml:space="preserve"> pas </w:t>
      </w:r>
      <w:r w:rsidR="00566A4B" w:rsidRPr="00566A4B">
        <w:rPr>
          <w:rFonts w:ascii="Arial" w:hAnsi="Arial" w:cs="Arial"/>
          <w:szCs w:val="22"/>
          <w:lang w:val="fr-BE"/>
        </w:rPr>
        <w:t>d’incohérences à tous égards significatifs</w:t>
      </w:r>
      <w:r w:rsidR="00566A4B">
        <w:rPr>
          <w:rFonts w:ascii="Arial" w:hAnsi="Arial" w:cs="Arial"/>
          <w:szCs w:val="22"/>
          <w:lang w:val="fr-BE"/>
        </w:rPr>
        <w:t xml:space="preserve"> </w:t>
      </w:r>
      <w:r w:rsidRPr="00F97EB6">
        <w:rPr>
          <w:rFonts w:ascii="Arial" w:hAnsi="Arial" w:cs="Arial"/>
          <w:szCs w:val="22"/>
          <w:lang w:val="fr-BE"/>
        </w:rPr>
        <w:t xml:space="preserve">par rapport </w:t>
      </w:r>
      <w:r w:rsidR="00583CB5" w:rsidRPr="00F97EB6">
        <w:rPr>
          <w:rFonts w:ascii="Arial" w:hAnsi="Arial" w:cs="Arial"/>
          <w:szCs w:val="22"/>
          <w:lang w:val="fr-BE"/>
        </w:rPr>
        <w:t xml:space="preserve">aux </w:t>
      </w:r>
      <w:r w:rsidRPr="00F97EB6">
        <w:rPr>
          <w:rFonts w:ascii="Arial" w:hAnsi="Arial" w:cs="Arial"/>
          <w:szCs w:val="22"/>
          <w:lang w:val="fr-BE"/>
        </w:rPr>
        <w:t>information</w:t>
      </w:r>
      <w:r w:rsidR="00583CB5" w:rsidRPr="00F97EB6">
        <w:rPr>
          <w:rFonts w:ascii="Arial" w:hAnsi="Arial" w:cs="Arial"/>
          <w:szCs w:val="22"/>
          <w:lang w:val="fr-BE"/>
        </w:rPr>
        <w:t>s</w:t>
      </w:r>
      <w:r w:rsidRPr="00F97EB6">
        <w:rPr>
          <w:rFonts w:ascii="Arial" w:hAnsi="Arial" w:cs="Arial"/>
          <w:szCs w:val="22"/>
          <w:lang w:val="fr-BE"/>
        </w:rPr>
        <w:t xml:space="preserve"> dont nous </w:t>
      </w:r>
      <w:r w:rsidR="00583CB5" w:rsidRPr="00F97EB6">
        <w:rPr>
          <w:rFonts w:ascii="Arial" w:hAnsi="Arial" w:cs="Arial"/>
          <w:szCs w:val="22"/>
          <w:lang w:val="fr-BE"/>
        </w:rPr>
        <w:t xml:space="preserve">avons eu connaissance </w:t>
      </w:r>
      <w:r w:rsidRPr="00F97EB6">
        <w:rPr>
          <w:rFonts w:ascii="Arial" w:hAnsi="Arial" w:cs="Arial"/>
          <w:szCs w:val="22"/>
          <w:lang w:val="fr-BE"/>
        </w:rPr>
        <w:t>dans le cadre de notre mission de droit privé</w:t>
      </w:r>
      <w:r w:rsidR="00071BED" w:rsidRPr="00F97EB6">
        <w:rPr>
          <w:rFonts w:ascii="Arial" w:hAnsi="Arial" w:cs="Arial"/>
          <w:szCs w:val="22"/>
          <w:lang w:val="fr-BE"/>
        </w:rPr>
        <w:t xml:space="preserve"> </w:t>
      </w:r>
      <w:r w:rsidRPr="00F97EB6">
        <w:rPr>
          <w:rFonts w:ascii="Arial" w:hAnsi="Arial" w:cs="Arial"/>
          <w:szCs w:val="22"/>
          <w:lang w:val="fr-BE"/>
        </w:rPr>
        <w:t>;</w:t>
      </w:r>
    </w:p>
    <w:p w14:paraId="2DCD5B7A"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3A3B216D" w14:textId="465032CB" w:rsidR="00A22FC3" w:rsidRPr="00F97EB6" w:rsidRDefault="00A22FC3"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nous n'avons pas évalué </w:t>
      </w:r>
      <w:r w:rsidR="00583CB5" w:rsidRPr="00F97EB6">
        <w:rPr>
          <w:rFonts w:ascii="Arial" w:hAnsi="Arial" w:cs="Arial"/>
          <w:szCs w:val="22"/>
          <w:lang w:val="fr-BE"/>
        </w:rPr>
        <w:t>l’efficacité</w:t>
      </w:r>
      <w:r w:rsidRPr="00F97EB6">
        <w:rPr>
          <w:rFonts w:ascii="Arial" w:hAnsi="Arial" w:cs="Arial"/>
          <w:szCs w:val="22"/>
          <w:lang w:val="fr-BE"/>
        </w:rPr>
        <w:t xml:space="preserve"> effectif du contrôle interne</w:t>
      </w:r>
      <w:r w:rsidR="00071BED" w:rsidRPr="00F97EB6">
        <w:rPr>
          <w:rFonts w:ascii="Arial" w:hAnsi="Arial" w:cs="Arial"/>
          <w:szCs w:val="22"/>
          <w:lang w:val="fr-BE"/>
        </w:rPr>
        <w:t xml:space="preserve"> </w:t>
      </w:r>
      <w:r w:rsidRPr="00F97EB6">
        <w:rPr>
          <w:rFonts w:ascii="Arial" w:hAnsi="Arial" w:cs="Arial"/>
          <w:szCs w:val="22"/>
          <w:lang w:val="fr-BE"/>
        </w:rPr>
        <w:t>;</w:t>
      </w:r>
    </w:p>
    <w:p w14:paraId="097E1EBA"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466D8E07" w14:textId="0DB97FFF" w:rsidR="00A22FC3" w:rsidRPr="00F97EB6" w:rsidRDefault="00A22FC3"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 xml:space="preserve">nous n'avons pas vérifié le respect par </w:t>
      </w:r>
      <w:r w:rsidRPr="000527BE">
        <w:rPr>
          <w:rFonts w:ascii="Arial" w:hAnsi="Arial"/>
          <w:lang w:val="fr-BE"/>
        </w:rPr>
        <w:t>(identification de l’entité)</w:t>
      </w:r>
      <w:r w:rsidRPr="00F97EB6">
        <w:rPr>
          <w:rFonts w:ascii="Arial" w:hAnsi="Arial" w:cs="Arial"/>
          <w:szCs w:val="22"/>
          <w:lang w:val="fr-BE"/>
        </w:rPr>
        <w:t xml:space="preserve"> de </w:t>
      </w:r>
      <w:r w:rsidR="00583CB5" w:rsidRPr="00F97EB6">
        <w:rPr>
          <w:rFonts w:ascii="Arial" w:hAnsi="Arial" w:cs="Arial"/>
          <w:szCs w:val="22"/>
          <w:lang w:val="fr-BE"/>
        </w:rPr>
        <w:t>la conception des législations</w:t>
      </w:r>
      <w:r w:rsidR="00071BED" w:rsidRPr="00F97EB6">
        <w:rPr>
          <w:rFonts w:ascii="Arial" w:hAnsi="Arial" w:cs="Arial"/>
          <w:szCs w:val="22"/>
          <w:lang w:val="fr-BE"/>
        </w:rPr>
        <w:t xml:space="preserve"> </w:t>
      </w:r>
      <w:r w:rsidRPr="00F97EB6">
        <w:rPr>
          <w:rFonts w:ascii="Arial" w:hAnsi="Arial" w:cs="Arial"/>
          <w:szCs w:val="22"/>
          <w:lang w:val="fr-BE"/>
        </w:rPr>
        <w:t>;</w:t>
      </w:r>
    </w:p>
    <w:p w14:paraId="73EE6ED1" w14:textId="77777777" w:rsidR="00A22FC3" w:rsidRPr="00F97EB6" w:rsidRDefault="00A22FC3" w:rsidP="00DE698F">
      <w:pPr>
        <w:pStyle w:val="Lijstalinea"/>
        <w:tabs>
          <w:tab w:val="num" w:pos="720"/>
        </w:tabs>
        <w:ind w:left="720" w:hanging="720"/>
        <w:jc w:val="both"/>
        <w:rPr>
          <w:rFonts w:ascii="Arial" w:hAnsi="Arial" w:cs="Arial"/>
          <w:szCs w:val="22"/>
          <w:lang w:val="fr-BE"/>
        </w:rPr>
      </w:pPr>
    </w:p>
    <w:p w14:paraId="1D1E44AF" w14:textId="77777777" w:rsidR="00A22FC3" w:rsidRPr="00F97EB6" w:rsidRDefault="00A22FC3" w:rsidP="003B21C7">
      <w:pPr>
        <w:pStyle w:val="Lijstalinea"/>
        <w:numPr>
          <w:ilvl w:val="0"/>
          <w:numId w:val="6"/>
        </w:numPr>
        <w:spacing w:before="120" w:after="120" w:line="240" w:lineRule="auto"/>
        <w:ind w:hanging="720"/>
        <w:contextualSpacing/>
        <w:jc w:val="both"/>
        <w:rPr>
          <w:rFonts w:ascii="Arial" w:hAnsi="Arial" w:cs="Arial"/>
          <w:szCs w:val="22"/>
          <w:lang w:val="fr-BE"/>
        </w:rPr>
      </w:pPr>
      <w:r w:rsidRPr="00F97EB6">
        <w:rPr>
          <w:rFonts w:ascii="Arial" w:hAnsi="Arial" w:cs="Arial"/>
          <w:szCs w:val="22"/>
          <w:lang w:val="fr-BE"/>
        </w:rPr>
        <w:t>[</w:t>
      </w:r>
      <w:r w:rsidRPr="00F97EB6">
        <w:rPr>
          <w:rFonts w:ascii="Arial" w:hAnsi="Arial" w:cs="Arial"/>
          <w:i/>
          <w:szCs w:val="22"/>
          <w:lang w:val="fr-BE"/>
        </w:rPr>
        <w:t>à compléter avec d’autres limitations sur base de l’appréciation professionnelle de la situation par le réviseur</w:t>
      </w:r>
      <w:r w:rsidR="00071BED" w:rsidRPr="00F97EB6">
        <w:rPr>
          <w:rFonts w:ascii="Arial" w:hAnsi="Arial" w:cs="Arial"/>
          <w:i/>
          <w:szCs w:val="22"/>
          <w:lang w:val="fr-BE"/>
        </w:rPr>
        <w:t xml:space="preserve"> </w:t>
      </w:r>
      <w:r w:rsidRPr="00F97EB6">
        <w:rPr>
          <w:rFonts w:ascii="Arial" w:hAnsi="Arial" w:cs="Arial"/>
          <w:i/>
          <w:szCs w:val="22"/>
          <w:lang w:val="fr-BE"/>
        </w:rPr>
        <w:t>agréé</w:t>
      </w:r>
      <w:r w:rsidRPr="00F97EB6">
        <w:rPr>
          <w:rFonts w:ascii="Arial" w:hAnsi="Arial" w:cs="Arial"/>
          <w:szCs w:val="22"/>
          <w:lang w:val="fr-BE"/>
        </w:rPr>
        <w:t>]</w:t>
      </w:r>
      <w:r w:rsidRPr="00F97EB6">
        <w:rPr>
          <w:rFonts w:ascii="Arial" w:hAnsi="Arial" w:cs="Arial"/>
          <w:i/>
          <w:szCs w:val="22"/>
          <w:lang w:val="fr-BE"/>
        </w:rPr>
        <w:t>.</w:t>
      </w:r>
    </w:p>
    <w:p w14:paraId="2D3DB1AF" w14:textId="77777777" w:rsidR="00A22FC3" w:rsidRPr="00F97EB6" w:rsidRDefault="00A22FC3" w:rsidP="00143644">
      <w:pPr>
        <w:jc w:val="both"/>
        <w:rPr>
          <w:rFonts w:ascii="Arial" w:hAnsi="Arial" w:cs="Arial"/>
          <w:b/>
          <w:i/>
          <w:szCs w:val="22"/>
          <w:lang w:val="fr-BE"/>
        </w:rPr>
      </w:pPr>
    </w:p>
    <w:p w14:paraId="32D664AF" w14:textId="77777777" w:rsidR="00A22FC3" w:rsidRPr="00F97EB6" w:rsidRDefault="00A22FC3" w:rsidP="00143644">
      <w:pPr>
        <w:jc w:val="both"/>
        <w:rPr>
          <w:rFonts w:ascii="Arial" w:hAnsi="Arial" w:cs="Arial"/>
          <w:b/>
          <w:i/>
          <w:szCs w:val="22"/>
          <w:lang w:val="fr-BE"/>
        </w:rPr>
      </w:pPr>
      <w:r w:rsidRPr="00F97EB6">
        <w:rPr>
          <w:rFonts w:ascii="Arial" w:hAnsi="Arial" w:cs="Arial"/>
          <w:b/>
          <w:i/>
          <w:szCs w:val="22"/>
          <w:lang w:val="fr-BE"/>
        </w:rPr>
        <w:t>Constatations</w:t>
      </w:r>
    </w:p>
    <w:p w14:paraId="65E16CCE" w14:textId="77777777" w:rsidR="00A22FC3" w:rsidRPr="00F97EB6" w:rsidRDefault="00A22FC3" w:rsidP="00143644">
      <w:pPr>
        <w:jc w:val="both"/>
        <w:rPr>
          <w:rFonts w:ascii="Arial" w:hAnsi="Arial" w:cs="Arial"/>
          <w:b/>
          <w:i/>
          <w:szCs w:val="22"/>
          <w:lang w:val="fr-BE"/>
        </w:rPr>
      </w:pPr>
    </w:p>
    <w:p w14:paraId="141815DF" w14:textId="69F5FFF7" w:rsidR="00A22FC3" w:rsidRPr="00F97EB6" w:rsidRDefault="00A22FC3" w:rsidP="00143644">
      <w:pPr>
        <w:jc w:val="both"/>
        <w:rPr>
          <w:rFonts w:ascii="Arial" w:hAnsi="Arial" w:cs="Arial"/>
          <w:szCs w:val="22"/>
          <w:lang w:val="fr-BE"/>
        </w:rPr>
      </w:pPr>
      <w:r w:rsidRPr="00F97EB6">
        <w:rPr>
          <w:rFonts w:ascii="Arial" w:hAnsi="Arial" w:cs="Arial"/>
          <w:szCs w:val="22"/>
          <w:lang w:val="fr-BE"/>
        </w:rPr>
        <w:t>Nous confirmons avoir évalué l</w:t>
      </w:r>
      <w:r w:rsidR="009E2C03" w:rsidRPr="00F97EB6">
        <w:rPr>
          <w:rFonts w:ascii="Arial" w:hAnsi="Arial" w:cs="Arial"/>
          <w:szCs w:val="22"/>
          <w:lang w:val="fr-BE"/>
        </w:rPr>
        <w:t>a conception des</w:t>
      </w:r>
      <w:r w:rsidRPr="00F97EB6">
        <w:rPr>
          <w:rFonts w:ascii="Arial" w:hAnsi="Arial" w:cs="Arial"/>
          <w:szCs w:val="22"/>
          <w:lang w:val="fr-BE"/>
        </w:rPr>
        <w:t xml:space="preserve"> mesures de contrôle interne adoptées</w:t>
      </w:r>
      <w:r w:rsidR="009E2C03" w:rsidRPr="00F97EB6">
        <w:rPr>
          <w:rFonts w:ascii="Arial" w:hAnsi="Arial" w:cs="Arial"/>
          <w:szCs w:val="22"/>
          <w:lang w:val="fr-BE"/>
        </w:rPr>
        <w:t xml:space="preserve"> au (date)</w:t>
      </w:r>
      <w:r w:rsidRPr="00F97EB6">
        <w:rPr>
          <w:rFonts w:ascii="Arial" w:hAnsi="Arial" w:cs="Arial"/>
          <w:szCs w:val="22"/>
          <w:lang w:val="fr-BE"/>
        </w:rPr>
        <w:t xml:space="preserve"> par </w:t>
      </w:r>
      <w:r w:rsidRPr="000527BE">
        <w:rPr>
          <w:rFonts w:ascii="Arial" w:hAnsi="Arial"/>
          <w:lang w:val="fr-BE"/>
        </w:rPr>
        <w:t>(identification de l’entité)</w:t>
      </w:r>
      <w:r w:rsidRPr="00F97EB6">
        <w:rPr>
          <w:rFonts w:ascii="Arial" w:hAnsi="Arial" w:cs="Arial"/>
          <w:szCs w:val="22"/>
          <w:lang w:val="fr-BE"/>
        </w:rPr>
        <w:t xml:space="preserve"> conformément à l'article 14bis, § 3, premier alinéa de la </w:t>
      </w:r>
      <w:r w:rsidR="009E2C03" w:rsidRPr="00F97EB6">
        <w:rPr>
          <w:rFonts w:ascii="Arial" w:hAnsi="Arial" w:cs="Arial"/>
          <w:szCs w:val="22"/>
          <w:lang w:val="fr-BE"/>
        </w:rPr>
        <w:t>L</w:t>
      </w:r>
      <w:r w:rsidRPr="00F97EB6">
        <w:rPr>
          <w:rFonts w:ascii="Arial" w:hAnsi="Arial" w:cs="Arial"/>
          <w:szCs w:val="22"/>
          <w:lang w:val="fr-BE"/>
        </w:rPr>
        <w:t xml:space="preserve">oi de </w:t>
      </w:r>
      <w:r w:rsidR="009E2C03" w:rsidRPr="00F97EB6">
        <w:rPr>
          <w:rFonts w:ascii="Arial" w:hAnsi="Arial" w:cs="Arial"/>
          <w:szCs w:val="22"/>
          <w:lang w:val="fr-BE"/>
        </w:rPr>
        <w:t>C</w:t>
      </w:r>
      <w:r w:rsidRPr="00F97EB6">
        <w:rPr>
          <w:rFonts w:ascii="Arial" w:hAnsi="Arial" w:cs="Arial"/>
          <w:szCs w:val="22"/>
          <w:lang w:val="fr-BE"/>
        </w:rPr>
        <w:t>ontrôle. Nous nous sommes appuyés pour établir notre appréciation sur les procédures explicitées ci-dessus.</w:t>
      </w:r>
    </w:p>
    <w:p w14:paraId="7B0BC93A" w14:textId="77777777" w:rsidR="00A22FC3" w:rsidRPr="00F97EB6" w:rsidRDefault="00A22FC3" w:rsidP="00143644">
      <w:pPr>
        <w:jc w:val="both"/>
        <w:rPr>
          <w:rFonts w:ascii="Arial" w:hAnsi="Arial" w:cs="Arial"/>
          <w:szCs w:val="22"/>
          <w:lang w:val="fr-BE"/>
        </w:rPr>
      </w:pPr>
    </w:p>
    <w:p w14:paraId="6D71F4CD" w14:textId="77777777" w:rsidR="00A22FC3" w:rsidRPr="00F97EB6" w:rsidRDefault="00A22FC3" w:rsidP="00143644">
      <w:pPr>
        <w:jc w:val="both"/>
        <w:rPr>
          <w:rFonts w:ascii="Arial" w:hAnsi="Arial" w:cs="Arial"/>
          <w:szCs w:val="22"/>
          <w:lang w:val="fr-BE"/>
        </w:rPr>
      </w:pPr>
      <w:r w:rsidRPr="00F97EB6">
        <w:rPr>
          <w:rFonts w:ascii="Arial" w:hAnsi="Arial" w:cs="Arial"/>
          <w:szCs w:val="22"/>
          <w:lang w:val="fr-BE"/>
        </w:rPr>
        <w:t>Nos constatations, compte tenu des limitations susvisées, sont les suivantes</w:t>
      </w:r>
      <w:r w:rsidR="00071BED" w:rsidRPr="00F97EB6">
        <w:rPr>
          <w:rFonts w:ascii="Arial" w:hAnsi="Arial" w:cs="Arial"/>
          <w:szCs w:val="22"/>
          <w:lang w:val="fr-BE"/>
        </w:rPr>
        <w:t xml:space="preserve"> </w:t>
      </w:r>
      <w:r w:rsidRPr="00F97EB6">
        <w:rPr>
          <w:rFonts w:ascii="Arial" w:hAnsi="Arial" w:cs="Arial"/>
          <w:szCs w:val="22"/>
          <w:lang w:val="fr-BE"/>
        </w:rPr>
        <w:t>:</w:t>
      </w:r>
    </w:p>
    <w:p w14:paraId="47C95B67" w14:textId="77777777" w:rsidR="00A22FC3" w:rsidRPr="00F97EB6" w:rsidRDefault="00A22FC3" w:rsidP="00143644">
      <w:pPr>
        <w:jc w:val="both"/>
        <w:rPr>
          <w:rFonts w:ascii="Arial" w:hAnsi="Arial" w:cs="Arial"/>
          <w:szCs w:val="22"/>
          <w:lang w:val="fr-BE"/>
        </w:rPr>
      </w:pPr>
    </w:p>
    <w:p w14:paraId="12C44CDF" w14:textId="77777777" w:rsidR="00A22FC3" w:rsidRPr="00F97EB6" w:rsidRDefault="00A22FC3" w:rsidP="000527BE">
      <w:pPr>
        <w:pStyle w:val="Lijstalinea"/>
        <w:numPr>
          <w:ilvl w:val="0"/>
          <w:numId w:val="24"/>
        </w:numPr>
        <w:jc w:val="both"/>
        <w:rPr>
          <w:rFonts w:ascii="Arial" w:hAnsi="Arial" w:cs="Arial"/>
          <w:szCs w:val="22"/>
          <w:lang w:val="fr-BE"/>
        </w:rPr>
      </w:pPr>
      <w:r w:rsidRPr="00F97EB6">
        <w:rPr>
          <w:rFonts w:ascii="Arial" w:hAnsi="Arial" w:cs="Arial"/>
          <w:szCs w:val="22"/>
          <w:lang w:val="fr-BE"/>
        </w:rPr>
        <w:t>Constatations relatives au respect des dispositions de la circulaire CBFA_2009_26</w:t>
      </w:r>
      <w:r w:rsidR="00071BED" w:rsidRPr="00F97EB6">
        <w:rPr>
          <w:rFonts w:ascii="Arial" w:hAnsi="Arial" w:cs="Arial"/>
          <w:szCs w:val="22"/>
          <w:lang w:val="fr-BE"/>
        </w:rPr>
        <w:t xml:space="preserve"> </w:t>
      </w:r>
      <w:r w:rsidRPr="00F97EB6">
        <w:rPr>
          <w:rFonts w:ascii="Arial" w:hAnsi="Arial" w:cs="Arial"/>
          <w:szCs w:val="22"/>
          <w:lang w:val="fr-BE"/>
        </w:rPr>
        <w:t>:</w:t>
      </w:r>
    </w:p>
    <w:p w14:paraId="3095B351" w14:textId="5554954C" w:rsidR="00A22FC3" w:rsidRPr="00F97EB6" w:rsidRDefault="00A22FC3" w:rsidP="000527BE">
      <w:pPr>
        <w:jc w:val="both"/>
        <w:rPr>
          <w:rFonts w:ascii="Arial" w:hAnsi="Arial" w:cs="Arial"/>
          <w:szCs w:val="22"/>
          <w:lang w:val="fr-BE"/>
        </w:rPr>
      </w:pPr>
    </w:p>
    <w:p w14:paraId="7A0CE611" w14:textId="77777777" w:rsidR="00A22FC3" w:rsidRPr="00F97EB6" w:rsidRDefault="00A22FC3" w:rsidP="000527BE">
      <w:pPr>
        <w:pStyle w:val="Lijstalinea"/>
        <w:numPr>
          <w:ilvl w:val="0"/>
          <w:numId w:val="24"/>
        </w:numPr>
        <w:spacing w:before="120"/>
        <w:jc w:val="both"/>
        <w:rPr>
          <w:rFonts w:ascii="Arial" w:hAnsi="Arial" w:cs="Arial"/>
          <w:szCs w:val="22"/>
          <w:lang w:val="fr-BE"/>
        </w:rPr>
      </w:pPr>
      <w:r w:rsidRPr="00F97EB6">
        <w:rPr>
          <w:rFonts w:ascii="Arial" w:hAnsi="Arial" w:cs="Arial"/>
          <w:szCs w:val="22"/>
          <w:lang w:val="fr-BE"/>
        </w:rPr>
        <w:t xml:space="preserve">Constatations relatives au processus de </w:t>
      </w:r>
      <w:proofErr w:type="spellStart"/>
      <w:r w:rsidRPr="00F97EB6">
        <w:rPr>
          <w:rFonts w:ascii="Arial" w:hAnsi="Arial" w:cs="Arial"/>
          <w:szCs w:val="22"/>
          <w:lang w:val="fr-BE"/>
        </w:rPr>
        <w:t>reporting</w:t>
      </w:r>
      <w:proofErr w:type="spellEnd"/>
      <w:r w:rsidRPr="00F97EB6">
        <w:rPr>
          <w:rFonts w:ascii="Arial" w:hAnsi="Arial" w:cs="Arial"/>
          <w:szCs w:val="22"/>
          <w:lang w:val="fr-BE"/>
        </w:rPr>
        <w:t xml:space="preserve"> financier</w:t>
      </w:r>
      <w:r w:rsidR="00071BED" w:rsidRPr="00F97EB6">
        <w:rPr>
          <w:rFonts w:ascii="Arial" w:hAnsi="Arial" w:cs="Arial"/>
          <w:szCs w:val="22"/>
          <w:lang w:val="fr-BE"/>
        </w:rPr>
        <w:t xml:space="preserve"> </w:t>
      </w:r>
      <w:r w:rsidRPr="00F97EB6">
        <w:rPr>
          <w:rFonts w:ascii="Arial" w:hAnsi="Arial" w:cs="Arial"/>
          <w:szCs w:val="22"/>
          <w:lang w:val="fr-BE"/>
        </w:rPr>
        <w:t>:</w:t>
      </w:r>
    </w:p>
    <w:p w14:paraId="0FDA97F2" w14:textId="77777777" w:rsidR="009E2C03" w:rsidRPr="00F97EB6" w:rsidRDefault="009E2C03" w:rsidP="00143644">
      <w:pPr>
        <w:jc w:val="both"/>
        <w:rPr>
          <w:rFonts w:ascii="Arial" w:hAnsi="Arial" w:cs="Arial"/>
          <w:szCs w:val="22"/>
          <w:lang w:val="fr-BE"/>
        </w:rPr>
      </w:pPr>
    </w:p>
    <w:p w14:paraId="5BE30A7E" w14:textId="595998D3" w:rsidR="00A22FC3" w:rsidRPr="00F97EB6" w:rsidRDefault="00A22FC3" w:rsidP="00023451">
      <w:pPr>
        <w:pStyle w:val="Lijstalinea"/>
        <w:numPr>
          <w:ilvl w:val="0"/>
          <w:numId w:val="6"/>
        </w:numPr>
        <w:jc w:val="both"/>
        <w:rPr>
          <w:rFonts w:ascii="Arial" w:hAnsi="Arial" w:cs="Arial"/>
          <w:szCs w:val="22"/>
          <w:lang w:val="fr-BE"/>
        </w:rPr>
      </w:pPr>
    </w:p>
    <w:p w14:paraId="30166867" w14:textId="77777777" w:rsidR="00A22FC3" w:rsidRPr="00F97EB6" w:rsidRDefault="00A22FC3" w:rsidP="00143644">
      <w:pPr>
        <w:jc w:val="both"/>
        <w:rPr>
          <w:rFonts w:ascii="Arial" w:hAnsi="Arial" w:cs="Arial"/>
          <w:szCs w:val="22"/>
          <w:lang w:val="fr-BE"/>
        </w:rPr>
      </w:pPr>
    </w:p>
    <w:p w14:paraId="66B00F15" w14:textId="77777777" w:rsidR="00A22FC3" w:rsidRPr="00F97EB6" w:rsidRDefault="00A22FC3" w:rsidP="000527BE">
      <w:pPr>
        <w:pStyle w:val="Lijstalinea"/>
        <w:numPr>
          <w:ilvl w:val="0"/>
          <w:numId w:val="30"/>
        </w:numPr>
        <w:jc w:val="both"/>
        <w:rPr>
          <w:rFonts w:ascii="Arial" w:hAnsi="Arial" w:cs="Arial"/>
          <w:szCs w:val="22"/>
          <w:lang w:val="fr-BE"/>
        </w:rPr>
      </w:pPr>
      <w:r w:rsidRPr="00F97EB6">
        <w:rPr>
          <w:rFonts w:ascii="Arial" w:hAnsi="Arial" w:cs="Arial"/>
          <w:szCs w:val="22"/>
          <w:lang w:val="fr-BE"/>
        </w:rPr>
        <w:t>Autres constatations</w:t>
      </w:r>
      <w:r w:rsidR="00071BED" w:rsidRPr="00F97EB6">
        <w:rPr>
          <w:rFonts w:ascii="Arial" w:hAnsi="Arial" w:cs="Arial"/>
          <w:szCs w:val="22"/>
          <w:lang w:val="fr-BE"/>
        </w:rPr>
        <w:t xml:space="preserve"> </w:t>
      </w:r>
      <w:r w:rsidRPr="00F97EB6">
        <w:rPr>
          <w:rFonts w:ascii="Arial" w:hAnsi="Arial" w:cs="Arial"/>
          <w:szCs w:val="22"/>
          <w:lang w:val="fr-BE"/>
        </w:rPr>
        <w:t>:</w:t>
      </w:r>
    </w:p>
    <w:p w14:paraId="403B7290" w14:textId="1D69A763" w:rsidR="009E2C03" w:rsidRPr="00F97EB6" w:rsidRDefault="009E2C03" w:rsidP="00143644">
      <w:pPr>
        <w:jc w:val="both"/>
        <w:rPr>
          <w:rFonts w:ascii="Arial" w:hAnsi="Arial" w:cs="Arial"/>
          <w:szCs w:val="22"/>
          <w:lang w:val="fr-BE"/>
        </w:rPr>
      </w:pPr>
    </w:p>
    <w:p w14:paraId="1F13D4DE" w14:textId="3C9DDB4F" w:rsidR="00A22FC3" w:rsidRPr="00F97EB6" w:rsidRDefault="00A22FC3" w:rsidP="000527BE">
      <w:pPr>
        <w:pStyle w:val="Lijstalinea"/>
        <w:numPr>
          <w:ilvl w:val="0"/>
          <w:numId w:val="6"/>
        </w:numPr>
        <w:jc w:val="both"/>
        <w:rPr>
          <w:rFonts w:ascii="Arial" w:hAnsi="Arial" w:cs="Arial"/>
          <w:szCs w:val="22"/>
          <w:lang w:val="fr-BE"/>
        </w:rPr>
      </w:pPr>
    </w:p>
    <w:p w14:paraId="56DA0C02" w14:textId="22BFDAFE" w:rsidR="00A22FC3" w:rsidRPr="00F97EB6" w:rsidRDefault="00A22FC3" w:rsidP="00143644">
      <w:pPr>
        <w:pStyle w:val="Lijstalinea"/>
        <w:ind w:left="0"/>
        <w:jc w:val="both"/>
        <w:rPr>
          <w:rFonts w:ascii="Arial" w:hAnsi="Arial" w:cs="Arial"/>
          <w:szCs w:val="22"/>
          <w:lang w:val="fr-BE"/>
        </w:rPr>
      </w:pPr>
      <w:r w:rsidRPr="00F97EB6">
        <w:rPr>
          <w:rFonts w:ascii="Arial" w:hAnsi="Arial" w:cs="Arial"/>
          <w:szCs w:val="22"/>
          <w:lang w:val="fr-BE"/>
        </w:rPr>
        <w:t xml:space="preserve">Les constatations ne sont pas forcément valables au-delà de la date à laquelle les appréciations ont été réalisées. Le présent rapport ne vaut en outre que pour la période couverte par le rapport de la direction effective </w:t>
      </w:r>
      <w:r w:rsidRPr="00F97EB6">
        <w:rPr>
          <w:rFonts w:ascii="Arial" w:hAnsi="Arial" w:cs="Arial"/>
          <w:i/>
          <w:szCs w:val="22"/>
          <w:lang w:val="fr-BE"/>
        </w:rPr>
        <w:t>(le cas échéant le comité de direction)</w:t>
      </w:r>
      <w:r w:rsidRPr="00F97EB6">
        <w:rPr>
          <w:rFonts w:ascii="Arial" w:hAnsi="Arial" w:cs="Arial"/>
          <w:szCs w:val="22"/>
          <w:lang w:val="fr-BE"/>
        </w:rPr>
        <w:t>.</w:t>
      </w:r>
    </w:p>
    <w:p w14:paraId="060B8DE2" w14:textId="77777777" w:rsidR="00A22FC3" w:rsidRPr="00F97EB6" w:rsidRDefault="00A22FC3" w:rsidP="00143644">
      <w:pPr>
        <w:tabs>
          <w:tab w:val="num" w:pos="540"/>
        </w:tabs>
        <w:spacing w:before="120"/>
        <w:jc w:val="both"/>
        <w:rPr>
          <w:rFonts w:ascii="Arial" w:hAnsi="Arial" w:cs="Arial"/>
          <w:szCs w:val="22"/>
          <w:lang w:val="fr-BE"/>
        </w:rPr>
      </w:pPr>
    </w:p>
    <w:p w14:paraId="044ED2D3" w14:textId="77777777" w:rsidR="00A22FC3" w:rsidRPr="00F97EB6" w:rsidRDefault="00A22FC3" w:rsidP="00143644">
      <w:pPr>
        <w:jc w:val="both"/>
        <w:rPr>
          <w:rFonts w:ascii="Arial" w:hAnsi="Arial" w:cs="Arial"/>
          <w:b/>
          <w:i/>
          <w:szCs w:val="22"/>
          <w:lang w:val="fr-BE"/>
        </w:rPr>
      </w:pPr>
      <w:r w:rsidRPr="00F97EB6">
        <w:rPr>
          <w:rFonts w:ascii="Arial" w:hAnsi="Arial" w:cs="Arial"/>
          <w:b/>
          <w:i/>
          <w:szCs w:val="22"/>
          <w:lang w:val="fr-BE"/>
        </w:rPr>
        <w:t>Restrictions d’utilisation et de distribution du présent rapport</w:t>
      </w:r>
    </w:p>
    <w:p w14:paraId="5EFA9336" w14:textId="77777777" w:rsidR="00A22FC3" w:rsidRPr="00F97EB6" w:rsidRDefault="00A22FC3" w:rsidP="00143644">
      <w:pPr>
        <w:jc w:val="both"/>
        <w:rPr>
          <w:rFonts w:ascii="Arial" w:hAnsi="Arial" w:cs="Arial"/>
          <w:b/>
          <w:i/>
          <w:szCs w:val="22"/>
          <w:lang w:val="fr-BE"/>
        </w:rPr>
      </w:pPr>
    </w:p>
    <w:p w14:paraId="4DEE5F0D" w14:textId="7CB5BDE2" w:rsidR="00A22FC3" w:rsidRPr="00F97EB6" w:rsidRDefault="00A22FC3" w:rsidP="00143644">
      <w:pPr>
        <w:jc w:val="both"/>
        <w:rPr>
          <w:rFonts w:ascii="Arial" w:hAnsi="Arial" w:cs="Arial"/>
          <w:szCs w:val="22"/>
          <w:lang w:val="fr-BE"/>
        </w:rPr>
      </w:pPr>
      <w:r w:rsidRPr="00F97EB6">
        <w:rPr>
          <w:rFonts w:ascii="Arial" w:hAnsi="Arial" w:cs="Arial"/>
          <w:szCs w:val="22"/>
          <w:lang w:val="fr-BE"/>
        </w:rPr>
        <w:t xml:space="preserve">Le présent rapport s’inscrit dans le cadre de la collaboration </w:t>
      </w:r>
      <w:r w:rsidR="009E2C03" w:rsidRPr="00F97EB6">
        <w:rPr>
          <w:rFonts w:ascii="Arial" w:hAnsi="Arial" w:cs="Arial"/>
          <w:szCs w:val="22"/>
          <w:lang w:val="fr-BE"/>
        </w:rPr>
        <w:t>du</w:t>
      </w:r>
      <w:r w:rsidR="00023451" w:rsidRPr="00F97EB6">
        <w:rPr>
          <w:rFonts w:ascii="Arial" w:hAnsi="Arial" w:cs="Arial"/>
          <w:i/>
          <w:szCs w:val="22"/>
          <w:lang w:val="fr-BE"/>
        </w:rPr>
        <w:t xml:space="preserve"> </w:t>
      </w:r>
      <w:r w:rsidR="00497BB2" w:rsidRPr="00F97EB6">
        <w:rPr>
          <w:rFonts w:ascii="Arial" w:hAnsi="Arial" w:cs="Arial"/>
          <w:i/>
          <w:szCs w:val="22"/>
          <w:lang w:val="fr-BE"/>
        </w:rPr>
        <w:t>(«</w:t>
      </w:r>
      <w:r w:rsidR="00023451" w:rsidRPr="00F97EB6">
        <w:rPr>
          <w:rFonts w:ascii="Arial" w:hAnsi="Arial" w:cs="Arial"/>
          <w:i/>
          <w:szCs w:val="22"/>
          <w:lang w:val="fr-BE"/>
        </w:rPr>
        <w:t> commissaire » ou « réviseur agréé</w:t>
      </w:r>
      <w:r w:rsidR="00023451" w:rsidRPr="00F97EB6">
        <w:rPr>
          <w:rFonts w:ascii="Arial" w:hAnsi="Arial" w:cs="Arial"/>
          <w:szCs w:val="22"/>
          <w:lang w:val="fr-BE"/>
        </w:rPr>
        <w:t xml:space="preserve"> » selon le cas) </w:t>
      </w:r>
      <w:r w:rsidRPr="00F97EB6">
        <w:rPr>
          <w:rFonts w:ascii="Arial" w:hAnsi="Arial" w:cs="Arial"/>
          <w:szCs w:val="22"/>
          <w:lang w:val="fr-BE"/>
        </w:rPr>
        <w:t xml:space="preserve">au contrôle prudentiel exercé par la BNB et ne peut être utilisé à aucune autre fin. Une copie de ce rapport a été communiquée </w:t>
      </w:r>
      <w:r w:rsidR="00D4263B" w:rsidRPr="000527BE">
        <w:rPr>
          <w:rFonts w:ascii="Arial" w:hAnsi="Arial"/>
          <w:lang w:val="fr-BE"/>
        </w:rPr>
        <w:t>(« </w:t>
      </w:r>
      <w:r w:rsidRPr="000527BE">
        <w:rPr>
          <w:rFonts w:ascii="Arial" w:hAnsi="Arial"/>
          <w:lang w:val="fr-BE"/>
        </w:rPr>
        <w:t>à la direction effective</w:t>
      </w:r>
      <w:r w:rsidR="00D4263B" w:rsidRPr="000527BE">
        <w:rPr>
          <w:rFonts w:ascii="Arial" w:hAnsi="Arial"/>
          <w:lang w:val="fr-BE"/>
        </w:rPr>
        <w:t> », « </w:t>
      </w:r>
      <w:r w:rsidRPr="000527BE">
        <w:rPr>
          <w:rFonts w:ascii="Arial" w:hAnsi="Arial"/>
          <w:lang w:val="fr-BE"/>
        </w:rPr>
        <w:t>au comité de direction</w:t>
      </w:r>
      <w:r w:rsidR="00D4263B" w:rsidRPr="000527BE">
        <w:rPr>
          <w:rFonts w:ascii="Arial" w:hAnsi="Arial"/>
          <w:lang w:val="fr-BE"/>
        </w:rPr>
        <w:t> », « </w:t>
      </w:r>
      <w:r w:rsidRPr="000527BE">
        <w:rPr>
          <w:rFonts w:ascii="Arial" w:hAnsi="Arial"/>
          <w:lang w:val="fr-BE"/>
        </w:rPr>
        <w:t>aux administrateurs</w:t>
      </w:r>
      <w:r w:rsidR="00D4263B" w:rsidRPr="000527BE">
        <w:rPr>
          <w:rFonts w:ascii="Arial" w:hAnsi="Arial"/>
          <w:lang w:val="fr-BE"/>
        </w:rPr>
        <w:t> </w:t>
      </w:r>
      <w:r w:rsidR="00D4263B" w:rsidRPr="00F97EB6">
        <w:rPr>
          <w:rFonts w:ascii="Arial" w:hAnsi="Arial" w:cs="Arial"/>
          <w:i/>
          <w:szCs w:val="22"/>
          <w:lang w:val="fr-BE"/>
        </w:rPr>
        <w:t xml:space="preserve">» </w:t>
      </w:r>
      <w:r w:rsidRPr="00F97EB6">
        <w:rPr>
          <w:rFonts w:ascii="Arial" w:hAnsi="Arial" w:cs="Arial"/>
          <w:i/>
          <w:szCs w:val="22"/>
          <w:lang w:val="fr-BE"/>
        </w:rPr>
        <w:t xml:space="preserve">ou </w:t>
      </w:r>
      <w:r w:rsidR="00D4263B" w:rsidRPr="00F97EB6">
        <w:rPr>
          <w:rFonts w:ascii="Arial" w:hAnsi="Arial" w:cs="Arial"/>
          <w:i/>
          <w:szCs w:val="22"/>
          <w:lang w:val="fr-BE"/>
        </w:rPr>
        <w:t>« </w:t>
      </w:r>
      <w:r w:rsidRPr="00F97EB6">
        <w:rPr>
          <w:rFonts w:ascii="Arial" w:hAnsi="Arial" w:cs="Arial"/>
          <w:i/>
          <w:szCs w:val="22"/>
          <w:lang w:val="fr-BE"/>
        </w:rPr>
        <w:t>au comité d’audit</w:t>
      </w:r>
      <w:r w:rsidR="00D4263B" w:rsidRPr="00F97EB6">
        <w:rPr>
          <w:rFonts w:ascii="Arial" w:hAnsi="Arial" w:cs="Arial"/>
          <w:i/>
          <w:szCs w:val="22"/>
          <w:lang w:val="fr-BE"/>
        </w:rPr>
        <w:t xml:space="preserve"> », </w:t>
      </w:r>
      <w:r w:rsidRPr="00F97EB6">
        <w:rPr>
          <w:rFonts w:ascii="Arial" w:hAnsi="Arial" w:cs="Arial"/>
          <w:i/>
          <w:szCs w:val="22"/>
          <w:lang w:val="fr-BE"/>
        </w:rPr>
        <w:lastRenderedPageBreak/>
        <w:t>selon le cas).</w:t>
      </w:r>
      <w:r w:rsidRPr="00F97EB6">
        <w:rPr>
          <w:rFonts w:ascii="Arial" w:hAnsi="Arial" w:cs="Arial"/>
          <w:szCs w:val="22"/>
          <w:lang w:val="fr-BE"/>
        </w:rPr>
        <w:t xml:space="preserve"> Nous attirons l’attention sur le fait que ce rapport ne peut pas être communiqué dans son entièreté ou en partie</w:t>
      </w:r>
      <w:r w:rsidR="00497BB2">
        <w:rPr>
          <w:rFonts w:ascii="Arial" w:hAnsi="Arial" w:cs="Arial"/>
          <w:szCs w:val="22"/>
          <w:lang w:val="fr-BE"/>
        </w:rPr>
        <w:t xml:space="preserve"> </w:t>
      </w:r>
      <w:r w:rsidRPr="00F97EB6">
        <w:rPr>
          <w:rFonts w:ascii="Arial" w:hAnsi="Arial" w:cs="Arial"/>
          <w:szCs w:val="22"/>
          <w:lang w:val="fr-BE"/>
        </w:rPr>
        <w:t xml:space="preserve">à des tiers sans notre autorisation formelle préalable. </w:t>
      </w:r>
    </w:p>
    <w:p w14:paraId="4CC146CB" w14:textId="77777777" w:rsidR="00A22FC3" w:rsidRPr="00F97EB6" w:rsidRDefault="00A22FC3" w:rsidP="00143644">
      <w:pPr>
        <w:jc w:val="both"/>
        <w:rPr>
          <w:rFonts w:ascii="Arial" w:hAnsi="Arial" w:cs="Arial"/>
          <w:szCs w:val="22"/>
          <w:lang w:val="fr-BE"/>
        </w:rPr>
      </w:pPr>
    </w:p>
    <w:p w14:paraId="2DC5C81E" w14:textId="77777777" w:rsidR="00A22FC3" w:rsidRPr="00F97EB6" w:rsidRDefault="00A22FC3" w:rsidP="00143644">
      <w:pPr>
        <w:jc w:val="both"/>
        <w:rPr>
          <w:rFonts w:ascii="Arial" w:hAnsi="Arial" w:cs="Arial"/>
          <w:szCs w:val="22"/>
          <w:lang w:val="fr-BE"/>
        </w:rPr>
      </w:pPr>
    </w:p>
    <w:p w14:paraId="179AEFBB" w14:textId="41556B22" w:rsidR="00A22FC3" w:rsidRPr="00F97EB6" w:rsidRDefault="00A22FC3" w:rsidP="00143644">
      <w:pPr>
        <w:jc w:val="both"/>
        <w:rPr>
          <w:rFonts w:ascii="Arial" w:hAnsi="Arial" w:cs="Arial"/>
          <w:i/>
          <w:szCs w:val="22"/>
          <w:lang w:val="fr-BE"/>
        </w:rPr>
      </w:pPr>
      <w:r w:rsidRPr="00F97EB6">
        <w:rPr>
          <w:rFonts w:ascii="Arial" w:hAnsi="Arial" w:cs="Arial"/>
          <w:i/>
          <w:szCs w:val="22"/>
          <w:lang w:val="fr-BE"/>
        </w:rPr>
        <w:t xml:space="preserve">Nom du commissaire </w:t>
      </w:r>
    </w:p>
    <w:p w14:paraId="2DEBA1B1" w14:textId="77777777" w:rsidR="00A22FC3" w:rsidRPr="00F97EB6" w:rsidRDefault="00A22FC3" w:rsidP="00143644">
      <w:pPr>
        <w:jc w:val="both"/>
        <w:rPr>
          <w:rFonts w:ascii="Arial" w:hAnsi="Arial" w:cs="Arial"/>
          <w:i/>
          <w:szCs w:val="22"/>
          <w:lang w:val="fr-BE"/>
        </w:rPr>
      </w:pPr>
    </w:p>
    <w:p w14:paraId="43A6C517" w14:textId="04FBC31C" w:rsidR="00A22FC3" w:rsidRPr="00F97EB6" w:rsidRDefault="00C00288" w:rsidP="00143644">
      <w:pPr>
        <w:jc w:val="both"/>
        <w:rPr>
          <w:rFonts w:ascii="Arial" w:hAnsi="Arial" w:cs="Arial"/>
          <w:i/>
          <w:szCs w:val="22"/>
          <w:lang w:val="fr-BE"/>
        </w:rPr>
      </w:pPr>
      <w:r>
        <w:rPr>
          <w:rFonts w:ascii="Arial" w:hAnsi="Arial" w:cs="Arial"/>
          <w:i/>
          <w:szCs w:val="22"/>
          <w:lang w:val="fr-BE"/>
        </w:rPr>
        <w:t xml:space="preserve">Nom du représentant, </w:t>
      </w:r>
    </w:p>
    <w:p w14:paraId="6FE3C943" w14:textId="77777777" w:rsidR="00A22FC3" w:rsidRPr="00F97EB6" w:rsidRDefault="00A22FC3" w:rsidP="00143644">
      <w:pPr>
        <w:jc w:val="both"/>
        <w:rPr>
          <w:rFonts w:ascii="Arial" w:hAnsi="Arial" w:cs="Arial"/>
          <w:i/>
          <w:szCs w:val="22"/>
          <w:lang w:val="fr-BE"/>
        </w:rPr>
      </w:pPr>
    </w:p>
    <w:p w14:paraId="10ACFB3D" w14:textId="77777777" w:rsidR="00A22FC3" w:rsidRPr="00F97EB6" w:rsidRDefault="00A22FC3" w:rsidP="00143644">
      <w:pPr>
        <w:jc w:val="both"/>
        <w:rPr>
          <w:rFonts w:ascii="Arial" w:hAnsi="Arial" w:cs="Arial"/>
          <w:i/>
          <w:szCs w:val="22"/>
          <w:lang w:val="fr-BE"/>
        </w:rPr>
      </w:pPr>
      <w:r w:rsidRPr="00F97EB6">
        <w:rPr>
          <w:rFonts w:ascii="Arial" w:hAnsi="Arial" w:cs="Arial"/>
          <w:i/>
          <w:szCs w:val="22"/>
          <w:lang w:val="fr-BE"/>
        </w:rPr>
        <w:t>Adresse</w:t>
      </w:r>
    </w:p>
    <w:p w14:paraId="572F1C37" w14:textId="77777777" w:rsidR="00A22FC3" w:rsidRPr="00F97EB6" w:rsidRDefault="00A22FC3" w:rsidP="00143644">
      <w:pPr>
        <w:jc w:val="both"/>
        <w:rPr>
          <w:rFonts w:ascii="Arial" w:hAnsi="Arial" w:cs="Arial"/>
          <w:i/>
          <w:szCs w:val="22"/>
          <w:lang w:val="fr-BE"/>
        </w:rPr>
      </w:pPr>
    </w:p>
    <w:p w14:paraId="455A47A4" w14:textId="77777777" w:rsidR="005D6451" w:rsidRPr="00F97EB6" w:rsidRDefault="00A22FC3" w:rsidP="00143644">
      <w:pPr>
        <w:jc w:val="both"/>
        <w:rPr>
          <w:rFonts w:ascii="Arial" w:hAnsi="Arial" w:cs="Arial"/>
          <w:i/>
          <w:szCs w:val="22"/>
          <w:lang w:val="fr-BE"/>
        </w:rPr>
      </w:pPr>
      <w:r w:rsidRPr="00F97EB6">
        <w:rPr>
          <w:rFonts w:ascii="Arial" w:hAnsi="Arial" w:cs="Arial"/>
          <w:i/>
          <w:szCs w:val="22"/>
          <w:lang w:val="fr-BE"/>
        </w:rPr>
        <w:t>Date</w:t>
      </w:r>
    </w:p>
    <w:p w14:paraId="337B3A5E" w14:textId="77777777" w:rsidR="005D6451" w:rsidRPr="00F97EB6" w:rsidRDefault="005D6451" w:rsidP="005D6451">
      <w:pPr>
        <w:pStyle w:val="Kop1"/>
        <w:ind w:left="567" w:hanging="567"/>
        <w:jc w:val="both"/>
        <w:rPr>
          <w:rFonts w:cs="Arial"/>
          <w:lang w:val="fr-BE"/>
        </w:rPr>
      </w:pPr>
      <w:r w:rsidRPr="00F97EB6">
        <w:rPr>
          <w:rFonts w:cs="Arial"/>
          <w:i/>
          <w:szCs w:val="22"/>
          <w:lang w:val="fr-BE"/>
        </w:rPr>
        <w:br w:type="page"/>
      </w:r>
      <w:bookmarkStart w:id="34" w:name="_Toc412803953"/>
      <w:r w:rsidRPr="00F97EB6">
        <w:rPr>
          <w:rFonts w:cs="Arial"/>
          <w:lang w:val="fr-BE"/>
        </w:rPr>
        <w:lastRenderedPageBreak/>
        <w:t xml:space="preserve">REPORTING </w:t>
      </w:r>
      <w:r w:rsidR="00EF2DA6" w:rsidRPr="00F97EB6">
        <w:rPr>
          <w:rFonts w:cs="Arial"/>
          <w:lang w:val="fr-BE"/>
        </w:rPr>
        <w:t>DES ETABLISSEMENTS DE PAIEMENT ET DE MONNAIE ELECTRONIQUE EXEMPTES</w:t>
      </w:r>
      <w:bookmarkEnd w:id="34"/>
    </w:p>
    <w:p w14:paraId="197AEF2F" w14:textId="77777777" w:rsidR="005D6451" w:rsidRPr="00F97EB6" w:rsidRDefault="005D6451" w:rsidP="005D6451">
      <w:pPr>
        <w:pStyle w:val="Kop2"/>
        <w:ind w:left="567" w:hanging="567"/>
        <w:jc w:val="both"/>
        <w:rPr>
          <w:rFonts w:cs="Arial"/>
          <w:lang w:val="fr-BE"/>
        </w:rPr>
      </w:pPr>
      <w:bookmarkStart w:id="35" w:name="_Toc412803954"/>
      <w:r w:rsidRPr="00F97EB6">
        <w:rPr>
          <w:rFonts w:cs="Arial"/>
          <w:lang w:val="fr-BE"/>
        </w:rPr>
        <w:t xml:space="preserve">Etablissements de </w:t>
      </w:r>
      <w:r w:rsidR="00EF2DA6" w:rsidRPr="00F97EB6">
        <w:rPr>
          <w:rFonts w:cs="Arial"/>
          <w:lang w:val="fr-BE"/>
        </w:rPr>
        <w:t>paiement</w:t>
      </w:r>
      <w:bookmarkEnd w:id="35"/>
    </w:p>
    <w:p w14:paraId="1C36990C" w14:textId="77777777" w:rsidR="005D6451" w:rsidRPr="00F97EB6" w:rsidRDefault="00EF2DA6" w:rsidP="005D6451">
      <w:pPr>
        <w:pStyle w:val="Kop3"/>
        <w:ind w:left="567" w:hanging="567"/>
        <w:jc w:val="both"/>
        <w:rPr>
          <w:rFonts w:cs="Arial"/>
          <w:lang w:val="fr-BE"/>
        </w:rPr>
      </w:pPr>
      <w:bookmarkStart w:id="36" w:name="_Toc412803955"/>
      <w:r w:rsidRPr="00F97EB6">
        <w:rPr>
          <w:rFonts w:cs="Arial"/>
          <w:lang w:val="fr-BE"/>
        </w:rPr>
        <w:t xml:space="preserve">Respect du plafond </w:t>
      </w:r>
      <w:r w:rsidR="00CB3112" w:rsidRPr="00F97EB6">
        <w:rPr>
          <w:rFonts w:cs="Arial"/>
          <w:lang w:val="fr-BE"/>
        </w:rPr>
        <w:t>ayant servi de base à l’octroi</w:t>
      </w:r>
      <w:r w:rsidRPr="00F97EB6">
        <w:rPr>
          <w:rFonts w:cs="Arial"/>
          <w:lang w:val="fr-BE"/>
        </w:rPr>
        <w:t xml:space="preserve"> l’exemption a été accordée</w:t>
      </w:r>
      <w:bookmarkEnd w:id="36"/>
    </w:p>
    <w:p w14:paraId="759A12F5" w14:textId="77777777" w:rsidR="005D6451" w:rsidRPr="00F97EB6" w:rsidRDefault="005D6451" w:rsidP="005D6451">
      <w:pPr>
        <w:ind w:right="-108"/>
        <w:jc w:val="both"/>
        <w:rPr>
          <w:rFonts w:ascii="Arial" w:hAnsi="Arial" w:cs="Arial"/>
          <w:b/>
          <w:szCs w:val="22"/>
          <w:lang w:val="fr-BE"/>
        </w:rPr>
      </w:pPr>
    </w:p>
    <w:p w14:paraId="32D64AA6" w14:textId="76BA56B6" w:rsidR="00625FA3" w:rsidRPr="00F97EB6" w:rsidRDefault="005D6451" w:rsidP="005D6451">
      <w:pPr>
        <w:pStyle w:val="Voetnoottekst"/>
        <w:jc w:val="both"/>
        <w:rPr>
          <w:rFonts w:ascii="Arial" w:hAnsi="Arial" w:cs="Arial"/>
          <w:b/>
          <w:i/>
          <w:sz w:val="22"/>
          <w:szCs w:val="22"/>
          <w:lang w:val="fr-BE"/>
        </w:rPr>
      </w:pPr>
      <w:r w:rsidRPr="00F97EB6">
        <w:rPr>
          <w:rFonts w:ascii="Arial" w:hAnsi="Arial" w:cs="Arial"/>
          <w:b/>
          <w:i/>
          <w:sz w:val="22"/>
          <w:szCs w:val="22"/>
          <w:lang w:val="fr-BE"/>
        </w:rPr>
        <w:t xml:space="preserve">Rapport </w:t>
      </w:r>
      <w:r w:rsidR="00EF2DA6" w:rsidRPr="00F97EB6">
        <w:rPr>
          <w:rFonts w:ascii="Arial" w:hAnsi="Arial" w:cs="Arial"/>
          <w:b/>
          <w:i/>
          <w:sz w:val="22"/>
          <w:szCs w:val="22"/>
          <w:lang w:val="fr-BE"/>
        </w:rPr>
        <w:t xml:space="preserve">du commissaire à la BNB </w:t>
      </w:r>
      <w:r w:rsidRPr="00F97EB6">
        <w:rPr>
          <w:rFonts w:ascii="Arial" w:hAnsi="Arial" w:cs="Arial"/>
          <w:b/>
          <w:i/>
          <w:sz w:val="22"/>
          <w:szCs w:val="22"/>
          <w:lang w:val="fr-BE"/>
        </w:rPr>
        <w:t xml:space="preserve">établi conformément aux dispositions de </w:t>
      </w:r>
      <w:r w:rsidR="00EF2DA6" w:rsidRPr="00F97EB6">
        <w:rPr>
          <w:rFonts w:ascii="Arial" w:hAnsi="Arial" w:cs="Arial"/>
          <w:b/>
          <w:i/>
          <w:sz w:val="22"/>
          <w:szCs w:val="22"/>
          <w:lang w:val="fr-BE"/>
        </w:rPr>
        <w:t xml:space="preserve">la </w:t>
      </w:r>
      <w:r w:rsidR="005F6724" w:rsidRPr="00F97EB6">
        <w:rPr>
          <w:rFonts w:ascii="Arial" w:hAnsi="Arial" w:cs="Arial"/>
          <w:b/>
          <w:i/>
          <w:sz w:val="22"/>
          <w:szCs w:val="22"/>
          <w:lang w:val="fr-BE"/>
        </w:rPr>
        <w:t xml:space="preserve">circulaire </w:t>
      </w:r>
      <w:r w:rsidR="00EF2DA6" w:rsidRPr="00F97EB6">
        <w:rPr>
          <w:rFonts w:ascii="Arial" w:hAnsi="Arial" w:cs="Arial"/>
          <w:b/>
          <w:i/>
          <w:sz w:val="22"/>
          <w:szCs w:val="22"/>
          <w:lang w:val="fr-BE"/>
        </w:rPr>
        <w:t>BNB_</w:t>
      </w:r>
      <w:r w:rsidR="004C5D65" w:rsidRPr="00F97EB6">
        <w:rPr>
          <w:rFonts w:ascii="Arial" w:hAnsi="Arial" w:cs="Arial"/>
          <w:b/>
          <w:i/>
          <w:sz w:val="22"/>
          <w:szCs w:val="22"/>
          <w:lang w:val="fr-BE"/>
        </w:rPr>
        <w:t>2015</w:t>
      </w:r>
      <w:r w:rsidR="00EF2DA6" w:rsidRPr="00F97EB6">
        <w:rPr>
          <w:rFonts w:ascii="Arial" w:hAnsi="Arial" w:cs="Arial"/>
          <w:b/>
          <w:i/>
          <w:sz w:val="22"/>
          <w:szCs w:val="22"/>
          <w:lang w:val="fr-BE"/>
        </w:rPr>
        <w:t>_</w:t>
      </w:r>
      <w:r w:rsidR="005F6724" w:rsidRPr="00F97EB6">
        <w:rPr>
          <w:rFonts w:ascii="Arial" w:hAnsi="Arial" w:cs="Arial"/>
          <w:b/>
          <w:i/>
          <w:sz w:val="22"/>
          <w:szCs w:val="22"/>
          <w:lang w:val="fr-BE"/>
        </w:rPr>
        <w:t xml:space="preserve">12 </w:t>
      </w:r>
      <w:r w:rsidR="004C5D65" w:rsidRPr="00F97EB6">
        <w:rPr>
          <w:rFonts w:ascii="Arial" w:hAnsi="Arial" w:cs="Arial"/>
          <w:b/>
          <w:i/>
          <w:sz w:val="22"/>
          <w:szCs w:val="22"/>
          <w:lang w:val="fr-BE"/>
        </w:rPr>
        <w:t xml:space="preserve">du 2 mars 2015 </w:t>
      </w:r>
      <w:r w:rsidRPr="00F97EB6">
        <w:rPr>
          <w:rFonts w:ascii="Arial" w:hAnsi="Arial" w:cs="Arial"/>
          <w:b/>
          <w:i/>
          <w:sz w:val="22"/>
          <w:szCs w:val="22"/>
          <w:lang w:val="fr-BE"/>
        </w:rPr>
        <w:t xml:space="preserve">concernant </w:t>
      </w:r>
      <w:r w:rsidR="00625FA3" w:rsidRPr="00F97EB6">
        <w:rPr>
          <w:rFonts w:ascii="Arial" w:hAnsi="Arial" w:cs="Arial"/>
          <w:b/>
          <w:i/>
          <w:sz w:val="22"/>
          <w:szCs w:val="22"/>
          <w:lang w:val="fr-BE"/>
        </w:rPr>
        <w:t>le non-</w:t>
      </w:r>
      <w:r w:rsidR="00EF2DA6" w:rsidRPr="00F97EB6">
        <w:rPr>
          <w:rFonts w:ascii="Arial" w:hAnsi="Arial" w:cs="Arial"/>
          <w:b/>
          <w:i/>
          <w:sz w:val="22"/>
          <w:szCs w:val="22"/>
          <w:lang w:val="fr-BE"/>
        </w:rPr>
        <w:t xml:space="preserve">dépassement </w:t>
      </w:r>
      <w:r w:rsidRPr="00F97EB6">
        <w:rPr>
          <w:rFonts w:ascii="Arial" w:hAnsi="Arial" w:cs="Arial"/>
          <w:b/>
          <w:i/>
          <w:sz w:val="22"/>
          <w:szCs w:val="22"/>
          <w:lang w:val="fr-BE"/>
        </w:rPr>
        <w:t>par (identification de l’entité)</w:t>
      </w:r>
      <w:r w:rsidR="00625FA3" w:rsidRPr="00F97EB6">
        <w:rPr>
          <w:rFonts w:ascii="Arial" w:hAnsi="Arial" w:cs="Arial"/>
          <w:b/>
          <w:i/>
          <w:sz w:val="22"/>
          <w:szCs w:val="22"/>
          <w:lang w:val="fr-BE"/>
        </w:rPr>
        <w:t xml:space="preserve"> </w:t>
      </w:r>
      <w:r w:rsidR="00EF2DA6" w:rsidRPr="00F97EB6">
        <w:rPr>
          <w:rFonts w:ascii="Arial" w:hAnsi="Arial" w:cs="Arial"/>
          <w:b/>
          <w:i/>
          <w:sz w:val="22"/>
          <w:szCs w:val="22"/>
          <w:lang w:val="fr-BE"/>
        </w:rPr>
        <w:t xml:space="preserve">du plafond </w:t>
      </w:r>
      <w:r w:rsidR="00625FA3" w:rsidRPr="00F97EB6">
        <w:rPr>
          <w:rFonts w:ascii="Arial" w:hAnsi="Arial" w:cs="Arial"/>
          <w:b/>
          <w:i/>
          <w:sz w:val="22"/>
          <w:szCs w:val="22"/>
          <w:lang w:val="fr-BE"/>
        </w:rPr>
        <w:t>relatif au montant total moyen des opérations de paiement</w:t>
      </w:r>
    </w:p>
    <w:p w14:paraId="61FA8FB4" w14:textId="77777777" w:rsidR="000A307F" w:rsidRPr="00F97EB6" w:rsidRDefault="000A307F" w:rsidP="000A307F">
      <w:pPr>
        <w:jc w:val="center"/>
        <w:rPr>
          <w:rFonts w:ascii="Arial" w:hAnsi="Arial" w:cs="Arial"/>
          <w:szCs w:val="22"/>
          <w:lang w:val="fr-FR"/>
        </w:rPr>
      </w:pPr>
      <w:r w:rsidRPr="00F97EB6">
        <w:rPr>
          <w:rFonts w:ascii="Arial" w:hAnsi="Arial" w:cs="Arial"/>
          <w:b/>
          <w:szCs w:val="22"/>
          <w:lang w:val="fr-FR"/>
        </w:rPr>
        <w:t xml:space="preserve">Période de </w:t>
      </w:r>
      <w:proofErr w:type="spellStart"/>
      <w:r w:rsidRPr="00F97EB6">
        <w:rPr>
          <w:rFonts w:ascii="Arial" w:hAnsi="Arial" w:cs="Arial"/>
          <w:b/>
          <w:szCs w:val="22"/>
          <w:lang w:val="fr-FR"/>
        </w:rPr>
        <w:t>reporting</w:t>
      </w:r>
      <w:proofErr w:type="spellEnd"/>
      <w:r w:rsidRPr="00F97EB6">
        <w:rPr>
          <w:rFonts w:ascii="Arial" w:hAnsi="Arial" w:cs="Arial"/>
          <w:b/>
          <w:szCs w:val="22"/>
          <w:lang w:val="fr-FR"/>
        </w:rPr>
        <w:t xml:space="preserve"> – exercice 20XX</w:t>
      </w:r>
      <w:r w:rsidR="00071BED" w:rsidRPr="00F97EB6">
        <w:rPr>
          <w:rFonts w:ascii="Arial" w:hAnsi="Arial" w:cs="Arial"/>
          <w:b/>
          <w:szCs w:val="22"/>
          <w:lang w:val="fr-FR"/>
        </w:rPr>
        <w:t xml:space="preserve"> </w:t>
      </w:r>
    </w:p>
    <w:p w14:paraId="6467DE94" w14:textId="77777777" w:rsidR="000A307F" w:rsidRPr="00F97EB6" w:rsidRDefault="000A307F" w:rsidP="000A307F">
      <w:pPr>
        <w:rPr>
          <w:rFonts w:ascii="Arial" w:hAnsi="Arial" w:cs="Arial"/>
          <w:szCs w:val="22"/>
          <w:lang w:val="fr-FR"/>
        </w:rPr>
      </w:pPr>
    </w:p>
    <w:p w14:paraId="7FD2CD12" w14:textId="77777777" w:rsidR="000A307F" w:rsidRPr="00F97EB6" w:rsidRDefault="000A307F" w:rsidP="004D5492">
      <w:pPr>
        <w:jc w:val="both"/>
        <w:rPr>
          <w:rFonts w:ascii="Arial" w:hAnsi="Arial" w:cs="Arial"/>
          <w:b/>
          <w:i/>
          <w:szCs w:val="22"/>
          <w:lang w:val="fr-FR"/>
        </w:rPr>
      </w:pPr>
      <w:r w:rsidRPr="00F97EB6">
        <w:rPr>
          <w:rFonts w:ascii="Arial" w:hAnsi="Arial" w:cs="Arial"/>
          <w:b/>
          <w:i/>
          <w:szCs w:val="22"/>
          <w:lang w:val="fr-FR"/>
        </w:rPr>
        <w:t>Mission</w:t>
      </w:r>
    </w:p>
    <w:p w14:paraId="55122EAA" w14:textId="77777777" w:rsidR="000A307F" w:rsidRPr="00F97EB6" w:rsidRDefault="000A307F" w:rsidP="004D5492">
      <w:pPr>
        <w:jc w:val="both"/>
        <w:rPr>
          <w:rFonts w:ascii="Arial" w:hAnsi="Arial" w:cs="Arial"/>
          <w:b/>
          <w:i/>
          <w:szCs w:val="22"/>
          <w:lang w:val="fr-FR"/>
        </w:rPr>
      </w:pPr>
    </w:p>
    <w:p w14:paraId="359504CD" w14:textId="77777777" w:rsidR="000A307F" w:rsidRPr="00F97EB6" w:rsidRDefault="000A307F" w:rsidP="004D5492">
      <w:pPr>
        <w:tabs>
          <w:tab w:val="left" w:pos="0"/>
        </w:tabs>
        <w:jc w:val="both"/>
        <w:rPr>
          <w:rFonts w:ascii="Arial" w:hAnsi="Arial" w:cs="Arial"/>
          <w:szCs w:val="22"/>
          <w:lang w:val="fr-FR"/>
        </w:rPr>
      </w:pPr>
      <w:r w:rsidRPr="00F97EB6">
        <w:rPr>
          <w:rFonts w:ascii="Arial" w:hAnsi="Arial" w:cs="Arial"/>
          <w:szCs w:val="22"/>
          <w:lang w:val="fr-FR"/>
        </w:rPr>
        <w:t xml:space="preserve">Nous avons contrôlé </w:t>
      </w:r>
      <w:r w:rsidR="003D6800" w:rsidRPr="00F97EB6">
        <w:rPr>
          <w:rFonts w:ascii="Arial" w:hAnsi="Arial" w:cs="Arial"/>
          <w:szCs w:val="22"/>
          <w:lang w:val="fr-FR"/>
        </w:rPr>
        <w:t xml:space="preserve">que </w:t>
      </w:r>
      <w:r w:rsidR="00440953" w:rsidRPr="00F97EB6">
        <w:rPr>
          <w:rFonts w:ascii="Arial" w:hAnsi="Arial" w:cs="Arial"/>
          <w:szCs w:val="22"/>
          <w:lang w:val="fr-FR"/>
        </w:rPr>
        <w:t xml:space="preserve">le montant total moyen des opérations </w:t>
      </w:r>
      <w:r w:rsidRPr="00F97EB6">
        <w:rPr>
          <w:rFonts w:ascii="Arial" w:hAnsi="Arial" w:cs="Arial"/>
          <w:szCs w:val="22"/>
          <w:lang w:val="fr-FR"/>
        </w:rPr>
        <w:t>de paiement au cours des douze mois antérieurs au JJ/MM/AAAA</w:t>
      </w:r>
      <w:r w:rsidR="003D6800" w:rsidRPr="00F97EB6">
        <w:rPr>
          <w:rFonts w:ascii="Arial" w:hAnsi="Arial" w:cs="Arial"/>
          <w:szCs w:val="22"/>
          <w:lang w:val="fr-FR"/>
        </w:rPr>
        <w:t xml:space="preserve"> ne dépasse pas le plafond de 3 millions € ayant servi de base à l’octroi de l’exemption. </w:t>
      </w:r>
      <w:r w:rsidRPr="00F97EB6">
        <w:rPr>
          <w:rFonts w:ascii="Arial" w:hAnsi="Arial" w:cs="Arial"/>
          <w:szCs w:val="22"/>
          <w:lang w:val="fr-FR"/>
        </w:rPr>
        <w:t>Ce contrôle a été effectué</w:t>
      </w:r>
      <w:r w:rsidR="00440953" w:rsidRPr="00F97EB6">
        <w:rPr>
          <w:rFonts w:ascii="Arial" w:hAnsi="Arial" w:cs="Arial"/>
          <w:szCs w:val="22"/>
          <w:lang w:val="fr-FR"/>
        </w:rPr>
        <w:t xml:space="preserve"> afin de permettre à la Banque N</w:t>
      </w:r>
      <w:r w:rsidRPr="00F97EB6">
        <w:rPr>
          <w:rFonts w:ascii="Arial" w:hAnsi="Arial" w:cs="Arial"/>
          <w:szCs w:val="22"/>
          <w:lang w:val="fr-FR"/>
        </w:rPr>
        <w:t>ationale de Belgique (BNB) de vérifier l’exactitude et l’authenticité de la déclaration de l’établissement quant au non-dépassement du plafond de 3 millions € a</w:t>
      </w:r>
      <w:r w:rsidR="005951FC" w:rsidRPr="00F97EB6">
        <w:rPr>
          <w:rFonts w:ascii="Arial" w:hAnsi="Arial" w:cs="Arial"/>
          <w:szCs w:val="22"/>
          <w:lang w:val="fr-FR"/>
        </w:rPr>
        <w:t>yant servi de base à l’octroi</w:t>
      </w:r>
      <w:r w:rsidRPr="00F97EB6">
        <w:rPr>
          <w:rFonts w:ascii="Arial" w:hAnsi="Arial" w:cs="Arial"/>
          <w:szCs w:val="22"/>
          <w:lang w:val="fr-FR"/>
        </w:rPr>
        <w:t xml:space="preserve"> de l’exemption. </w:t>
      </w:r>
    </w:p>
    <w:p w14:paraId="30E60C88" w14:textId="77777777" w:rsidR="000A307F" w:rsidRPr="00F97EB6" w:rsidRDefault="000A307F" w:rsidP="004D5492">
      <w:pPr>
        <w:tabs>
          <w:tab w:val="left" w:pos="0"/>
        </w:tabs>
        <w:jc w:val="both"/>
        <w:rPr>
          <w:rFonts w:ascii="Arial" w:hAnsi="Arial" w:cs="Arial"/>
          <w:szCs w:val="22"/>
          <w:lang w:val="fr-FR"/>
        </w:rPr>
      </w:pPr>
    </w:p>
    <w:p w14:paraId="047B9201" w14:textId="77777777" w:rsidR="000A307F" w:rsidRPr="00F97EB6" w:rsidRDefault="000A307F" w:rsidP="004D5492">
      <w:pPr>
        <w:tabs>
          <w:tab w:val="left" w:pos="0"/>
        </w:tabs>
        <w:jc w:val="both"/>
        <w:rPr>
          <w:rFonts w:ascii="Arial" w:hAnsi="Arial" w:cs="Arial"/>
          <w:b/>
          <w:i/>
          <w:szCs w:val="22"/>
          <w:lang w:val="fr-FR"/>
        </w:rPr>
      </w:pPr>
      <w:r w:rsidRPr="00F97EB6">
        <w:rPr>
          <w:rFonts w:ascii="Arial" w:hAnsi="Arial" w:cs="Arial"/>
          <w:b/>
          <w:i/>
          <w:szCs w:val="22"/>
          <w:lang w:val="fr-FR"/>
        </w:rPr>
        <w:t>Responsabilité (« de la direction effective » ou « du comité de direction », selon les cas)</w:t>
      </w:r>
    </w:p>
    <w:p w14:paraId="139CE69D" w14:textId="77777777" w:rsidR="000A307F" w:rsidRPr="00F97EB6" w:rsidRDefault="000A307F" w:rsidP="004D5492">
      <w:pPr>
        <w:tabs>
          <w:tab w:val="left" w:pos="0"/>
        </w:tabs>
        <w:jc w:val="both"/>
        <w:rPr>
          <w:rFonts w:ascii="Arial" w:hAnsi="Arial" w:cs="Arial"/>
          <w:b/>
          <w:i/>
          <w:szCs w:val="22"/>
          <w:lang w:val="fr-FR"/>
        </w:rPr>
      </w:pPr>
    </w:p>
    <w:p w14:paraId="0547DBFF" w14:textId="2E962A41" w:rsidR="000A307F" w:rsidRPr="00F97EB6" w:rsidRDefault="000A307F" w:rsidP="004D5492">
      <w:pPr>
        <w:jc w:val="both"/>
        <w:rPr>
          <w:rFonts w:ascii="Arial" w:hAnsi="Arial" w:cs="Arial"/>
          <w:szCs w:val="22"/>
          <w:lang w:val="fr-FR"/>
        </w:rPr>
      </w:pPr>
      <w:r w:rsidRPr="00F97EB6">
        <w:rPr>
          <w:rFonts w:ascii="Arial" w:hAnsi="Arial" w:cs="Arial"/>
          <w:i/>
          <w:szCs w:val="22"/>
          <w:lang w:val="fr-FR"/>
        </w:rPr>
        <w:t>(« La direction effective » ou « Le comité de direction », selon les cas)</w:t>
      </w:r>
      <w:r w:rsidRPr="00F97EB6">
        <w:rPr>
          <w:rFonts w:ascii="Arial" w:hAnsi="Arial" w:cs="Arial"/>
          <w:szCs w:val="22"/>
          <w:lang w:val="fr-FR"/>
        </w:rPr>
        <w:t xml:space="preserve"> est responsable du respect du plafond ayant servi de base à l’obtention de l’exemption. Conformément aux dispositions de la </w:t>
      </w:r>
      <w:r w:rsidR="005F6724" w:rsidRPr="00F97EB6">
        <w:rPr>
          <w:rFonts w:ascii="Arial" w:hAnsi="Arial" w:cs="Arial"/>
          <w:szCs w:val="22"/>
          <w:lang w:val="fr-FR"/>
        </w:rPr>
        <w:t xml:space="preserve">circulaire </w:t>
      </w:r>
      <w:r w:rsidR="004C5D65" w:rsidRPr="00F97EB6">
        <w:rPr>
          <w:rFonts w:ascii="Arial" w:hAnsi="Arial" w:cs="Arial"/>
          <w:szCs w:val="22"/>
          <w:lang w:val="fr-FR"/>
        </w:rPr>
        <w:t>BNB_2015_12 du 2 mars 2015</w:t>
      </w:r>
      <w:r w:rsidRPr="00F97EB6">
        <w:rPr>
          <w:rFonts w:ascii="Arial" w:hAnsi="Arial" w:cs="Arial"/>
          <w:szCs w:val="22"/>
          <w:lang w:val="fr-FR"/>
        </w:rPr>
        <w:t xml:space="preserve"> relative à la po</w:t>
      </w:r>
      <w:r w:rsidR="00440953" w:rsidRPr="00F97EB6">
        <w:rPr>
          <w:rFonts w:ascii="Arial" w:hAnsi="Arial" w:cs="Arial"/>
          <w:szCs w:val="22"/>
          <w:lang w:val="fr-FR"/>
        </w:rPr>
        <w:t>litique d’exemption de la BNB</w:t>
      </w:r>
      <w:r w:rsidRPr="00F97EB6">
        <w:rPr>
          <w:rFonts w:ascii="Arial" w:hAnsi="Arial" w:cs="Arial"/>
          <w:szCs w:val="22"/>
          <w:lang w:val="fr-FR"/>
        </w:rPr>
        <w:t xml:space="preserve"> sur la base de l’article 48 de la loi du 21 décembre 2009, </w:t>
      </w:r>
      <w:r w:rsidRPr="00F97EB6">
        <w:rPr>
          <w:rFonts w:ascii="Arial" w:hAnsi="Arial" w:cs="Arial"/>
          <w:i/>
          <w:szCs w:val="22"/>
          <w:lang w:val="fr-FR"/>
        </w:rPr>
        <w:t>(« la direction effective » ou « le comité de direction », selon les cas)</w:t>
      </w:r>
      <w:r w:rsidRPr="00F97EB6">
        <w:rPr>
          <w:rFonts w:ascii="Arial" w:hAnsi="Arial" w:cs="Arial"/>
          <w:szCs w:val="22"/>
          <w:lang w:val="fr-FR"/>
        </w:rPr>
        <w:t xml:space="preserve"> doit remettre un rapport semestriel à la BNB sur l</w:t>
      </w:r>
      <w:r w:rsidR="00440953" w:rsidRPr="00F97EB6">
        <w:rPr>
          <w:rFonts w:ascii="Arial" w:hAnsi="Arial" w:cs="Arial"/>
          <w:szCs w:val="22"/>
          <w:lang w:val="fr-FR"/>
        </w:rPr>
        <w:t>e</w:t>
      </w:r>
      <w:r w:rsidRPr="00F97EB6">
        <w:rPr>
          <w:rFonts w:ascii="Arial" w:hAnsi="Arial" w:cs="Arial"/>
          <w:szCs w:val="22"/>
          <w:lang w:val="fr-FR"/>
        </w:rPr>
        <w:t xml:space="preserve"> montant total </w:t>
      </w:r>
      <w:r w:rsidR="00440953" w:rsidRPr="00F97EB6">
        <w:rPr>
          <w:rFonts w:ascii="Arial" w:hAnsi="Arial" w:cs="Arial"/>
          <w:szCs w:val="22"/>
          <w:lang w:val="fr-FR"/>
        </w:rPr>
        <w:t>moyen des opérations</w:t>
      </w:r>
      <w:r w:rsidRPr="00F97EB6">
        <w:rPr>
          <w:rFonts w:ascii="Arial" w:hAnsi="Arial" w:cs="Arial"/>
          <w:szCs w:val="22"/>
          <w:lang w:val="fr-FR"/>
        </w:rPr>
        <w:t xml:space="preserve"> de paiement effectuées au cours des douze mois précédents. </w:t>
      </w:r>
    </w:p>
    <w:p w14:paraId="30CF79A3" w14:textId="77777777" w:rsidR="000A307F" w:rsidRPr="00F97EB6" w:rsidRDefault="000A307F" w:rsidP="004D5492">
      <w:pPr>
        <w:jc w:val="both"/>
        <w:rPr>
          <w:rFonts w:ascii="Arial" w:hAnsi="Arial" w:cs="Arial"/>
          <w:szCs w:val="22"/>
          <w:lang w:val="fr-FR"/>
        </w:rPr>
      </w:pPr>
    </w:p>
    <w:p w14:paraId="227A3E4E" w14:textId="77777777" w:rsidR="000A307F" w:rsidRPr="00F97EB6" w:rsidRDefault="000A307F" w:rsidP="004D5492">
      <w:pPr>
        <w:jc w:val="both"/>
        <w:rPr>
          <w:rFonts w:ascii="Arial" w:hAnsi="Arial" w:cs="Arial"/>
          <w:b/>
          <w:i/>
          <w:szCs w:val="22"/>
          <w:lang w:val="fr-FR"/>
        </w:rPr>
      </w:pPr>
      <w:r w:rsidRPr="00F97EB6">
        <w:rPr>
          <w:rFonts w:ascii="Arial" w:hAnsi="Arial" w:cs="Arial"/>
          <w:b/>
          <w:i/>
          <w:szCs w:val="22"/>
          <w:lang w:val="fr-FR"/>
        </w:rPr>
        <w:t xml:space="preserve">Procédures mises en </w:t>
      </w:r>
      <w:r w:rsidR="004D5492" w:rsidRPr="00F97EB6">
        <w:rPr>
          <w:rFonts w:ascii="Arial" w:hAnsi="Arial" w:cs="Arial"/>
          <w:b/>
          <w:i/>
          <w:szCs w:val="22"/>
          <w:lang w:val="fr-FR"/>
        </w:rPr>
        <w:t>œuvre</w:t>
      </w:r>
    </w:p>
    <w:p w14:paraId="46B4F2E1" w14:textId="77777777" w:rsidR="000A307F" w:rsidRPr="00F97EB6" w:rsidRDefault="000A307F" w:rsidP="004D5492">
      <w:pPr>
        <w:jc w:val="both"/>
        <w:rPr>
          <w:rFonts w:ascii="Arial" w:hAnsi="Arial" w:cs="Arial"/>
          <w:b/>
          <w:i/>
          <w:szCs w:val="22"/>
          <w:lang w:val="fr-FR"/>
        </w:rPr>
      </w:pPr>
    </w:p>
    <w:p w14:paraId="26D67296" w14:textId="77777777" w:rsidR="000A307F" w:rsidRPr="00F97EB6" w:rsidRDefault="000A307F" w:rsidP="004D5492">
      <w:pPr>
        <w:tabs>
          <w:tab w:val="left" w:pos="0"/>
        </w:tabs>
        <w:jc w:val="both"/>
        <w:rPr>
          <w:rFonts w:ascii="Arial" w:hAnsi="Arial" w:cs="Arial"/>
          <w:szCs w:val="22"/>
          <w:lang w:val="fr-FR"/>
        </w:rPr>
      </w:pPr>
      <w:r w:rsidRPr="00F97EB6">
        <w:rPr>
          <w:rFonts w:ascii="Arial" w:hAnsi="Arial" w:cs="Arial"/>
          <w:szCs w:val="22"/>
          <w:lang w:val="fr-FR"/>
        </w:rPr>
        <w:t xml:space="preserve">Il est de notre responsabilité d’exprimer une opinion </w:t>
      </w:r>
      <w:r w:rsidR="004B249D" w:rsidRPr="00F97EB6">
        <w:rPr>
          <w:rFonts w:ascii="Arial" w:hAnsi="Arial" w:cs="Arial"/>
          <w:szCs w:val="22"/>
          <w:lang w:val="fr-FR"/>
        </w:rPr>
        <w:t>sur le non-dépassement du plafond de 3</w:t>
      </w:r>
      <w:r w:rsidR="006B52C8" w:rsidRPr="00F97EB6">
        <w:rPr>
          <w:rFonts w:ascii="Arial" w:hAnsi="Arial" w:cs="Arial"/>
          <w:szCs w:val="22"/>
          <w:lang w:val="fr-FR"/>
        </w:rPr>
        <w:t> </w:t>
      </w:r>
      <w:r w:rsidR="004B249D" w:rsidRPr="00F97EB6">
        <w:rPr>
          <w:rFonts w:ascii="Arial" w:hAnsi="Arial" w:cs="Arial"/>
          <w:szCs w:val="22"/>
          <w:lang w:val="fr-FR"/>
        </w:rPr>
        <w:t>millions € ayant servi de base à l’octroi de l’exemption sur la base de notre contrôle</w:t>
      </w:r>
      <w:r w:rsidRPr="00F97EB6">
        <w:rPr>
          <w:rFonts w:ascii="Arial" w:hAnsi="Arial" w:cs="Arial"/>
          <w:szCs w:val="22"/>
          <w:lang w:val="fr-FR"/>
        </w:rPr>
        <w:t xml:space="preserve">. Nous avons effectué notre contrôle conformément aux </w:t>
      </w:r>
      <w:r w:rsidR="00D4263B" w:rsidRPr="00F97EB6">
        <w:rPr>
          <w:rFonts w:ascii="Arial" w:hAnsi="Arial" w:cs="Arial"/>
          <w:i/>
          <w:szCs w:val="22"/>
          <w:lang w:val="fr-FR"/>
        </w:rPr>
        <w:t>(« </w:t>
      </w:r>
      <w:r w:rsidRPr="00F97EB6">
        <w:rPr>
          <w:rFonts w:ascii="Arial" w:hAnsi="Arial" w:cs="Arial"/>
          <w:i/>
          <w:szCs w:val="22"/>
          <w:lang w:val="fr-FR"/>
        </w:rPr>
        <w:t>normes internationales d’audit</w:t>
      </w:r>
      <w:r w:rsidR="00D4263B" w:rsidRPr="00F97EB6">
        <w:rPr>
          <w:rFonts w:ascii="Arial" w:hAnsi="Arial" w:cs="Arial"/>
          <w:i/>
          <w:szCs w:val="22"/>
          <w:lang w:val="fr-FR"/>
        </w:rPr>
        <w:t xml:space="preserve"> », </w:t>
      </w:r>
      <w:r w:rsidRPr="00F97EB6">
        <w:rPr>
          <w:rFonts w:ascii="Arial" w:hAnsi="Arial" w:cs="Arial"/>
          <w:i/>
          <w:szCs w:val="22"/>
          <w:lang w:val="fr-FR"/>
        </w:rPr>
        <w:t xml:space="preserve">ou </w:t>
      </w:r>
      <w:r w:rsidR="00D4263B" w:rsidRPr="00F97EB6">
        <w:rPr>
          <w:rFonts w:ascii="Arial" w:hAnsi="Arial" w:cs="Arial"/>
          <w:i/>
          <w:szCs w:val="22"/>
          <w:lang w:val="fr-FR"/>
        </w:rPr>
        <w:t xml:space="preserve">« … », </w:t>
      </w:r>
      <w:r w:rsidRPr="00F97EB6">
        <w:rPr>
          <w:rFonts w:ascii="Arial" w:hAnsi="Arial" w:cs="Arial"/>
          <w:i/>
          <w:szCs w:val="22"/>
          <w:lang w:val="fr-FR"/>
        </w:rPr>
        <w:t>selon le cas)</w:t>
      </w:r>
      <w:r w:rsidRPr="00F97EB6">
        <w:rPr>
          <w:rFonts w:ascii="Arial" w:hAnsi="Arial" w:cs="Arial"/>
          <w:szCs w:val="22"/>
          <w:lang w:val="fr-FR"/>
        </w:rPr>
        <w:t xml:space="preserve">. Ces normes requièrent de nous conformer aux règles d’éthique </w:t>
      </w:r>
      <w:r w:rsidR="000A0203" w:rsidRPr="00F97EB6">
        <w:rPr>
          <w:rFonts w:ascii="Arial" w:hAnsi="Arial" w:cs="Arial"/>
          <w:szCs w:val="22"/>
          <w:lang w:val="fr-FR"/>
        </w:rPr>
        <w:t>et de planifier et réaliser notre</w:t>
      </w:r>
      <w:r w:rsidRPr="00F97EB6">
        <w:rPr>
          <w:rFonts w:ascii="Arial" w:hAnsi="Arial" w:cs="Arial"/>
          <w:szCs w:val="22"/>
          <w:lang w:val="fr-FR"/>
        </w:rPr>
        <w:t xml:space="preserve"> contrôle </w:t>
      </w:r>
      <w:r w:rsidR="000A0203" w:rsidRPr="00F97EB6">
        <w:rPr>
          <w:rFonts w:ascii="Arial" w:hAnsi="Arial" w:cs="Arial"/>
          <w:szCs w:val="22"/>
          <w:lang w:val="fr-FR"/>
        </w:rPr>
        <w:t xml:space="preserve">en vue </w:t>
      </w:r>
      <w:r w:rsidR="0046036B" w:rsidRPr="00F97EB6">
        <w:rPr>
          <w:rFonts w:ascii="Arial" w:hAnsi="Arial" w:cs="Arial"/>
          <w:szCs w:val="22"/>
          <w:lang w:val="fr-FR"/>
        </w:rPr>
        <w:t>d’obtenir</w:t>
      </w:r>
      <w:r w:rsidRPr="00F97EB6">
        <w:rPr>
          <w:rFonts w:ascii="Arial" w:hAnsi="Arial" w:cs="Arial"/>
          <w:szCs w:val="22"/>
          <w:lang w:val="fr-FR"/>
        </w:rPr>
        <w:t xml:space="preserve"> un</w:t>
      </w:r>
      <w:r w:rsidR="000A0203" w:rsidRPr="00F97EB6">
        <w:rPr>
          <w:rFonts w:ascii="Arial" w:hAnsi="Arial" w:cs="Arial"/>
          <w:szCs w:val="22"/>
          <w:lang w:val="fr-FR"/>
        </w:rPr>
        <w:t xml:space="preserve">e assurance </w:t>
      </w:r>
      <w:r w:rsidRPr="00F97EB6">
        <w:rPr>
          <w:rFonts w:ascii="Arial" w:hAnsi="Arial" w:cs="Arial"/>
          <w:szCs w:val="22"/>
          <w:lang w:val="fr-FR"/>
        </w:rPr>
        <w:t>raisonnable quant</w:t>
      </w:r>
      <w:r w:rsidR="00440953" w:rsidRPr="00F97EB6">
        <w:rPr>
          <w:rFonts w:ascii="Arial" w:hAnsi="Arial" w:cs="Arial"/>
          <w:szCs w:val="22"/>
          <w:lang w:val="fr-FR"/>
        </w:rPr>
        <w:t xml:space="preserve"> au non-dépassement du plafond de 3 millions € ayant servi de base à l’octroi de </w:t>
      </w:r>
      <w:r w:rsidR="0046036B" w:rsidRPr="00F97EB6">
        <w:rPr>
          <w:rFonts w:ascii="Arial" w:hAnsi="Arial" w:cs="Arial"/>
          <w:szCs w:val="22"/>
          <w:lang w:val="fr-FR"/>
        </w:rPr>
        <w:t xml:space="preserve">l’exemption. </w:t>
      </w:r>
    </w:p>
    <w:p w14:paraId="0BF6BDF6" w14:textId="77777777" w:rsidR="000A307F" w:rsidRPr="00F97EB6" w:rsidRDefault="000A307F" w:rsidP="004D5492">
      <w:pPr>
        <w:tabs>
          <w:tab w:val="left" w:pos="0"/>
        </w:tabs>
        <w:jc w:val="both"/>
        <w:rPr>
          <w:rFonts w:ascii="Arial" w:hAnsi="Arial" w:cs="Arial"/>
          <w:szCs w:val="22"/>
          <w:lang w:val="fr-FR"/>
        </w:rPr>
      </w:pPr>
    </w:p>
    <w:p w14:paraId="13E23533" w14:textId="4978AEC9" w:rsidR="000A307F" w:rsidRPr="00F97EB6" w:rsidRDefault="000A307F" w:rsidP="004D5492">
      <w:pPr>
        <w:jc w:val="both"/>
        <w:rPr>
          <w:rFonts w:ascii="Arial" w:hAnsi="Arial" w:cs="Arial"/>
          <w:szCs w:val="22"/>
          <w:lang w:val="fr-FR"/>
        </w:rPr>
      </w:pPr>
      <w:r w:rsidRPr="00F97EB6">
        <w:rPr>
          <w:rFonts w:ascii="Arial" w:hAnsi="Arial" w:cs="Arial"/>
          <w:szCs w:val="22"/>
          <w:lang w:val="fr-FR"/>
        </w:rPr>
        <w:t xml:space="preserve">Un </w:t>
      </w:r>
      <w:r w:rsidR="001F2978">
        <w:rPr>
          <w:rFonts w:ascii="Arial" w:hAnsi="Arial" w:cs="Arial"/>
          <w:szCs w:val="22"/>
          <w:lang w:val="fr-FR"/>
        </w:rPr>
        <w:t>audit</w:t>
      </w:r>
      <w:r w:rsidR="001F2978" w:rsidRPr="00F97EB6">
        <w:rPr>
          <w:rFonts w:ascii="Arial" w:hAnsi="Arial" w:cs="Arial"/>
          <w:szCs w:val="22"/>
          <w:lang w:val="fr-FR"/>
        </w:rPr>
        <w:t xml:space="preserve"> </w:t>
      </w:r>
      <w:r w:rsidRPr="00F97EB6">
        <w:rPr>
          <w:rFonts w:ascii="Arial" w:hAnsi="Arial" w:cs="Arial"/>
          <w:szCs w:val="22"/>
          <w:lang w:val="fr-FR"/>
        </w:rPr>
        <w:t xml:space="preserve">implique la mise en œuvre </w:t>
      </w:r>
      <w:r w:rsidR="000A0203" w:rsidRPr="00F97EB6">
        <w:rPr>
          <w:rFonts w:ascii="Arial" w:hAnsi="Arial" w:cs="Arial"/>
          <w:szCs w:val="22"/>
          <w:lang w:val="fr-FR"/>
        </w:rPr>
        <w:t>de procédures</w:t>
      </w:r>
      <w:r w:rsidRPr="00F97EB6">
        <w:rPr>
          <w:rFonts w:ascii="Arial" w:hAnsi="Arial" w:cs="Arial"/>
          <w:szCs w:val="22"/>
          <w:lang w:val="fr-FR"/>
        </w:rPr>
        <w:t xml:space="preserve"> en vue de recueillir des </w:t>
      </w:r>
      <w:r w:rsidR="000A0203" w:rsidRPr="00F97EB6">
        <w:rPr>
          <w:rFonts w:ascii="Arial" w:hAnsi="Arial" w:cs="Arial"/>
          <w:szCs w:val="22"/>
          <w:lang w:val="fr-FR"/>
        </w:rPr>
        <w:t>éléments probants concernant</w:t>
      </w:r>
      <w:r w:rsidRPr="00F97EB6">
        <w:rPr>
          <w:rFonts w:ascii="Arial" w:hAnsi="Arial" w:cs="Arial"/>
          <w:szCs w:val="22"/>
          <w:lang w:val="fr-FR"/>
        </w:rPr>
        <w:t xml:space="preserve"> l</w:t>
      </w:r>
      <w:r w:rsidR="000056DE" w:rsidRPr="00F97EB6">
        <w:rPr>
          <w:rFonts w:ascii="Arial" w:hAnsi="Arial" w:cs="Arial"/>
          <w:szCs w:val="22"/>
          <w:lang w:val="fr-FR"/>
        </w:rPr>
        <w:t>e</w:t>
      </w:r>
      <w:r w:rsidRPr="00F97EB6">
        <w:rPr>
          <w:rFonts w:ascii="Arial" w:hAnsi="Arial" w:cs="Arial"/>
          <w:szCs w:val="22"/>
          <w:lang w:val="fr-FR"/>
        </w:rPr>
        <w:t xml:space="preserve"> montant total </w:t>
      </w:r>
      <w:r w:rsidR="000056DE" w:rsidRPr="00F97EB6">
        <w:rPr>
          <w:rFonts w:ascii="Arial" w:hAnsi="Arial" w:cs="Arial"/>
          <w:szCs w:val="22"/>
          <w:lang w:val="fr-FR"/>
        </w:rPr>
        <w:t xml:space="preserve">moyen </w:t>
      </w:r>
      <w:r w:rsidRPr="00F97EB6">
        <w:rPr>
          <w:rFonts w:ascii="Arial" w:hAnsi="Arial" w:cs="Arial"/>
          <w:szCs w:val="22"/>
          <w:lang w:val="fr-FR"/>
        </w:rPr>
        <w:t xml:space="preserve">des </w:t>
      </w:r>
      <w:r w:rsidR="000056DE" w:rsidRPr="00F97EB6">
        <w:rPr>
          <w:rFonts w:ascii="Arial" w:hAnsi="Arial" w:cs="Arial"/>
          <w:szCs w:val="22"/>
          <w:lang w:val="fr-FR"/>
        </w:rPr>
        <w:t xml:space="preserve">opérations </w:t>
      </w:r>
      <w:r w:rsidRPr="00F97EB6">
        <w:rPr>
          <w:rFonts w:ascii="Arial" w:hAnsi="Arial" w:cs="Arial"/>
          <w:szCs w:val="22"/>
          <w:lang w:val="fr-FR"/>
        </w:rPr>
        <w:t xml:space="preserve">de paiement effectuées au cours des douze mois précédents. </w:t>
      </w:r>
      <w:r w:rsidR="000A0203" w:rsidRPr="00F97EB6">
        <w:rPr>
          <w:rFonts w:ascii="Arial" w:hAnsi="Arial" w:cs="Arial"/>
          <w:szCs w:val="22"/>
          <w:lang w:val="fr-FR"/>
        </w:rPr>
        <w:t>Le choix des procédures relève du jugement du commissaire, de même que de l’évaluation du risque que</w:t>
      </w:r>
      <w:r w:rsidRPr="00F97EB6">
        <w:rPr>
          <w:rFonts w:ascii="Arial" w:hAnsi="Arial" w:cs="Arial"/>
          <w:szCs w:val="22"/>
          <w:lang w:val="fr-FR"/>
        </w:rPr>
        <w:t xml:space="preserve"> l</w:t>
      </w:r>
      <w:r w:rsidR="000056DE" w:rsidRPr="00F97EB6">
        <w:rPr>
          <w:rFonts w:ascii="Arial" w:hAnsi="Arial" w:cs="Arial"/>
          <w:szCs w:val="22"/>
          <w:lang w:val="fr-FR"/>
        </w:rPr>
        <w:t>e</w:t>
      </w:r>
      <w:r w:rsidRPr="00F97EB6">
        <w:rPr>
          <w:rFonts w:ascii="Arial" w:hAnsi="Arial" w:cs="Arial"/>
          <w:szCs w:val="22"/>
          <w:lang w:val="fr-FR"/>
        </w:rPr>
        <w:t xml:space="preserve"> montant total </w:t>
      </w:r>
      <w:r w:rsidR="000056DE" w:rsidRPr="00F97EB6">
        <w:rPr>
          <w:rFonts w:ascii="Arial" w:hAnsi="Arial" w:cs="Arial"/>
          <w:szCs w:val="22"/>
          <w:lang w:val="fr-FR"/>
        </w:rPr>
        <w:t>moyen des opéra</w:t>
      </w:r>
      <w:r w:rsidRPr="00F97EB6">
        <w:rPr>
          <w:rFonts w:ascii="Arial" w:hAnsi="Arial" w:cs="Arial"/>
          <w:szCs w:val="22"/>
          <w:lang w:val="fr-FR"/>
        </w:rPr>
        <w:t>tions de paiement effectuées au cours des douze mois précédents</w:t>
      </w:r>
      <w:r w:rsidR="000A0203" w:rsidRPr="00F97EB6">
        <w:rPr>
          <w:rFonts w:ascii="Arial" w:hAnsi="Arial" w:cs="Arial"/>
          <w:szCs w:val="22"/>
          <w:lang w:val="fr-FR"/>
        </w:rPr>
        <w:t xml:space="preserve"> comporte des anomalies significatives, que celles-ci proviennent de</w:t>
      </w:r>
      <w:r w:rsidR="000056DE" w:rsidRPr="00F97EB6">
        <w:rPr>
          <w:rFonts w:ascii="Arial" w:hAnsi="Arial" w:cs="Arial"/>
          <w:szCs w:val="22"/>
          <w:lang w:val="fr-FR"/>
        </w:rPr>
        <w:t xml:space="preserve"> fraudes ou résultent d’erreurs</w:t>
      </w:r>
      <w:r w:rsidRPr="00F97EB6">
        <w:rPr>
          <w:rFonts w:ascii="Arial" w:hAnsi="Arial" w:cs="Arial"/>
          <w:szCs w:val="22"/>
          <w:lang w:val="fr-FR"/>
        </w:rPr>
        <w:t xml:space="preserve">. </w:t>
      </w:r>
      <w:r w:rsidR="000A0203" w:rsidRPr="00F97EB6">
        <w:rPr>
          <w:rFonts w:ascii="Arial" w:hAnsi="Arial" w:cs="Arial"/>
          <w:szCs w:val="22"/>
          <w:lang w:val="fr-FR"/>
        </w:rPr>
        <w:t xml:space="preserve">En procédant à cette évaluation le commissaire prend en compte le contrôle interne en </w:t>
      </w:r>
      <w:r w:rsidR="004D5492" w:rsidRPr="00F97EB6">
        <w:rPr>
          <w:rFonts w:ascii="Arial" w:hAnsi="Arial" w:cs="Arial"/>
          <w:szCs w:val="22"/>
          <w:lang w:val="fr-FR"/>
        </w:rPr>
        <w:t>vigueur</w:t>
      </w:r>
      <w:r w:rsidR="000A0203" w:rsidRPr="00F97EB6">
        <w:rPr>
          <w:rFonts w:ascii="Arial" w:hAnsi="Arial" w:cs="Arial"/>
          <w:szCs w:val="22"/>
          <w:lang w:val="fr-FR"/>
        </w:rPr>
        <w:t xml:space="preserve"> dans l’entité en ce qui concerne</w:t>
      </w:r>
      <w:r w:rsidR="00071BED" w:rsidRPr="00F97EB6">
        <w:rPr>
          <w:rFonts w:ascii="Arial" w:hAnsi="Arial" w:cs="Arial"/>
          <w:szCs w:val="22"/>
          <w:lang w:val="fr-FR"/>
        </w:rPr>
        <w:t xml:space="preserve"> </w:t>
      </w:r>
      <w:r w:rsidRPr="00F97EB6">
        <w:rPr>
          <w:rFonts w:ascii="Arial" w:hAnsi="Arial" w:cs="Arial"/>
          <w:szCs w:val="22"/>
          <w:lang w:val="fr-FR"/>
        </w:rPr>
        <w:t xml:space="preserve">la détermination, par l’établissement, </w:t>
      </w:r>
      <w:r w:rsidR="000056DE" w:rsidRPr="00F97EB6">
        <w:rPr>
          <w:rFonts w:ascii="Arial" w:hAnsi="Arial" w:cs="Arial"/>
          <w:szCs w:val="22"/>
          <w:lang w:val="fr-FR"/>
        </w:rPr>
        <w:t>d</w:t>
      </w:r>
      <w:r w:rsidRPr="00F97EB6">
        <w:rPr>
          <w:rFonts w:ascii="Arial" w:hAnsi="Arial" w:cs="Arial"/>
          <w:szCs w:val="22"/>
          <w:lang w:val="fr-FR"/>
        </w:rPr>
        <w:t xml:space="preserve">u montant total </w:t>
      </w:r>
      <w:r w:rsidR="000056DE" w:rsidRPr="00F97EB6">
        <w:rPr>
          <w:rFonts w:ascii="Arial" w:hAnsi="Arial" w:cs="Arial"/>
          <w:szCs w:val="22"/>
          <w:lang w:val="fr-FR"/>
        </w:rPr>
        <w:t>moyen des opérations</w:t>
      </w:r>
      <w:r w:rsidRPr="00F97EB6">
        <w:rPr>
          <w:rFonts w:ascii="Arial" w:hAnsi="Arial" w:cs="Arial"/>
          <w:szCs w:val="22"/>
          <w:lang w:val="fr-FR"/>
        </w:rPr>
        <w:t xml:space="preserve"> de paiement effectuées au cours des douze mois précédents. Un contrôle </w:t>
      </w:r>
      <w:r w:rsidR="004D5492" w:rsidRPr="00F97EB6">
        <w:rPr>
          <w:rFonts w:ascii="Arial" w:hAnsi="Arial" w:cs="Arial"/>
          <w:szCs w:val="22"/>
          <w:lang w:val="fr-FR"/>
        </w:rPr>
        <w:t xml:space="preserve">comporte également </w:t>
      </w:r>
      <w:r w:rsidRPr="00F97EB6">
        <w:rPr>
          <w:rFonts w:ascii="Arial" w:hAnsi="Arial" w:cs="Arial"/>
          <w:szCs w:val="22"/>
          <w:lang w:val="fr-FR"/>
        </w:rPr>
        <w:t>l’évaluation de l’adéquation des princip</w:t>
      </w:r>
      <w:r w:rsidR="000056DE" w:rsidRPr="00F97EB6">
        <w:rPr>
          <w:rFonts w:ascii="Arial" w:hAnsi="Arial" w:cs="Arial"/>
          <w:szCs w:val="22"/>
          <w:lang w:val="fr-FR"/>
        </w:rPr>
        <w:t xml:space="preserve">es appliqués pour déterminer le </w:t>
      </w:r>
      <w:r w:rsidRPr="00F97EB6">
        <w:rPr>
          <w:rFonts w:ascii="Arial" w:hAnsi="Arial" w:cs="Arial"/>
          <w:szCs w:val="22"/>
          <w:lang w:val="fr-FR"/>
        </w:rPr>
        <w:lastRenderedPageBreak/>
        <w:t xml:space="preserve">montant total </w:t>
      </w:r>
      <w:r w:rsidR="000056DE" w:rsidRPr="00F97EB6">
        <w:rPr>
          <w:rFonts w:ascii="Arial" w:hAnsi="Arial" w:cs="Arial"/>
          <w:szCs w:val="22"/>
          <w:lang w:val="fr-FR"/>
        </w:rPr>
        <w:t xml:space="preserve">moyen </w:t>
      </w:r>
      <w:r w:rsidRPr="00F97EB6">
        <w:rPr>
          <w:rFonts w:ascii="Arial" w:hAnsi="Arial" w:cs="Arial"/>
          <w:szCs w:val="22"/>
          <w:lang w:val="fr-FR"/>
        </w:rPr>
        <w:t xml:space="preserve">des </w:t>
      </w:r>
      <w:r w:rsidR="000056DE" w:rsidRPr="00F97EB6">
        <w:rPr>
          <w:rFonts w:ascii="Arial" w:hAnsi="Arial" w:cs="Arial"/>
          <w:szCs w:val="22"/>
          <w:lang w:val="fr-FR"/>
        </w:rPr>
        <w:t xml:space="preserve">opérations </w:t>
      </w:r>
      <w:r w:rsidRPr="00F97EB6">
        <w:rPr>
          <w:rFonts w:ascii="Arial" w:hAnsi="Arial" w:cs="Arial"/>
          <w:szCs w:val="22"/>
          <w:lang w:val="fr-FR"/>
        </w:rPr>
        <w:t>de paiement effectuées au cours des douze mois précédents.</w:t>
      </w:r>
    </w:p>
    <w:p w14:paraId="681FAD28" w14:textId="77777777" w:rsidR="004D5492" w:rsidRPr="00F97EB6" w:rsidRDefault="004D5492" w:rsidP="004D5492">
      <w:pPr>
        <w:jc w:val="both"/>
        <w:rPr>
          <w:rFonts w:ascii="Arial" w:hAnsi="Arial" w:cs="Arial"/>
          <w:szCs w:val="22"/>
          <w:lang w:val="fr-FR"/>
        </w:rPr>
      </w:pPr>
    </w:p>
    <w:p w14:paraId="2242CA40" w14:textId="77777777" w:rsidR="000A307F" w:rsidRPr="00F97EB6" w:rsidRDefault="000A307F" w:rsidP="004D5492">
      <w:pPr>
        <w:jc w:val="both"/>
        <w:rPr>
          <w:rFonts w:ascii="Arial" w:hAnsi="Arial" w:cs="Arial"/>
          <w:szCs w:val="22"/>
          <w:lang w:val="fr-FR"/>
        </w:rPr>
      </w:pPr>
      <w:r w:rsidRPr="00F97EB6">
        <w:rPr>
          <w:rFonts w:ascii="Arial" w:hAnsi="Arial" w:cs="Arial"/>
          <w:szCs w:val="22"/>
          <w:lang w:val="fr-FR"/>
        </w:rPr>
        <w:t xml:space="preserve">Nous estimons que les </w:t>
      </w:r>
      <w:r w:rsidR="004D5492" w:rsidRPr="00F97EB6">
        <w:rPr>
          <w:rFonts w:ascii="Arial" w:hAnsi="Arial" w:cs="Arial"/>
          <w:szCs w:val="22"/>
          <w:lang w:val="fr-FR"/>
        </w:rPr>
        <w:t>éléments probants recueillis sont suffisants et approprié</w:t>
      </w:r>
      <w:r w:rsidRPr="00F97EB6">
        <w:rPr>
          <w:rFonts w:ascii="Arial" w:hAnsi="Arial" w:cs="Arial"/>
          <w:szCs w:val="22"/>
          <w:lang w:val="fr-FR"/>
        </w:rPr>
        <w:t>s pour fonder notre opinion.</w:t>
      </w:r>
    </w:p>
    <w:p w14:paraId="7755B03F" w14:textId="77777777" w:rsidR="004D5492" w:rsidRPr="00F97EB6" w:rsidRDefault="004D5492" w:rsidP="004D5492">
      <w:pPr>
        <w:jc w:val="both"/>
        <w:rPr>
          <w:rFonts w:ascii="Arial" w:hAnsi="Arial" w:cs="Arial"/>
          <w:szCs w:val="22"/>
          <w:lang w:val="fr-FR"/>
        </w:rPr>
      </w:pPr>
    </w:p>
    <w:p w14:paraId="2D57472A" w14:textId="77777777" w:rsidR="000A307F" w:rsidRPr="00F97EB6" w:rsidRDefault="000A307F" w:rsidP="004D5492">
      <w:pPr>
        <w:jc w:val="both"/>
        <w:rPr>
          <w:rFonts w:ascii="Arial" w:hAnsi="Arial" w:cs="Arial"/>
          <w:b/>
          <w:i/>
          <w:szCs w:val="22"/>
          <w:lang w:val="fr-FR"/>
        </w:rPr>
      </w:pPr>
      <w:r w:rsidRPr="00F97EB6">
        <w:rPr>
          <w:rFonts w:ascii="Arial" w:hAnsi="Arial" w:cs="Arial"/>
          <w:b/>
          <w:i/>
          <w:szCs w:val="22"/>
          <w:lang w:val="fr-FR"/>
        </w:rPr>
        <w:t>Opinion</w:t>
      </w:r>
    </w:p>
    <w:p w14:paraId="0851EDDA" w14:textId="77777777" w:rsidR="004D5492" w:rsidRPr="00F97EB6" w:rsidRDefault="004D5492" w:rsidP="004D5492">
      <w:pPr>
        <w:jc w:val="both"/>
        <w:rPr>
          <w:rFonts w:ascii="Arial" w:hAnsi="Arial" w:cs="Arial"/>
          <w:b/>
          <w:szCs w:val="22"/>
          <w:lang w:val="fr-FR"/>
        </w:rPr>
      </w:pPr>
    </w:p>
    <w:p w14:paraId="4A1E84A2" w14:textId="77777777" w:rsidR="000A307F" w:rsidRPr="00F97EB6" w:rsidRDefault="000A307F" w:rsidP="004D5492">
      <w:pPr>
        <w:jc w:val="both"/>
        <w:rPr>
          <w:rFonts w:ascii="Arial" w:hAnsi="Arial" w:cs="Arial"/>
          <w:szCs w:val="22"/>
          <w:lang w:val="fr-FR"/>
        </w:rPr>
      </w:pPr>
      <w:r w:rsidRPr="00F97EB6">
        <w:rPr>
          <w:rFonts w:ascii="Arial" w:hAnsi="Arial" w:cs="Arial"/>
          <w:szCs w:val="22"/>
          <w:lang w:val="fr-FR"/>
        </w:rPr>
        <w:t>À notre avis, l</w:t>
      </w:r>
      <w:r w:rsidR="000056DE" w:rsidRPr="00F97EB6">
        <w:rPr>
          <w:rFonts w:ascii="Arial" w:hAnsi="Arial" w:cs="Arial"/>
          <w:szCs w:val="22"/>
          <w:lang w:val="fr-FR"/>
        </w:rPr>
        <w:t>e</w:t>
      </w:r>
      <w:r w:rsidRPr="00F97EB6">
        <w:rPr>
          <w:rFonts w:ascii="Arial" w:hAnsi="Arial" w:cs="Arial"/>
          <w:szCs w:val="22"/>
          <w:lang w:val="fr-FR"/>
        </w:rPr>
        <w:t xml:space="preserve"> montant total </w:t>
      </w:r>
      <w:r w:rsidR="000056DE" w:rsidRPr="00F97EB6">
        <w:rPr>
          <w:rFonts w:ascii="Arial" w:hAnsi="Arial" w:cs="Arial"/>
          <w:szCs w:val="22"/>
          <w:lang w:val="fr-FR"/>
        </w:rPr>
        <w:t xml:space="preserve">moyen </w:t>
      </w:r>
      <w:r w:rsidRPr="00F97EB6">
        <w:rPr>
          <w:rFonts w:ascii="Arial" w:hAnsi="Arial" w:cs="Arial"/>
          <w:szCs w:val="22"/>
          <w:lang w:val="fr-FR"/>
        </w:rPr>
        <w:t xml:space="preserve">des </w:t>
      </w:r>
      <w:r w:rsidR="000056DE" w:rsidRPr="00F97EB6">
        <w:rPr>
          <w:rFonts w:ascii="Arial" w:hAnsi="Arial" w:cs="Arial"/>
          <w:szCs w:val="22"/>
          <w:lang w:val="fr-FR"/>
        </w:rPr>
        <w:t xml:space="preserve">opérations </w:t>
      </w:r>
      <w:r w:rsidRPr="00F97EB6">
        <w:rPr>
          <w:rFonts w:ascii="Arial" w:hAnsi="Arial" w:cs="Arial"/>
          <w:szCs w:val="22"/>
          <w:lang w:val="fr-FR"/>
        </w:rPr>
        <w:t xml:space="preserve">de paiement effectuées au cours des douze mois </w:t>
      </w:r>
      <w:r w:rsidR="00592D95" w:rsidRPr="00F97EB6">
        <w:rPr>
          <w:rFonts w:ascii="Arial" w:hAnsi="Arial" w:cs="Arial"/>
          <w:szCs w:val="22"/>
          <w:lang w:val="fr-FR"/>
        </w:rPr>
        <w:t>antérieurs au JJ/MM/AAA ne dépasse pas</w:t>
      </w:r>
      <w:r w:rsidRPr="00F97EB6">
        <w:rPr>
          <w:rFonts w:ascii="Arial" w:hAnsi="Arial" w:cs="Arial"/>
          <w:szCs w:val="22"/>
          <w:lang w:val="fr-FR"/>
        </w:rPr>
        <w:t>, sous tous égards significativement importants, l</w:t>
      </w:r>
      <w:r w:rsidR="00592D95" w:rsidRPr="00F97EB6">
        <w:rPr>
          <w:rFonts w:ascii="Arial" w:hAnsi="Arial" w:cs="Arial"/>
          <w:szCs w:val="22"/>
          <w:lang w:val="fr-FR"/>
        </w:rPr>
        <w:t xml:space="preserve">e plafond de 3 millions € ayant servi de base à l’octroi de </w:t>
      </w:r>
      <w:r w:rsidR="0046036B" w:rsidRPr="00F97EB6">
        <w:rPr>
          <w:rFonts w:ascii="Arial" w:hAnsi="Arial" w:cs="Arial"/>
          <w:szCs w:val="22"/>
          <w:lang w:val="fr-FR"/>
        </w:rPr>
        <w:t>l’exemption.</w:t>
      </w:r>
    </w:p>
    <w:p w14:paraId="0FD31CC9" w14:textId="77777777" w:rsidR="004D5492" w:rsidRPr="00F97EB6" w:rsidRDefault="004D5492" w:rsidP="004D5492">
      <w:pPr>
        <w:jc w:val="both"/>
        <w:rPr>
          <w:rFonts w:ascii="Arial" w:hAnsi="Arial" w:cs="Arial"/>
          <w:szCs w:val="22"/>
          <w:lang w:val="fr-FR"/>
        </w:rPr>
      </w:pPr>
    </w:p>
    <w:p w14:paraId="31040E02" w14:textId="77777777" w:rsidR="000A307F" w:rsidRPr="00F97EB6" w:rsidRDefault="000A307F" w:rsidP="004D5492">
      <w:pPr>
        <w:jc w:val="both"/>
        <w:rPr>
          <w:rFonts w:ascii="Arial" w:hAnsi="Arial" w:cs="Arial"/>
          <w:b/>
          <w:i/>
          <w:szCs w:val="22"/>
          <w:lang w:val="fr-FR"/>
        </w:rPr>
      </w:pPr>
      <w:r w:rsidRPr="00F97EB6">
        <w:rPr>
          <w:rFonts w:ascii="Arial" w:hAnsi="Arial" w:cs="Arial"/>
          <w:b/>
          <w:i/>
          <w:szCs w:val="22"/>
          <w:lang w:val="fr-FR"/>
        </w:rPr>
        <w:t xml:space="preserve">Restrictions relatives à l’utilisation et </w:t>
      </w:r>
      <w:r w:rsidR="004D5492" w:rsidRPr="00F97EB6">
        <w:rPr>
          <w:rFonts w:ascii="Arial" w:hAnsi="Arial" w:cs="Arial"/>
          <w:b/>
          <w:i/>
          <w:szCs w:val="22"/>
          <w:lang w:val="fr-FR"/>
        </w:rPr>
        <w:t xml:space="preserve">de distribution </w:t>
      </w:r>
      <w:r w:rsidRPr="00F97EB6">
        <w:rPr>
          <w:rFonts w:ascii="Arial" w:hAnsi="Arial" w:cs="Arial"/>
          <w:b/>
          <w:i/>
          <w:szCs w:val="22"/>
          <w:lang w:val="fr-FR"/>
        </w:rPr>
        <w:t xml:space="preserve">du présent rapport </w:t>
      </w:r>
    </w:p>
    <w:p w14:paraId="039A250B" w14:textId="77777777" w:rsidR="004D5492" w:rsidRPr="00F97EB6" w:rsidRDefault="004D5492" w:rsidP="004D5492">
      <w:pPr>
        <w:jc w:val="both"/>
        <w:rPr>
          <w:rFonts w:ascii="Arial" w:hAnsi="Arial" w:cs="Arial"/>
          <w:szCs w:val="22"/>
          <w:lang w:val="fr-FR"/>
        </w:rPr>
      </w:pPr>
    </w:p>
    <w:p w14:paraId="4B8BC0F5" w14:textId="77777777" w:rsidR="004D5492" w:rsidRPr="00F97EB6" w:rsidRDefault="000A307F" w:rsidP="004D5492">
      <w:pPr>
        <w:jc w:val="both"/>
        <w:rPr>
          <w:rFonts w:ascii="Arial" w:hAnsi="Arial" w:cs="Arial"/>
          <w:szCs w:val="22"/>
          <w:lang w:val="fr-FR"/>
        </w:rPr>
      </w:pPr>
      <w:r w:rsidRPr="00F97EB6">
        <w:rPr>
          <w:rFonts w:ascii="Arial" w:hAnsi="Arial" w:cs="Arial"/>
          <w:szCs w:val="22"/>
          <w:lang w:val="fr-FR"/>
        </w:rPr>
        <w:t xml:space="preserve">Le présent rapport s’inscrit dans </w:t>
      </w:r>
      <w:r w:rsidR="004D5492" w:rsidRPr="00F97EB6">
        <w:rPr>
          <w:rFonts w:ascii="Arial" w:hAnsi="Arial" w:cs="Arial"/>
          <w:szCs w:val="22"/>
          <w:lang w:val="fr-FR"/>
        </w:rPr>
        <w:t xml:space="preserve">le cadre </w:t>
      </w:r>
      <w:r w:rsidRPr="00F97EB6">
        <w:rPr>
          <w:rFonts w:ascii="Arial" w:hAnsi="Arial" w:cs="Arial"/>
          <w:szCs w:val="22"/>
          <w:lang w:val="fr-FR"/>
        </w:rPr>
        <w:t xml:space="preserve">de </w:t>
      </w:r>
      <w:r w:rsidR="004D5492" w:rsidRPr="00F97EB6">
        <w:rPr>
          <w:rFonts w:ascii="Arial" w:hAnsi="Arial" w:cs="Arial"/>
          <w:szCs w:val="22"/>
          <w:lang w:val="fr-FR"/>
        </w:rPr>
        <w:t xml:space="preserve">la </w:t>
      </w:r>
      <w:r w:rsidRPr="00F97EB6">
        <w:rPr>
          <w:rFonts w:ascii="Arial" w:hAnsi="Arial" w:cs="Arial"/>
          <w:szCs w:val="22"/>
          <w:lang w:val="fr-FR"/>
        </w:rPr>
        <w:t xml:space="preserve">collaboration des réviseurs agréés </w:t>
      </w:r>
      <w:r w:rsidR="004D5492" w:rsidRPr="00F97EB6">
        <w:rPr>
          <w:rFonts w:ascii="Arial" w:hAnsi="Arial" w:cs="Arial"/>
          <w:szCs w:val="22"/>
          <w:lang w:val="fr-FR"/>
        </w:rPr>
        <w:t>au contrôle prudentiel exercé par</w:t>
      </w:r>
      <w:r w:rsidRPr="00F97EB6">
        <w:rPr>
          <w:rFonts w:ascii="Arial" w:hAnsi="Arial" w:cs="Arial"/>
          <w:szCs w:val="22"/>
          <w:lang w:val="fr-FR"/>
        </w:rPr>
        <w:t xml:space="preserve"> la </w:t>
      </w:r>
      <w:r w:rsidR="004D5492" w:rsidRPr="00F97EB6">
        <w:rPr>
          <w:rFonts w:ascii="Arial" w:hAnsi="Arial" w:cs="Arial"/>
          <w:szCs w:val="22"/>
          <w:lang w:val="fr-FR"/>
        </w:rPr>
        <w:t xml:space="preserve">BNB et ne peut être utilisé à aucune </w:t>
      </w:r>
      <w:r w:rsidRPr="00F97EB6">
        <w:rPr>
          <w:rFonts w:ascii="Arial" w:hAnsi="Arial" w:cs="Arial"/>
          <w:szCs w:val="22"/>
          <w:lang w:val="fr-FR"/>
        </w:rPr>
        <w:t>autre</w:t>
      </w:r>
      <w:r w:rsidR="004D5492" w:rsidRPr="00F97EB6">
        <w:rPr>
          <w:rFonts w:ascii="Arial" w:hAnsi="Arial" w:cs="Arial"/>
          <w:szCs w:val="22"/>
          <w:lang w:val="fr-FR"/>
        </w:rPr>
        <w:t xml:space="preserve"> fin</w:t>
      </w:r>
      <w:r w:rsidRPr="00F97EB6">
        <w:rPr>
          <w:rFonts w:ascii="Arial" w:hAnsi="Arial" w:cs="Arial"/>
          <w:szCs w:val="22"/>
          <w:lang w:val="fr-FR"/>
        </w:rPr>
        <w:t>.</w:t>
      </w:r>
    </w:p>
    <w:p w14:paraId="4B76460E" w14:textId="77777777" w:rsidR="000A307F" w:rsidRPr="00F97EB6" w:rsidRDefault="000A307F" w:rsidP="004D5492">
      <w:pPr>
        <w:jc w:val="both"/>
        <w:rPr>
          <w:rFonts w:ascii="Arial" w:hAnsi="Arial" w:cs="Arial"/>
          <w:szCs w:val="22"/>
          <w:lang w:val="fr-FR"/>
        </w:rPr>
      </w:pPr>
      <w:r w:rsidRPr="00F97EB6">
        <w:rPr>
          <w:rFonts w:ascii="Arial" w:hAnsi="Arial" w:cs="Arial"/>
          <w:szCs w:val="22"/>
          <w:lang w:val="fr-FR"/>
        </w:rPr>
        <w:t xml:space="preserve"> </w:t>
      </w:r>
    </w:p>
    <w:p w14:paraId="136A52C4" w14:textId="77777777" w:rsidR="000A307F" w:rsidRPr="00F97EB6" w:rsidRDefault="000A307F" w:rsidP="004D5492">
      <w:pPr>
        <w:jc w:val="both"/>
        <w:rPr>
          <w:rFonts w:ascii="Arial" w:hAnsi="Arial" w:cs="Arial"/>
          <w:szCs w:val="22"/>
          <w:lang w:val="fr-FR"/>
        </w:rPr>
      </w:pPr>
      <w:r w:rsidRPr="00F97EB6">
        <w:rPr>
          <w:rFonts w:ascii="Arial" w:hAnsi="Arial" w:cs="Arial"/>
          <w:szCs w:val="22"/>
          <w:lang w:val="fr-FR"/>
        </w:rPr>
        <w:t xml:space="preserve">Une copie de ce rapport a été communiquée </w:t>
      </w:r>
      <w:r w:rsidRPr="00F97EB6">
        <w:rPr>
          <w:rFonts w:ascii="Arial" w:hAnsi="Arial" w:cs="Arial"/>
          <w:i/>
          <w:szCs w:val="22"/>
          <w:lang w:val="fr-FR"/>
        </w:rPr>
        <w:t>(« à</w:t>
      </w:r>
      <w:r w:rsidR="00071BED" w:rsidRPr="00F97EB6">
        <w:rPr>
          <w:rFonts w:ascii="Arial" w:hAnsi="Arial" w:cs="Arial"/>
          <w:i/>
          <w:szCs w:val="22"/>
          <w:lang w:val="fr-FR"/>
        </w:rPr>
        <w:t xml:space="preserve"> </w:t>
      </w:r>
      <w:r w:rsidRPr="00F97EB6">
        <w:rPr>
          <w:rFonts w:ascii="Arial" w:hAnsi="Arial" w:cs="Arial"/>
          <w:i/>
          <w:szCs w:val="22"/>
          <w:lang w:val="fr-FR"/>
        </w:rPr>
        <w:t>la direction effective », « au comité de direction », « aux administrateurs » ou « au comité d’audit », selon le cas).</w:t>
      </w:r>
      <w:r w:rsidRPr="00F97EB6">
        <w:rPr>
          <w:rFonts w:ascii="Arial" w:hAnsi="Arial" w:cs="Arial"/>
          <w:szCs w:val="22"/>
          <w:lang w:val="fr-FR"/>
        </w:rPr>
        <w:t xml:space="preserve"> Nous attirons l’attention sur le fait que ce rapport ne peut pas être </w:t>
      </w:r>
      <w:r w:rsidR="004D5492" w:rsidRPr="00F97EB6">
        <w:rPr>
          <w:rFonts w:ascii="Arial" w:hAnsi="Arial" w:cs="Arial"/>
          <w:szCs w:val="22"/>
          <w:lang w:val="fr-FR"/>
        </w:rPr>
        <w:t>communiqué</w:t>
      </w:r>
      <w:r w:rsidRPr="00F97EB6">
        <w:rPr>
          <w:rFonts w:ascii="Arial" w:hAnsi="Arial" w:cs="Arial"/>
          <w:szCs w:val="22"/>
          <w:lang w:val="fr-FR"/>
        </w:rPr>
        <w:t xml:space="preserve"> (</w:t>
      </w:r>
      <w:r w:rsidR="004D5492" w:rsidRPr="00F97EB6">
        <w:rPr>
          <w:rFonts w:ascii="Arial" w:hAnsi="Arial" w:cs="Arial"/>
          <w:szCs w:val="22"/>
          <w:lang w:val="fr-FR"/>
        </w:rPr>
        <w:t xml:space="preserve">dans son entièreté </w:t>
      </w:r>
      <w:r w:rsidRPr="00F97EB6">
        <w:rPr>
          <w:rFonts w:ascii="Arial" w:hAnsi="Arial" w:cs="Arial"/>
          <w:szCs w:val="22"/>
          <w:lang w:val="fr-FR"/>
        </w:rPr>
        <w:t>ou en partie)</w:t>
      </w:r>
      <w:r w:rsidR="004D5492" w:rsidRPr="00F97EB6">
        <w:rPr>
          <w:rFonts w:ascii="Arial" w:hAnsi="Arial" w:cs="Arial"/>
          <w:szCs w:val="22"/>
          <w:lang w:val="fr-FR"/>
        </w:rPr>
        <w:t xml:space="preserve"> à des tiers</w:t>
      </w:r>
      <w:r w:rsidRPr="00F97EB6">
        <w:rPr>
          <w:rFonts w:ascii="Arial" w:hAnsi="Arial" w:cs="Arial"/>
          <w:szCs w:val="22"/>
          <w:lang w:val="fr-FR"/>
        </w:rPr>
        <w:t xml:space="preserve"> sans notre autorisation </w:t>
      </w:r>
      <w:r w:rsidR="004D5492" w:rsidRPr="00F97EB6">
        <w:rPr>
          <w:rFonts w:ascii="Arial" w:hAnsi="Arial" w:cs="Arial"/>
          <w:szCs w:val="22"/>
          <w:lang w:val="fr-FR"/>
        </w:rPr>
        <w:t xml:space="preserve">formelle </w:t>
      </w:r>
      <w:r w:rsidRPr="00F97EB6">
        <w:rPr>
          <w:rFonts w:ascii="Arial" w:hAnsi="Arial" w:cs="Arial"/>
          <w:szCs w:val="22"/>
          <w:lang w:val="fr-FR"/>
        </w:rPr>
        <w:t>préalable.</w:t>
      </w:r>
    </w:p>
    <w:p w14:paraId="70F5EE36" w14:textId="77777777" w:rsidR="000A307F" w:rsidRPr="00F97EB6" w:rsidRDefault="000A307F" w:rsidP="004D5492">
      <w:pPr>
        <w:jc w:val="both"/>
        <w:rPr>
          <w:rFonts w:ascii="Arial" w:hAnsi="Arial" w:cs="Arial"/>
          <w:szCs w:val="22"/>
          <w:lang w:val="fr-FR"/>
        </w:rPr>
      </w:pPr>
    </w:p>
    <w:p w14:paraId="25C0729F" w14:textId="77777777" w:rsidR="000A307F" w:rsidRPr="00F97EB6" w:rsidRDefault="000A307F" w:rsidP="004D5492">
      <w:pPr>
        <w:jc w:val="both"/>
        <w:rPr>
          <w:rFonts w:ascii="Arial" w:hAnsi="Arial" w:cs="Arial"/>
          <w:szCs w:val="22"/>
          <w:lang w:val="fr-FR"/>
        </w:rPr>
      </w:pPr>
    </w:p>
    <w:p w14:paraId="62FA11E8" w14:textId="77777777" w:rsidR="004D5492" w:rsidRPr="00F97EB6" w:rsidRDefault="000A307F" w:rsidP="004D5492">
      <w:pPr>
        <w:jc w:val="both"/>
        <w:rPr>
          <w:rFonts w:ascii="Arial" w:hAnsi="Arial" w:cs="Arial"/>
          <w:i/>
          <w:szCs w:val="22"/>
          <w:lang w:val="fr-FR"/>
        </w:rPr>
      </w:pPr>
      <w:r w:rsidRPr="00F97EB6">
        <w:rPr>
          <w:rFonts w:ascii="Arial" w:hAnsi="Arial" w:cs="Arial"/>
          <w:i/>
          <w:szCs w:val="22"/>
          <w:lang w:val="fr-FR"/>
        </w:rPr>
        <w:t>Nom du commissaire</w:t>
      </w:r>
    </w:p>
    <w:p w14:paraId="2E8DCA73" w14:textId="77777777" w:rsidR="000A307F" w:rsidRPr="00F97EB6" w:rsidRDefault="000A307F" w:rsidP="004D5492">
      <w:pPr>
        <w:jc w:val="both"/>
        <w:rPr>
          <w:rFonts w:ascii="Arial" w:hAnsi="Arial" w:cs="Arial"/>
          <w:szCs w:val="22"/>
          <w:lang w:val="fr-FR"/>
        </w:rPr>
      </w:pPr>
      <w:r w:rsidRPr="00F97EB6">
        <w:rPr>
          <w:rFonts w:ascii="Arial" w:hAnsi="Arial" w:cs="Arial"/>
          <w:i/>
          <w:szCs w:val="22"/>
          <w:lang w:val="fr-FR"/>
        </w:rPr>
        <w:t xml:space="preserve"> </w:t>
      </w:r>
    </w:p>
    <w:p w14:paraId="109C571A" w14:textId="35D635E7" w:rsidR="000A307F" w:rsidRPr="00F97EB6" w:rsidRDefault="00C00288" w:rsidP="004D5492">
      <w:pPr>
        <w:jc w:val="both"/>
        <w:rPr>
          <w:rFonts w:ascii="Arial" w:hAnsi="Arial" w:cs="Arial"/>
          <w:i/>
          <w:szCs w:val="22"/>
          <w:lang w:val="fr-FR"/>
        </w:rPr>
      </w:pPr>
      <w:r>
        <w:rPr>
          <w:rFonts w:ascii="Arial" w:hAnsi="Arial" w:cs="Arial"/>
          <w:i/>
          <w:szCs w:val="22"/>
          <w:lang w:val="fr-FR"/>
        </w:rPr>
        <w:t xml:space="preserve">Nom du représentant, </w:t>
      </w:r>
    </w:p>
    <w:p w14:paraId="58C63232" w14:textId="77777777" w:rsidR="004D5492" w:rsidRPr="00F97EB6" w:rsidRDefault="004D5492" w:rsidP="004D5492">
      <w:pPr>
        <w:jc w:val="both"/>
        <w:rPr>
          <w:rFonts w:ascii="Arial" w:hAnsi="Arial" w:cs="Arial"/>
          <w:i/>
          <w:szCs w:val="22"/>
          <w:lang w:val="fr-FR"/>
        </w:rPr>
      </w:pPr>
    </w:p>
    <w:p w14:paraId="46809961" w14:textId="77777777" w:rsidR="000A307F" w:rsidRPr="00F97EB6" w:rsidRDefault="000A307F" w:rsidP="004D5492">
      <w:pPr>
        <w:jc w:val="both"/>
        <w:rPr>
          <w:rFonts w:ascii="Arial" w:hAnsi="Arial" w:cs="Arial"/>
          <w:i/>
          <w:szCs w:val="22"/>
          <w:lang w:val="fr-FR"/>
        </w:rPr>
      </w:pPr>
      <w:r w:rsidRPr="00F97EB6">
        <w:rPr>
          <w:rFonts w:ascii="Arial" w:hAnsi="Arial" w:cs="Arial"/>
          <w:i/>
          <w:szCs w:val="22"/>
          <w:lang w:val="fr-FR"/>
        </w:rPr>
        <w:t>Adresse</w:t>
      </w:r>
    </w:p>
    <w:p w14:paraId="4E8909AF" w14:textId="77777777" w:rsidR="004D5492" w:rsidRPr="00F97EB6" w:rsidRDefault="004D5492" w:rsidP="004D5492">
      <w:pPr>
        <w:jc w:val="both"/>
        <w:rPr>
          <w:rFonts w:ascii="Arial" w:hAnsi="Arial" w:cs="Arial"/>
          <w:i/>
          <w:szCs w:val="22"/>
          <w:lang w:val="fr-FR"/>
        </w:rPr>
      </w:pPr>
    </w:p>
    <w:p w14:paraId="7A456A8B" w14:textId="77777777" w:rsidR="000A307F" w:rsidRPr="00F97EB6" w:rsidRDefault="000A307F" w:rsidP="004D5492">
      <w:pPr>
        <w:jc w:val="both"/>
        <w:rPr>
          <w:rFonts w:ascii="Arial" w:hAnsi="Arial" w:cs="Arial"/>
          <w:i/>
          <w:szCs w:val="22"/>
          <w:lang w:val="fr-FR"/>
        </w:rPr>
      </w:pPr>
      <w:r w:rsidRPr="00F97EB6">
        <w:rPr>
          <w:rFonts w:ascii="Arial" w:hAnsi="Arial" w:cs="Arial"/>
          <w:i/>
          <w:szCs w:val="22"/>
          <w:lang w:val="fr-FR"/>
        </w:rPr>
        <w:t>Date</w:t>
      </w:r>
    </w:p>
    <w:p w14:paraId="54154CE2" w14:textId="77777777" w:rsidR="00E33E4D" w:rsidRPr="00F97EB6" w:rsidRDefault="00E33E4D" w:rsidP="00E33E4D">
      <w:pPr>
        <w:pStyle w:val="Voetnoottekst"/>
        <w:jc w:val="both"/>
        <w:rPr>
          <w:rFonts w:ascii="Arial" w:hAnsi="Arial" w:cs="Arial"/>
          <w:b/>
          <w:i/>
          <w:sz w:val="22"/>
          <w:szCs w:val="22"/>
          <w:lang w:val="fr-BE"/>
        </w:rPr>
      </w:pPr>
    </w:p>
    <w:p w14:paraId="503353A4" w14:textId="77777777" w:rsidR="0050289F" w:rsidRPr="00F97EB6" w:rsidRDefault="0050289F" w:rsidP="00E33E4D">
      <w:pPr>
        <w:pStyle w:val="Voetnoottekst"/>
        <w:jc w:val="both"/>
        <w:rPr>
          <w:rFonts w:ascii="Arial" w:hAnsi="Arial" w:cs="Arial"/>
          <w:b/>
          <w:i/>
          <w:sz w:val="22"/>
          <w:szCs w:val="22"/>
          <w:lang w:val="fr-BE"/>
        </w:rPr>
      </w:pPr>
    </w:p>
    <w:p w14:paraId="5C1C96BD" w14:textId="77777777" w:rsidR="004B249D" w:rsidRPr="00F97EB6" w:rsidRDefault="004B249D">
      <w:pPr>
        <w:pStyle w:val="Voetnoottekst"/>
        <w:jc w:val="both"/>
        <w:rPr>
          <w:rFonts w:ascii="Arial" w:hAnsi="Arial" w:cs="Arial"/>
          <w:i/>
          <w:szCs w:val="22"/>
          <w:lang w:val="fr-FR"/>
        </w:rPr>
      </w:pPr>
    </w:p>
    <w:p w14:paraId="4FCFBA88" w14:textId="77777777" w:rsidR="005D6451" w:rsidRPr="00F97EB6" w:rsidRDefault="00625FA3" w:rsidP="005D6451">
      <w:pPr>
        <w:pStyle w:val="Voetnoottekst"/>
        <w:jc w:val="both"/>
        <w:rPr>
          <w:rFonts w:ascii="Arial" w:hAnsi="Arial" w:cs="Arial"/>
          <w:b/>
          <w:i/>
          <w:sz w:val="22"/>
          <w:szCs w:val="22"/>
          <w:lang w:val="fr-BE"/>
        </w:rPr>
      </w:pPr>
      <w:r w:rsidRPr="00F97EB6">
        <w:rPr>
          <w:rFonts w:ascii="Arial" w:hAnsi="Arial" w:cs="Arial"/>
          <w:b/>
          <w:i/>
          <w:sz w:val="22"/>
          <w:szCs w:val="22"/>
          <w:lang w:val="fr-BE"/>
        </w:rPr>
        <w:br w:type="page"/>
      </w:r>
    </w:p>
    <w:p w14:paraId="351E6FFA" w14:textId="77777777" w:rsidR="00625FA3" w:rsidRPr="00F97EB6" w:rsidRDefault="00625FA3" w:rsidP="00625FA3">
      <w:pPr>
        <w:pStyle w:val="Kop3"/>
        <w:ind w:left="567" w:hanging="567"/>
        <w:jc w:val="both"/>
        <w:rPr>
          <w:rFonts w:cs="Arial"/>
          <w:lang w:val="fr-BE"/>
        </w:rPr>
      </w:pPr>
      <w:bookmarkStart w:id="37" w:name="_Toc412803956"/>
      <w:r w:rsidRPr="00F97EB6">
        <w:rPr>
          <w:rFonts w:cs="Arial"/>
          <w:lang w:val="fr-BE"/>
        </w:rPr>
        <w:lastRenderedPageBreak/>
        <w:t>Rapport de constatations du commissaire</w:t>
      </w:r>
      <w:r w:rsidRPr="00F97EB6">
        <w:rPr>
          <w:rFonts w:cs="Arial"/>
          <w:i/>
          <w:lang w:val="fr-BE"/>
        </w:rPr>
        <w:t> </w:t>
      </w:r>
      <w:r w:rsidRPr="00F97EB6">
        <w:rPr>
          <w:rFonts w:cs="Arial"/>
          <w:lang w:val="fr-BE"/>
        </w:rPr>
        <w:t>quant à l’évaluation des mesures de contrôle interne adoptées pour préserver les fonds d’utilisateurs de services de paiement</w:t>
      </w:r>
      <w:bookmarkEnd w:id="37"/>
    </w:p>
    <w:p w14:paraId="6BBA9B91" w14:textId="77777777" w:rsidR="00625FA3" w:rsidRPr="00F97EB6" w:rsidRDefault="00625FA3" w:rsidP="00625FA3">
      <w:pPr>
        <w:ind w:right="-108"/>
        <w:jc w:val="both"/>
        <w:rPr>
          <w:rFonts w:ascii="Arial" w:hAnsi="Arial" w:cs="Arial"/>
          <w:b/>
          <w:szCs w:val="22"/>
          <w:lang w:val="fr-BE"/>
        </w:rPr>
      </w:pPr>
    </w:p>
    <w:p w14:paraId="70EEEA08" w14:textId="77777777" w:rsidR="00625FA3" w:rsidRPr="00F97EB6" w:rsidRDefault="00625FA3" w:rsidP="00625FA3">
      <w:pPr>
        <w:pStyle w:val="Voetnoottekst"/>
        <w:jc w:val="both"/>
        <w:rPr>
          <w:rFonts w:ascii="Arial" w:hAnsi="Arial" w:cs="Arial"/>
          <w:b/>
          <w:i/>
          <w:sz w:val="22"/>
          <w:szCs w:val="22"/>
          <w:lang w:val="fr-BE"/>
        </w:rPr>
      </w:pPr>
      <w:r w:rsidRPr="00F97EB6">
        <w:rPr>
          <w:rFonts w:ascii="Arial" w:hAnsi="Arial" w:cs="Arial"/>
          <w:b/>
          <w:i/>
          <w:sz w:val="22"/>
          <w:szCs w:val="22"/>
          <w:lang w:val="fr-BE"/>
        </w:rPr>
        <w:t>Rapport de constatations à la BNB établi conformément aux dispositions de l'article 33, premier alinéa, 5° de la loi du 21 décembre 2009 concernant les mesures de contrôle interne prises par (identification de l’entité)</w:t>
      </w:r>
      <w:r w:rsidRPr="00F97EB6">
        <w:rPr>
          <w:rFonts w:ascii="Arial" w:hAnsi="Arial" w:cs="Arial"/>
          <w:b/>
          <w:i/>
          <w:szCs w:val="22"/>
          <w:lang w:val="fr-BE"/>
        </w:rPr>
        <w:t xml:space="preserve"> </w:t>
      </w:r>
      <w:r w:rsidRPr="00F97EB6">
        <w:rPr>
          <w:rFonts w:ascii="Arial" w:hAnsi="Arial" w:cs="Arial"/>
          <w:b/>
          <w:i/>
          <w:sz w:val="22"/>
          <w:szCs w:val="22"/>
          <w:lang w:val="fr-BE"/>
        </w:rPr>
        <w:t>adoptées pour préserver les fonds qu’ils reçoivent d’utilisateurs de services de paiement</w:t>
      </w:r>
    </w:p>
    <w:p w14:paraId="18952587" w14:textId="77777777" w:rsidR="000A307F" w:rsidRPr="00F97EB6" w:rsidRDefault="000A307F" w:rsidP="00625FA3">
      <w:pPr>
        <w:pStyle w:val="Voetnoottekst"/>
        <w:jc w:val="both"/>
        <w:rPr>
          <w:rFonts w:ascii="Arial" w:hAnsi="Arial" w:cs="Arial"/>
          <w:b/>
          <w:i/>
          <w:sz w:val="22"/>
          <w:szCs w:val="22"/>
          <w:lang w:val="fr-BE"/>
        </w:rPr>
      </w:pPr>
    </w:p>
    <w:p w14:paraId="2CCD5FD2" w14:textId="77777777" w:rsidR="000A307F" w:rsidRPr="00F97EB6" w:rsidRDefault="000A307F" w:rsidP="000A307F">
      <w:pPr>
        <w:jc w:val="center"/>
        <w:rPr>
          <w:rFonts w:ascii="Arial" w:hAnsi="Arial" w:cs="Arial"/>
          <w:szCs w:val="22"/>
          <w:lang w:val="fr-FR"/>
        </w:rPr>
      </w:pPr>
      <w:r w:rsidRPr="00F97EB6">
        <w:rPr>
          <w:rFonts w:ascii="Arial" w:hAnsi="Arial" w:cs="Arial"/>
          <w:b/>
          <w:szCs w:val="22"/>
          <w:lang w:val="fr-FR"/>
        </w:rPr>
        <w:t xml:space="preserve">Période de </w:t>
      </w:r>
      <w:proofErr w:type="spellStart"/>
      <w:r w:rsidRPr="00F97EB6">
        <w:rPr>
          <w:rFonts w:ascii="Arial" w:hAnsi="Arial" w:cs="Arial"/>
          <w:b/>
          <w:szCs w:val="22"/>
          <w:lang w:val="fr-FR"/>
        </w:rPr>
        <w:t>reporting</w:t>
      </w:r>
      <w:proofErr w:type="spellEnd"/>
      <w:r w:rsidRPr="00F97EB6">
        <w:rPr>
          <w:rFonts w:ascii="Arial" w:hAnsi="Arial" w:cs="Arial"/>
          <w:b/>
          <w:szCs w:val="22"/>
          <w:lang w:val="fr-FR"/>
        </w:rPr>
        <w:t xml:space="preserve"> – exercice 20XX</w:t>
      </w:r>
      <w:r w:rsidR="00071BED" w:rsidRPr="00F97EB6">
        <w:rPr>
          <w:rFonts w:ascii="Arial" w:hAnsi="Arial" w:cs="Arial"/>
          <w:b/>
          <w:szCs w:val="22"/>
          <w:lang w:val="fr-FR"/>
        </w:rPr>
        <w:t xml:space="preserve"> </w:t>
      </w:r>
    </w:p>
    <w:p w14:paraId="5DE1C278" w14:textId="77777777" w:rsidR="000A307F" w:rsidRPr="00F97EB6" w:rsidRDefault="000A307F" w:rsidP="000A307F">
      <w:pPr>
        <w:rPr>
          <w:rFonts w:ascii="Arial" w:hAnsi="Arial" w:cs="Arial"/>
          <w:szCs w:val="22"/>
          <w:lang w:val="fr-FR"/>
        </w:rPr>
      </w:pPr>
    </w:p>
    <w:p w14:paraId="44B55D16" w14:textId="77777777" w:rsidR="00497BB2" w:rsidRDefault="00497BB2" w:rsidP="00552C24">
      <w:pPr>
        <w:jc w:val="both"/>
        <w:rPr>
          <w:rFonts w:ascii="Arial" w:hAnsi="Arial" w:cs="Arial"/>
          <w:b/>
          <w:i/>
          <w:szCs w:val="22"/>
          <w:lang w:val="fr-FR"/>
        </w:rPr>
      </w:pPr>
    </w:p>
    <w:p w14:paraId="38EE64DD" w14:textId="77777777" w:rsidR="000A307F" w:rsidRPr="00F97EB6" w:rsidRDefault="000A307F" w:rsidP="00552C24">
      <w:pPr>
        <w:jc w:val="both"/>
        <w:rPr>
          <w:rFonts w:ascii="Arial" w:hAnsi="Arial" w:cs="Arial"/>
          <w:b/>
          <w:i/>
          <w:szCs w:val="22"/>
          <w:lang w:val="fr-FR"/>
        </w:rPr>
      </w:pPr>
      <w:r w:rsidRPr="00F97EB6">
        <w:rPr>
          <w:rFonts w:ascii="Arial" w:hAnsi="Arial" w:cs="Arial"/>
          <w:b/>
          <w:i/>
          <w:szCs w:val="22"/>
          <w:lang w:val="fr-FR"/>
        </w:rPr>
        <w:t>Mission</w:t>
      </w:r>
    </w:p>
    <w:p w14:paraId="2CA04203" w14:textId="77777777" w:rsidR="000A307F" w:rsidRPr="00F97EB6" w:rsidRDefault="000A307F" w:rsidP="00552C24">
      <w:pPr>
        <w:jc w:val="both"/>
        <w:rPr>
          <w:rFonts w:ascii="Arial" w:hAnsi="Arial" w:cs="Arial"/>
          <w:b/>
          <w:i/>
          <w:szCs w:val="22"/>
          <w:lang w:val="fr-FR"/>
        </w:rPr>
      </w:pPr>
    </w:p>
    <w:p w14:paraId="1B112AC2" w14:textId="75DEB36F" w:rsidR="000A307F" w:rsidRPr="00F97EB6" w:rsidRDefault="00890F7D" w:rsidP="00552C24">
      <w:pPr>
        <w:tabs>
          <w:tab w:val="left" w:pos="0"/>
        </w:tabs>
        <w:jc w:val="both"/>
        <w:rPr>
          <w:rFonts w:ascii="Arial" w:hAnsi="Arial" w:cs="Arial"/>
          <w:szCs w:val="22"/>
          <w:lang w:val="fr-FR"/>
        </w:rPr>
      </w:pPr>
      <w:r w:rsidRPr="004D43AE">
        <w:rPr>
          <w:rFonts w:ascii="Arial" w:hAnsi="Arial" w:cs="Arial"/>
          <w:szCs w:val="22"/>
          <w:lang w:val="fr-BE"/>
        </w:rPr>
        <w:t>Il est de notre responsabilité d’évaluer la conception des mesures de contrôle interne au (</w:t>
      </w:r>
      <w:r w:rsidRPr="004D43AE">
        <w:rPr>
          <w:rFonts w:ascii="Arial" w:hAnsi="Arial" w:cs="Arial"/>
          <w:i/>
          <w:szCs w:val="22"/>
          <w:lang w:val="fr-BE"/>
        </w:rPr>
        <w:t>date</w:t>
      </w:r>
      <w:r w:rsidRPr="004D43AE">
        <w:rPr>
          <w:rFonts w:ascii="Arial" w:hAnsi="Arial" w:cs="Arial"/>
          <w:szCs w:val="22"/>
          <w:lang w:val="fr-BE"/>
        </w:rPr>
        <w:t xml:space="preserve">) par </w:t>
      </w:r>
      <w:r w:rsidR="000A307F" w:rsidRPr="004D43AE">
        <w:rPr>
          <w:rFonts w:ascii="Arial" w:hAnsi="Arial" w:cs="Arial"/>
          <w:szCs w:val="22"/>
          <w:lang w:val="fr-FR"/>
        </w:rPr>
        <w:t>(</w:t>
      </w:r>
      <w:r w:rsidR="000A307F" w:rsidRPr="004D43AE">
        <w:rPr>
          <w:rFonts w:ascii="Arial" w:hAnsi="Arial" w:cs="Arial"/>
          <w:i/>
          <w:szCs w:val="22"/>
          <w:lang w:val="fr-FR"/>
        </w:rPr>
        <w:t>identification de l’établissement</w:t>
      </w:r>
      <w:r w:rsidR="004D5492" w:rsidRPr="004D43AE">
        <w:rPr>
          <w:rFonts w:ascii="Arial" w:hAnsi="Arial" w:cs="Arial"/>
          <w:szCs w:val="22"/>
          <w:lang w:val="fr-FR"/>
        </w:rPr>
        <w:t>) pour</w:t>
      </w:r>
      <w:r w:rsidR="000A307F" w:rsidRPr="004D43AE">
        <w:rPr>
          <w:rFonts w:ascii="Arial" w:hAnsi="Arial" w:cs="Arial"/>
          <w:szCs w:val="22"/>
          <w:lang w:val="fr-FR"/>
        </w:rPr>
        <w:t xml:space="preserve"> préserver les fonds reçus des utilisateurs</w:t>
      </w:r>
      <w:r w:rsidR="000A307F" w:rsidRPr="00F97EB6">
        <w:rPr>
          <w:rFonts w:ascii="Arial" w:hAnsi="Arial" w:cs="Arial"/>
          <w:szCs w:val="22"/>
          <w:lang w:val="fr-FR"/>
        </w:rPr>
        <w:t xml:space="preserve"> de services de paiement en application de l’article 22, § § 1 et 2 de la loi du 21 décembre 2009.</w:t>
      </w:r>
    </w:p>
    <w:p w14:paraId="7CA21AC2" w14:textId="77777777" w:rsidR="004D5492" w:rsidRPr="00F97EB6" w:rsidRDefault="004D5492" w:rsidP="00552C24">
      <w:pPr>
        <w:tabs>
          <w:tab w:val="left" w:pos="0"/>
        </w:tabs>
        <w:jc w:val="both"/>
        <w:rPr>
          <w:rFonts w:ascii="Arial" w:hAnsi="Arial" w:cs="Arial"/>
          <w:szCs w:val="22"/>
          <w:lang w:val="fr-FR"/>
        </w:rPr>
      </w:pPr>
    </w:p>
    <w:p w14:paraId="71E96CD9" w14:textId="77777777" w:rsidR="000A307F" w:rsidRPr="00F97EB6" w:rsidRDefault="000A307F" w:rsidP="00552C24">
      <w:pPr>
        <w:jc w:val="both"/>
        <w:rPr>
          <w:rFonts w:ascii="Arial" w:hAnsi="Arial" w:cs="Arial"/>
          <w:szCs w:val="22"/>
          <w:lang w:val="fr-FR"/>
        </w:rPr>
      </w:pPr>
      <w:r w:rsidRPr="00F97EB6">
        <w:rPr>
          <w:rFonts w:ascii="Arial" w:hAnsi="Arial" w:cs="Arial"/>
          <w:szCs w:val="22"/>
          <w:lang w:val="fr-FR"/>
        </w:rPr>
        <w:t xml:space="preserve">La responsabilité relative à l’organisation et au fonctionnement du contrôle interne </w:t>
      </w:r>
      <w:r w:rsidR="004D5492" w:rsidRPr="00F97EB6">
        <w:rPr>
          <w:rFonts w:ascii="Arial" w:hAnsi="Arial" w:cs="Arial"/>
          <w:szCs w:val="22"/>
          <w:lang w:val="fr-FR"/>
        </w:rPr>
        <w:t xml:space="preserve">pour </w:t>
      </w:r>
      <w:r w:rsidRPr="00F97EB6">
        <w:rPr>
          <w:rFonts w:ascii="Arial" w:hAnsi="Arial" w:cs="Arial"/>
          <w:szCs w:val="22"/>
          <w:lang w:val="fr-FR"/>
        </w:rPr>
        <w:t>préserver les fonds reçus des utilisateurs de services de paiement incombe à la direction effective (</w:t>
      </w:r>
      <w:r w:rsidRPr="00F97EB6">
        <w:rPr>
          <w:rFonts w:ascii="Arial" w:hAnsi="Arial" w:cs="Arial"/>
          <w:i/>
          <w:szCs w:val="22"/>
          <w:lang w:val="fr-FR"/>
        </w:rPr>
        <w:t>ou au comité de direction, les cas échéant</w:t>
      </w:r>
      <w:r w:rsidRPr="00F97EB6">
        <w:rPr>
          <w:rFonts w:ascii="Arial" w:hAnsi="Arial" w:cs="Arial"/>
          <w:szCs w:val="22"/>
          <w:lang w:val="fr-FR"/>
        </w:rPr>
        <w:t>).</w:t>
      </w:r>
    </w:p>
    <w:p w14:paraId="2301C216" w14:textId="77777777" w:rsidR="004D5492" w:rsidRPr="00F97EB6" w:rsidRDefault="004D5492" w:rsidP="00552C24">
      <w:pPr>
        <w:jc w:val="both"/>
        <w:rPr>
          <w:rFonts w:ascii="Arial" w:hAnsi="Arial" w:cs="Arial"/>
          <w:szCs w:val="22"/>
          <w:lang w:val="fr-FR"/>
        </w:rPr>
      </w:pPr>
    </w:p>
    <w:p w14:paraId="157F8635" w14:textId="77777777" w:rsidR="000A307F" w:rsidRPr="00F97EB6" w:rsidRDefault="004D5492" w:rsidP="00552C24">
      <w:pPr>
        <w:jc w:val="both"/>
        <w:rPr>
          <w:rFonts w:ascii="Arial" w:hAnsi="Arial" w:cs="Arial"/>
          <w:b/>
          <w:i/>
          <w:szCs w:val="22"/>
          <w:lang w:val="fr-FR"/>
        </w:rPr>
      </w:pPr>
      <w:r w:rsidRPr="00F97EB6">
        <w:rPr>
          <w:rFonts w:ascii="Arial" w:hAnsi="Arial" w:cs="Arial"/>
          <w:b/>
          <w:i/>
          <w:szCs w:val="22"/>
          <w:lang w:val="fr-FR"/>
        </w:rPr>
        <w:t xml:space="preserve">Procédures mises en </w:t>
      </w:r>
      <w:r w:rsidR="00552C24" w:rsidRPr="00F97EB6">
        <w:rPr>
          <w:rFonts w:ascii="Arial" w:hAnsi="Arial" w:cs="Arial"/>
          <w:b/>
          <w:i/>
          <w:szCs w:val="22"/>
          <w:lang w:val="fr-FR"/>
        </w:rPr>
        <w:t>œuvre</w:t>
      </w:r>
    </w:p>
    <w:p w14:paraId="584C6C47" w14:textId="77777777" w:rsidR="004D5492" w:rsidRPr="00F97EB6" w:rsidRDefault="004D5492" w:rsidP="00552C24">
      <w:pPr>
        <w:jc w:val="both"/>
        <w:rPr>
          <w:rFonts w:ascii="Arial" w:hAnsi="Arial" w:cs="Arial"/>
          <w:b/>
          <w:i/>
          <w:szCs w:val="22"/>
          <w:lang w:val="fr-FR"/>
        </w:rPr>
      </w:pPr>
    </w:p>
    <w:p w14:paraId="0914C666" w14:textId="26DE5F8E" w:rsidR="00F53BC6" w:rsidRPr="00890F7D" w:rsidRDefault="00890F7D" w:rsidP="00890F7D">
      <w:pPr>
        <w:tabs>
          <w:tab w:val="left" w:pos="0"/>
        </w:tabs>
        <w:jc w:val="both"/>
        <w:rPr>
          <w:rFonts w:ascii="Arial" w:hAnsi="Arial" w:cs="Arial"/>
          <w:szCs w:val="22"/>
          <w:lang w:val="fr-FR"/>
        </w:rPr>
      </w:pPr>
      <w:r w:rsidRPr="00F97EB6">
        <w:rPr>
          <w:rFonts w:ascii="Arial" w:hAnsi="Arial" w:cs="Arial"/>
          <w:szCs w:val="22"/>
          <w:lang w:val="fr-BE"/>
        </w:rPr>
        <w:t xml:space="preserve">Dans le cadre de l’évaluation de la conception des mesures de contrôle interne </w:t>
      </w:r>
      <w:r w:rsidR="00497BB2" w:rsidRPr="00F97EB6">
        <w:rPr>
          <w:rFonts w:ascii="Arial" w:hAnsi="Arial" w:cs="Arial"/>
          <w:szCs w:val="22"/>
          <w:lang w:val="fr-BE"/>
        </w:rPr>
        <w:t>à la</w:t>
      </w:r>
      <w:r w:rsidRPr="00F97EB6">
        <w:rPr>
          <w:rFonts w:ascii="Arial" w:hAnsi="Arial" w:cs="Arial"/>
          <w:szCs w:val="22"/>
          <w:lang w:val="fr-BE"/>
        </w:rPr>
        <w:t xml:space="preserve"> (date), </w:t>
      </w:r>
      <w:r w:rsidR="000A307F" w:rsidRPr="00F97EB6">
        <w:rPr>
          <w:rFonts w:ascii="Arial" w:hAnsi="Arial" w:cs="Arial"/>
          <w:szCs w:val="22"/>
          <w:lang w:val="fr-FR"/>
        </w:rPr>
        <w:t xml:space="preserve">par </w:t>
      </w:r>
      <w:r w:rsidR="000A307F" w:rsidRPr="00F97EB6">
        <w:rPr>
          <w:rFonts w:ascii="Arial" w:hAnsi="Arial" w:cs="Arial"/>
          <w:i/>
          <w:szCs w:val="22"/>
          <w:lang w:val="fr-FR"/>
        </w:rPr>
        <w:t>(identification de l’établissement)</w:t>
      </w:r>
      <w:r w:rsidR="000A307F" w:rsidRPr="00F97EB6">
        <w:rPr>
          <w:rFonts w:ascii="Arial" w:hAnsi="Arial" w:cs="Arial"/>
          <w:szCs w:val="22"/>
          <w:lang w:val="fr-FR"/>
        </w:rPr>
        <w:t xml:space="preserve"> </w:t>
      </w:r>
      <w:r w:rsidR="000A307F" w:rsidRPr="00890F7D">
        <w:rPr>
          <w:rFonts w:ascii="Arial" w:hAnsi="Arial" w:cs="Arial"/>
          <w:szCs w:val="22"/>
          <w:lang w:val="fr-FR"/>
        </w:rPr>
        <w:t>nous avons mené les procédures suivantes [</w:t>
      </w:r>
      <w:r w:rsidR="000A307F" w:rsidRPr="00890F7D">
        <w:rPr>
          <w:rFonts w:ascii="Arial" w:hAnsi="Arial" w:cs="Arial"/>
          <w:i/>
          <w:szCs w:val="22"/>
          <w:lang w:val="fr-FR"/>
        </w:rPr>
        <w:t>à adapter et compléter avec d’autres procédures mise</w:t>
      </w:r>
      <w:r w:rsidR="005F2D6D" w:rsidRPr="00890F7D">
        <w:rPr>
          <w:rFonts w:ascii="Arial" w:hAnsi="Arial" w:cs="Arial"/>
          <w:i/>
          <w:szCs w:val="22"/>
          <w:lang w:val="fr-FR"/>
        </w:rPr>
        <w:t xml:space="preserve">s en œuvre suite à l’évaluation professionnelle de la situation par le réviseur </w:t>
      </w:r>
      <w:r w:rsidR="00CA06FC" w:rsidRPr="00890F7D">
        <w:rPr>
          <w:rFonts w:ascii="Arial" w:hAnsi="Arial" w:cs="Arial"/>
          <w:i/>
          <w:szCs w:val="22"/>
          <w:lang w:val="fr-FR"/>
        </w:rPr>
        <w:t>agréé</w:t>
      </w:r>
      <w:r w:rsidR="00CA06FC" w:rsidRPr="00890F7D">
        <w:rPr>
          <w:rFonts w:ascii="Arial" w:hAnsi="Arial" w:cs="Arial"/>
          <w:szCs w:val="22"/>
          <w:lang w:val="fr-FR"/>
        </w:rPr>
        <w:t>].</w:t>
      </w:r>
    </w:p>
    <w:p w14:paraId="7D0BF731" w14:textId="77777777" w:rsidR="00F53BC6" w:rsidRPr="00F97EB6" w:rsidRDefault="00F53BC6">
      <w:pPr>
        <w:pStyle w:val="Lijstalinea1"/>
        <w:ind w:left="0"/>
        <w:rPr>
          <w:rFonts w:cs="Arial"/>
          <w:sz w:val="22"/>
          <w:szCs w:val="22"/>
          <w:lang w:val="fr-FR"/>
        </w:rPr>
      </w:pPr>
    </w:p>
    <w:p w14:paraId="4F16FF39" w14:textId="77777777" w:rsidR="00F53BC6" w:rsidRPr="00F97EB6" w:rsidRDefault="00C140E8" w:rsidP="003B21C7">
      <w:pPr>
        <w:pStyle w:val="Lijstalinea1"/>
        <w:numPr>
          <w:ilvl w:val="0"/>
          <w:numId w:val="7"/>
        </w:numPr>
        <w:ind w:hanging="720"/>
        <w:rPr>
          <w:rFonts w:cs="Arial"/>
          <w:sz w:val="22"/>
          <w:szCs w:val="22"/>
          <w:lang w:val="fr-FR"/>
        </w:rPr>
      </w:pPr>
      <w:r w:rsidRPr="00F97EB6">
        <w:rPr>
          <w:rFonts w:cs="Arial"/>
          <w:sz w:val="22"/>
          <w:szCs w:val="22"/>
          <w:lang w:val="fr-FR"/>
        </w:rPr>
        <w:t xml:space="preserve">demande et évaluation des procédures afin d’identifier </w:t>
      </w:r>
      <w:r w:rsidR="004D5492" w:rsidRPr="00F97EB6">
        <w:rPr>
          <w:rFonts w:cs="Arial"/>
          <w:sz w:val="22"/>
          <w:szCs w:val="22"/>
          <w:lang w:val="fr-FR"/>
        </w:rPr>
        <w:t xml:space="preserve">distinctement </w:t>
      </w:r>
      <w:r w:rsidR="000A307F" w:rsidRPr="00F97EB6">
        <w:rPr>
          <w:rFonts w:cs="Arial"/>
          <w:sz w:val="22"/>
          <w:szCs w:val="22"/>
          <w:lang w:val="fr-FR"/>
        </w:rPr>
        <w:t>les fonds reçus des utilisateurs de services de paiement et d’éviter que ces fonds soient mélangés avec d’autres fonds en application de l’article 22, § 1, alinéa premier, a) de la loi du 21 décembre 2009 ;</w:t>
      </w:r>
    </w:p>
    <w:p w14:paraId="404A0141" w14:textId="77777777" w:rsidR="00F53BC6" w:rsidRPr="00F97EB6" w:rsidRDefault="00F53BC6">
      <w:pPr>
        <w:pStyle w:val="Lijstalinea1"/>
        <w:rPr>
          <w:rFonts w:cs="Arial"/>
          <w:sz w:val="22"/>
          <w:szCs w:val="22"/>
          <w:lang w:val="fr-FR"/>
        </w:rPr>
      </w:pPr>
    </w:p>
    <w:p w14:paraId="721EE264" w14:textId="77777777" w:rsidR="00F53BC6" w:rsidRPr="00F97EB6" w:rsidRDefault="005F2D6D" w:rsidP="003B21C7">
      <w:pPr>
        <w:pStyle w:val="Lijstalinea1"/>
        <w:numPr>
          <w:ilvl w:val="0"/>
          <w:numId w:val="7"/>
        </w:numPr>
        <w:ind w:hanging="720"/>
        <w:rPr>
          <w:rFonts w:cs="Arial"/>
          <w:sz w:val="22"/>
          <w:szCs w:val="22"/>
          <w:lang w:val="fr-FR"/>
        </w:rPr>
      </w:pPr>
      <w:r w:rsidRPr="00F97EB6">
        <w:rPr>
          <w:rFonts w:cs="Arial"/>
          <w:sz w:val="22"/>
          <w:szCs w:val="22"/>
          <w:lang w:val="fr-FR"/>
        </w:rPr>
        <w:t>demande et évaluation des procédures en vue :</w:t>
      </w:r>
    </w:p>
    <w:p w14:paraId="25E016FB" w14:textId="77777777" w:rsidR="00F53BC6" w:rsidRPr="00F97EB6" w:rsidRDefault="00F53BC6">
      <w:pPr>
        <w:pStyle w:val="Lijstalinea1"/>
        <w:ind w:left="0"/>
        <w:rPr>
          <w:rFonts w:cs="Arial"/>
          <w:sz w:val="22"/>
          <w:szCs w:val="22"/>
          <w:lang w:val="fr-FR"/>
        </w:rPr>
      </w:pPr>
    </w:p>
    <w:p w14:paraId="20DE7061" w14:textId="77777777" w:rsidR="00F53BC6" w:rsidRPr="00F97EB6" w:rsidRDefault="00CA06FC" w:rsidP="003B21C7">
      <w:pPr>
        <w:pStyle w:val="Lijstalinea1"/>
        <w:numPr>
          <w:ilvl w:val="1"/>
          <w:numId w:val="7"/>
        </w:numPr>
        <w:rPr>
          <w:rFonts w:cs="Arial"/>
          <w:sz w:val="22"/>
          <w:szCs w:val="22"/>
          <w:lang w:val="fr-FR"/>
        </w:rPr>
      </w:pPr>
      <w:r w:rsidRPr="00F97EB6">
        <w:rPr>
          <w:rFonts w:cs="Arial"/>
          <w:sz w:val="22"/>
          <w:szCs w:val="22"/>
          <w:lang w:val="fr-FR"/>
        </w:rPr>
        <w:t xml:space="preserve">du dépôt des fonds sur un compte </w:t>
      </w:r>
      <w:r w:rsidR="004D5492" w:rsidRPr="00F97EB6">
        <w:rPr>
          <w:rFonts w:cs="Arial"/>
          <w:sz w:val="22"/>
          <w:szCs w:val="22"/>
          <w:lang w:val="fr-FR"/>
        </w:rPr>
        <w:t xml:space="preserve">global </w:t>
      </w:r>
      <w:r w:rsidR="000A307F" w:rsidRPr="00F97EB6">
        <w:rPr>
          <w:rFonts w:cs="Arial"/>
          <w:sz w:val="22"/>
          <w:szCs w:val="22"/>
          <w:lang w:val="fr-FR"/>
        </w:rPr>
        <w:t>ou individualisé</w:t>
      </w:r>
      <w:r w:rsidR="00095CAF" w:rsidRPr="00F97EB6">
        <w:rPr>
          <w:rFonts w:cs="Arial"/>
          <w:sz w:val="22"/>
          <w:szCs w:val="22"/>
          <w:lang w:val="fr-FR"/>
        </w:rPr>
        <w:t xml:space="preserve"> distinct</w:t>
      </w:r>
      <w:r w:rsidR="000A307F" w:rsidRPr="00F97EB6">
        <w:rPr>
          <w:rFonts w:cs="Arial"/>
          <w:sz w:val="22"/>
          <w:szCs w:val="22"/>
          <w:lang w:val="fr-FR"/>
        </w:rPr>
        <w:t xml:space="preserve"> auprès d’un établissement de crédit ou d’un fonds du marché monétaire, en application de l’article 2</w:t>
      </w:r>
      <w:r w:rsidR="000056DE" w:rsidRPr="00F97EB6">
        <w:rPr>
          <w:rFonts w:cs="Arial"/>
          <w:sz w:val="22"/>
          <w:szCs w:val="22"/>
          <w:lang w:val="fr-FR"/>
        </w:rPr>
        <w:t xml:space="preserve">2, § 1, alinéa premier, b) </w:t>
      </w:r>
      <w:r w:rsidR="000A307F" w:rsidRPr="00F97EB6">
        <w:rPr>
          <w:rFonts w:cs="Arial"/>
          <w:sz w:val="22"/>
          <w:szCs w:val="22"/>
          <w:lang w:val="fr-FR"/>
        </w:rPr>
        <w:t>de la loi du 21 décembre 2009 ;</w:t>
      </w:r>
    </w:p>
    <w:p w14:paraId="108A00DF" w14:textId="77777777" w:rsidR="00F53BC6" w:rsidRPr="00F97EB6" w:rsidRDefault="000A307F" w:rsidP="003B21C7">
      <w:pPr>
        <w:pStyle w:val="Lijstalinea1"/>
        <w:numPr>
          <w:ilvl w:val="1"/>
          <w:numId w:val="7"/>
        </w:numPr>
        <w:rPr>
          <w:rFonts w:cs="Arial"/>
          <w:sz w:val="22"/>
          <w:szCs w:val="22"/>
          <w:lang w:val="fr-FR"/>
        </w:rPr>
      </w:pPr>
      <w:r w:rsidRPr="00F97EB6">
        <w:rPr>
          <w:rFonts w:cs="Arial"/>
          <w:sz w:val="22"/>
          <w:szCs w:val="22"/>
          <w:lang w:val="fr-FR"/>
        </w:rPr>
        <w:t>de la couverture par une assurance, gar</w:t>
      </w:r>
      <w:r w:rsidR="00095CAF" w:rsidRPr="00F97EB6">
        <w:rPr>
          <w:rFonts w:cs="Arial"/>
          <w:sz w:val="22"/>
          <w:szCs w:val="22"/>
          <w:lang w:val="fr-FR"/>
        </w:rPr>
        <w:t>antie ou caution d’une entreprise</w:t>
      </w:r>
      <w:r w:rsidRPr="00F97EB6">
        <w:rPr>
          <w:rFonts w:cs="Arial"/>
          <w:sz w:val="22"/>
          <w:szCs w:val="22"/>
          <w:lang w:val="fr-FR"/>
        </w:rPr>
        <w:t xml:space="preserve"> d’assurance</w:t>
      </w:r>
      <w:r w:rsidR="00095CAF" w:rsidRPr="00F97EB6">
        <w:rPr>
          <w:rFonts w:cs="Arial"/>
          <w:sz w:val="22"/>
          <w:szCs w:val="22"/>
          <w:lang w:val="fr-FR"/>
        </w:rPr>
        <w:t>s</w:t>
      </w:r>
      <w:r w:rsidRPr="00F97EB6">
        <w:rPr>
          <w:rFonts w:cs="Arial"/>
          <w:sz w:val="22"/>
          <w:szCs w:val="22"/>
          <w:lang w:val="fr-FR"/>
        </w:rPr>
        <w:t xml:space="preserve"> ou d’un établissement de crédit en application de l’article 22, §</w:t>
      </w:r>
      <w:r w:rsidR="00D4263B" w:rsidRPr="00F97EB6">
        <w:rPr>
          <w:rFonts w:cs="Arial"/>
          <w:sz w:val="22"/>
          <w:szCs w:val="22"/>
          <w:lang w:val="fr-FR"/>
        </w:rPr>
        <w:t> </w:t>
      </w:r>
      <w:r w:rsidRPr="00F97EB6">
        <w:rPr>
          <w:rFonts w:cs="Arial"/>
          <w:sz w:val="22"/>
          <w:szCs w:val="22"/>
          <w:lang w:val="fr-FR"/>
        </w:rPr>
        <w:t>1, alinéa premier, c) de la loi du 21 décembre 2009 ;</w:t>
      </w:r>
    </w:p>
    <w:p w14:paraId="1950375E" w14:textId="77777777" w:rsidR="00F53BC6" w:rsidRPr="00F97EB6" w:rsidRDefault="00F53BC6">
      <w:pPr>
        <w:pStyle w:val="Lijstalinea1"/>
        <w:rPr>
          <w:rFonts w:cs="Arial"/>
          <w:sz w:val="22"/>
          <w:szCs w:val="22"/>
          <w:lang w:val="fr-FR"/>
        </w:rPr>
      </w:pPr>
    </w:p>
    <w:p w14:paraId="3568C826" w14:textId="77777777" w:rsidR="00F53BC6" w:rsidRPr="00F97EB6" w:rsidRDefault="005F2D6D" w:rsidP="003B21C7">
      <w:pPr>
        <w:pStyle w:val="Lijstalinea1"/>
        <w:numPr>
          <w:ilvl w:val="0"/>
          <w:numId w:val="7"/>
        </w:numPr>
        <w:ind w:hanging="720"/>
        <w:rPr>
          <w:rFonts w:cs="Arial"/>
          <w:sz w:val="22"/>
          <w:szCs w:val="22"/>
          <w:lang w:val="fr-FR"/>
        </w:rPr>
      </w:pPr>
      <w:r w:rsidRPr="00F97EB6">
        <w:rPr>
          <w:rFonts w:cs="Arial"/>
          <w:sz w:val="22"/>
          <w:szCs w:val="22"/>
          <w:lang w:val="fr-FR"/>
        </w:rPr>
        <w:t xml:space="preserve">dans la mesure où la partie des fonds destinée à de futures </w:t>
      </w:r>
      <w:r w:rsidR="00095CAF" w:rsidRPr="00F97EB6">
        <w:rPr>
          <w:rFonts w:cs="Arial"/>
          <w:sz w:val="22"/>
          <w:szCs w:val="22"/>
          <w:lang w:val="fr-FR"/>
        </w:rPr>
        <w:t>opérations</w:t>
      </w:r>
      <w:r w:rsidR="000A307F" w:rsidRPr="00F97EB6">
        <w:rPr>
          <w:rFonts w:cs="Arial"/>
          <w:sz w:val="22"/>
          <w:szCs w:val="22"/>
          <w:lang w:val="fr-FR"/>
        </w:rPr>
        <w:t xml:space="preserve"> de paiement est variable ou </w:t>
      </w:r>
      <w:r w:rsidR="00095CAF" w:rsidRPr="00F97EB6">
        <w:rPr>
          <w:rFonts w:cs="Arial"/>
          <w:sz w:val="22"/>
          <w:szCs w:val="22"/>
          <w:lang w:val="fr-FR"/>
        </w:rPr>
        <w:t xml:space="preserve">ne peut être déterminée </w:t>
      </w:r>
      <w:r w:rsidR="000A307F" w:rsidRPr="00F97EB6">
        <w:rPr>
          <w:rFonts w:cs="Arial"/>
          <w:sz w:val="22"/>
          <w:szCs w:val="22"/>
          <w:lang w:val="fr-FR"/>
        </w:rPr>
        <w:t>à l’avance, demande et évaluation des procédures visant à calculer le montant censé être utilisé pour les services de paiement en application de l’article 22, § 2 de la loi du 21 décembre 2009 ;</w:t>
      </w:r>
    </w:p>
    <w:p w14:paraId="0FD319B9" w14:textId="77777777" w:rsidR="00F53BC6" w:rsidRPr="00F97EB6" w:rsidRDefault="00F53BC6">
      <w:pPr>
        <w:pStyle w:val="Lijstalinea1"/>
        <w:ind w:left="0"/>
        <w:rPr>
          <w:rFonts w:cs="Arial"/>
          <w:sz w:val="22"/>
          <w:szCs w:val="22"/>
          <w:lang w:val="fr-FR"/>
        </w:rPr>
      </w:pPr>
    </w:p>
    <w:p w14:paraId="308E7F5C" w14:textId="77777777" w:rsidR="00F53BC6" w:rsidRPr="00F97EB6" w:rsidRDefault="000056DE" w:rsidP="003B21C7">
      <w:pPr>
        <w:pStyle w:val="Lijstalinea1"/>
        <w:numPr>
          <w:ilvl w:val="0"/>
          <w:numId w:val="7"/>
        </w:numPr>
        <w:ind w:hanging="720"/>
        <w:rPr>
          <w:rFonts w:cs="Arial"/>
          <w:sz w:val="22"/>
          <w:szCs w:val="22"/>
          <w:lang w:val="fr-FR"/>
        </w:rPr>
      </w:pPr>
      <w:r w:rsidRPr="00F97EB6">
        <w:rPr>
          <w:rFonts w:cs="Arial"/>
          <w:sz w:val="22"/>
          <w:szCs w:val="22"/>
          <w:lang w:val="fr-FR"/>
        </w:rPr>
        <w:t>examen des</w:t>
      </w:r>
      <w:r w:rsidR="005F2D6D" w:rsidRPr="00F97EB6">
        <w:rPr>
          <w:rFonts w:cs="Arial"/>
          <w:sz w:val="22"/>
          <w:szCs w:val="22"/>
          <w:lang w:val="fr-FR"/>
        </w:rPr>
        <w:t xml:space="preserve"> </w:t>
      </w:r>
      <w:r w:rsidRPr="00F97EB6">
        <w:rPr>
          <w:rFonts w:cs="Arial"/>
          <w:sz w:val="22"/>
          <w:szCs w:val="22"/>
          <w:lang w:val="fr-FR"/>
        </w:rPr>
        <w:t>procès-verbaux</w:t>
      </w:r>
      <w:r w:rsidR="005F2D6D" w:rsidRPr="00F97EB6">
        <w:rPr>
          <w:rFonts w:cs="Arial"/>
          <w:sz w:val="22"/>
          <w:szCs w:val="22"/>
          <w:lang w:val="fr-FR"/>
        </w:rPr>
        <w:t xml:space="preserve"> des réunions de la direction effective </w:t>
      </w:r>
      <w:r w:rsidR="005F2D6D" w:rsidRPr="00F97EB6">
        <w:rPr>
          <w:rFonts w:cs="Arial"/>
          <w:i/>
          <w:sz w:val="22"/>
          <w:szCs w:val="22"/>
          <w:lang w:val="fr-FR"/>
        </w:rPr>
        <w:t>(du comité de direction, le cas échéant) </w:t>
      </w:r>
      <w:r w:rsidR="00CA06FC" w:rsidRPr="00F97EB6">
        <w:rPr>
          <w:rFonts w:cs="Arial"/>
          <w:sz w:val="22"/>
          <w:szCs w:val="22"/>
          <w:lang w:val="fr-FR"/>
        </w:rPr>
        <w:t>;</w:t>
      </w:r>
    </w:p>
    <w:p w14:paraId="65B8CC41" w14:textId="77777777" w:rsidR="00F53BC6" w:rsidRPr="00F97EB6" w:rsidRDefault="00F53BC6">
      <w:pPr>
        <w:pStyle w:val="Lijstalinea1"/>
        <w:ind w:left="0"/>
        <w:rPr>
          <w:rFonts w:cs="Arial"/>
          <w:sz w:val="22"/>
          <w:szCs w:val="22"/>
          <w:lang w:val="fr-FR"/>
        </w:rPr>
      </w:pPr>
    </w:p>
    <w:p w14:paraId="7D80BFAA" w14:textId="77777777" w:rsidR="00F53BC6" w:rsidRPr="00F97EB6" w:rsidRDefault="000056DE" w:rsidP="003B21C7">
      <w:pPr>
        <w:pStyle w:val="Lijstalinea1"/>
        <w:numPr>
          <w:ilvl w:val="0"/>
          <w:numId w:val="7"/>
        </w:numPr>
        <w:rPr>
          <w:rFonts w:cs="Arial"/>
          <w:sz w:val="22"/>
          <w:szCs w:val="22"/>
          <w:lang w:val="fr-FR"/>
        </w:rPr>
      </w:pPr>
      <w:r w:rsidRPr="00F97EB6">
        <w:rPr>
          <w:rFonts w:cs="Arial"/>
          <w:sz w:val="22"/>
          <w:szCs w:val="22"/>
          <w:lang w:val="fr-FR"/>
        </w:rPr>
        <w:lastRenderedPageBreak/>
        <w:t>examen des procès-verbaux</w:t>
      </w:r>
      <w:r w:rsidR="000A307F" w:rsidRPr="00F97EB6">
        <w:rPr>
          <w:rFonts w:cs="Arial"/>
          <w:sz w:val="22"/>
          <w:szCs w:val="22"/>
          <w:lang w:val="fr-FR"/>
        </w:rPr>
        <w:t xml:space="preserve"> des réunions de l'organe d'administration légal </w:t>
      </w:r>
      <w:r w:rsidR="000A307F" w:rsidRPr="00F97EB6">
        <w:rPr>
          <w:rFonts w:cs="Arial"/>
          <w:i/>
          <w:sz w:val="22"/>
          <w:szCs w:val="22"/>
          <w:lang w:val="fr-FR"/>
        </w:rPr>
        <w:t>(et du comité d’audit, le cas échéant)</w:t>
      </w:r>
      <w:r w:rsidR="000A307F" w:rsidRPr="00F97EB6">
        <w:rPr>
          <w:rFonts w:cs="Arial"/>
          <w:sz w:val="22"/>
          <w:szCs w:val="22"/>
          <w:lang w:val="fr-FR"/>
        </w:rPr>
        <w:t>.</w:t>
      </w:r>
    </w:p>
    <w:p w14:paraId="4F45C5BB" w14:textId="77777777" w:rsidR="00F53BC6" w:rsidRPr="00F97EB6" w:rsidRDefault="00F53BC6">
      <w:pPr>
        <w:pStyle w:val="Lijstalinea1"/>
        <w:ind w:left="0"/>
        <w:rPr>
          <w:rFonts w:cs="Arial"/>
          <w:sz w:val="22"/>
          <w:szCs w:val="22"/>
          <w:lang w:val="fr-FR"/>
        </w:rPr>
      </w:pPr>
    </w:p>
    <w:p w14:paraId="42BF8335" w14:textId="77777777" w:rsidR="00F53BC6" w:rsidRPr="00F97EB6" w:rsidRDefault="00CA06FC">
      <w:pPr>
        <w:pStyle w:val="Lijstalinea1"/>
        <w:ind w:left="0"/>
        <w:rPr>
          <w:rFonts w:cs="Arial"/>
          <w:b/>
          <w:i/>
          <w:sz w:val="22"/>
          <w:szCs w:val="22"/>
          <w:lang w:val="fr-FR"/>
        </w:rPr>
      </w:pPr>
      <w:r w:rsidRPr="00F97EB6">
        <w:rPr>
          <w:rFonts w:cs="Arial"/>
          <w:b/>
          <w:i/>
          <w:sz w:val="22"/>
          <w:szCs w:val="22"/>
          <w:lang w:val="fr-FR"/>
        </w:rPr>
        <w:t>Limitations dans l’exécution de la mission</w:t>
      </w:r>
    </w:p>
    <w:p w14:paraId="48194DCA" w14:textId="77777777" w:rsidR="00F53BC6" w:rsidRPr="00F97EB6" w:rsidRDefault="00F53BC6">
      <w:pPr>
        <w:pStyle w:val="Lijstalinea1"/>
        <w:ind w:left="0"/>
        <w:rPr>
          <w:rFonts w:cs="Arial"/>
          <w:sz w:val="22"/>
          <w:szCs w:val="22"/>
          <w:lang w:val="fr-FR"/>
        </w:rPr>
      </w:pPr>
    </w:p>
    <w:p w14:paraId="0DCA0771" w14:textId="12B582B4" w:rsidR="00F53BC6" w:rsidRPr="00F97EB6" w:rsidRDefault="00095CAF">
      <w:pPr>
        <w:pStyle w:val="Lijstalinea1"/>
        <w:ind w:left="0"/>
        <w:rPr>
          <w:rFonts w:cs="Arial"/>
          <w:sz w:val="22"/>
          <w:szCs w:val="22"/>
          <w:lang w:val="fr-FR"/>
        </w:rPr>
      </w:pPr>
      <w:r w:rsidRPr="00F97EB6">
        <w:rPr>
          <w:rFonts w:cs="Arial"/>
          <w:sz w:val="22"/>
          <w:szCs w:val="22"/>
          <w:lang w:val="fr-FR"/>
        </w:rPr>
        <w:t xml:space="preserve">Lors de l’évaluation </w:t>
      </w:r>
      <w:r w:rsidR="00890F7D">
        <w:rPr>
          <w:rFonts w:cs="Arial"/>
          <w:sz w:val="22"/>
          <w:szCs w:val="22"/>
          <w:lang w:val="fr-FR"/>
        </w:rPr>
        <w:t xml:space="preserve">de la conception </w:t>
      </w:r>
      <w:r w:rsidRPr="00F97EB6">
        <w:rPr>
          <w:rFonts w:cs="Arial"/>
          <w:sz w:val="22"/>
          <w:szCs w:val="22"/>
          <w:lang w:val="fr-FR"/>
        </w:rPr>
        <w:t>des</w:t>
      </w:r>
      <w:r w:rsidR="000A307F" w:rsidRPr="00F97EB6">
        <w:rPr>
          <w:rFonts w:cs="Arial"/>
          <w:sz w:val="22"/>
          <w:szCs w:val="22"/>
          <w:lang w:val="fr-FR"/>
        </w:rPr>
        <w:t xml:space="preserve"> mesures de contrôle interne </w:t>
      </w:r>
      <w:r w:rsidRPr="00F97EB6">
        <w:rPr>
          <w:rFonts w:cs="Arial"/>
          <w:sz w:val="22"/>
          <w:szCs w:val="22"/>
          <w:lang w:val="fr-FR"/>
        </w:rPr>
        <w:t xml:space="preserve">pour </w:t>
      </w:r>
      <w:r w:rsidR="000A307F" w:rsidRPr="00F97EB6">
        <w:rPr>
          <w:rFonts w:cs="Arial"/>
          <w:sz w:val="22"/>
          <w:szCs w:val="22"/>
          <w:lang w:val="fr-FR"/>
        </w:rPr>
        <w:t xml:space="preserve">préserver les fonds reçus des utilisateurs de services de paiement, nous nous sommes appuyés </w:t>
      </w:r>
      <w:r w:rsidR="000056DE" w:rsidRPr="00F97EB6">
        <w:rPr>
          <w:rFonts w:cs="Arial"/>
          <w:sz w:val="22"/>
          <w:szCs w:val="22"/>
          <w:lang w:val="fr-FR"/>
        </w:rPr>
        <w:t xml:space="preserve">de manière significative </w:t>
      </w:r>
      <w:r w:rsidR="000A307F" w:rsidRPr="00F97EB6">
        <w:rPr>
          <w:rFonts w:cs="Arial"/>
          <w:sz w:val="22"/>
          <w:szCs w:val="22"/>
          <w:lang w:val="fr-FR"/>
        </w:rPr>
        <w:t xml:space="preserve">sur les informations fournies par les personnes chargées de la direction effective, complétées d’éléments dont nous avons connaissance suite à l’exécution du contrôle des comptes annuels. </w:t>
      </w:r>
    </w:p>
    <w:p w14:paraId="1A8C315A" w14:textId="77777777" w:rsidR="00F53BC6" w:rsidRPr="00F97EB6" w:rsidRDefault="00F53BC6">
      <w:pPr>
        <w:pStyle w:val="Lijstalinea1"/>
        <w:ind w:left="0"/>
        <w:rPr>
          <w:rFonts w:cs="Arial"/>
          <w:sz w:val="22"/>
          <w:szCs w:val="22"/>
          <w:lang w:val="fr-FR"/>
        </w:rPr>
      </w:pPr>
    </w:p>
    <w:p w14:paraId="0F4DFF1F" w14:textId="1941134F" w:rsidR="00F53BC6" w:rsidRPr="00F97EB6" w:rsidRDefault="005F2D6D">
      <w:pPr>
        <w:pStyle w:val="Lijstalinea1"/>
        <w:ind w:left="0"/>
        <w:rPr>
          <w:rFonts w:cs="Arial"/>
          <w:sz w:val="22"/>
          <w:szCs w:val="22"/>
          <w:lang w:val="fr-FR"/>
        </w:rPr>
      </w:pPr>
      <w:r w:rsidRPr="00F97EB6">
        <w:rPr>
          <w:rFonts w:cs="Arial"/>
          <w:sz w:val="22"/>
          <w:szCs w:val="22"/>
          <w:lang w:val="fr-FR"/>
        </w:rPr>
        <w:t xml:space="preserve">L’évaluation </w:t>
      </w:r>
      <w:r w:rsidR="00890F7D">
        <w:rPr>
          <w:rFonts w:cs="Arial"/>
          <w:sz w:val="22"/>
          <w:szCs w:val="22"/>
          <w:lang w:val="fr-FR"/>
        </w:rPr>
        <w:t xml:space="preserve">de la conception </w:t>
      </w:r>
      <w:r w:rsidRPr="00F97EB6">
        <w:rPr>
          <w:rFonts w:cs="Arial"/>
          <w:sz w:val="22"/>
          <w:szCs w:val="22"/>
          <w:lang w:val="fr-FR"/>
        </w:rPr>
        <w:t xml:space="preserve">des mesures de contrôle interne </w:t>
      </w:r>
      <w:r w:rsidR="00095CAF" w:rsidRPr="00F97EB6">
        <w:rPr>
          <w:rFonts w:cs="Arial"/>
          <w:sz w:val="22"/>
          <w:szCs w:val="22"/>
          <w:lang w:val="fr-FR"/>
        </w:rPr>
        <w:t xml:space="preserve">ne constitue pas </w:t>
      </w:r>
      <w:r w:rsidR="000A307F" w:rsidRPr="00F97EB6">
        <w:rPr>
          <w:rFonts w:cs="Arial"/>
          <w:sz w:val="22"/>
          <w:szCs w:val="22"/>
          <w:lang w:val="fr-FR"/>
        </w:rPr>
        <w:t xml:space="preserve">une mission </w:t>
      </w:r>
      <w:r w:rsidR="00095CAF" w:rsidRPr="00F97EB6">
        <w:rPr>
          <w:rFonts w:cs="Arial"/>
          <w:sz w:val="22"/>
          <w:szCs w:val="22"/>
          <w:lang w:val="fr-FR"/>
        </w:rPr>
        <w:t>qui permet d’apporter une assurance relative au caractère adapté</w:t>
      </w:r>
      <w:r w:rsidR="000A307F" w:rsidRPr="00F97EB6">
        <w:rPr>
          <w:rFonts w:cs="Arial"/>
          <w:sz w:val="22"/>
          <w:szCs w:val="22"/>
          <w:lang w:val="fr-FR"/>
        </w:rPr>
        <w:t xml:space="preserve"> des mesures de contrôle interne.</w:t>
      </w:r>
    </w:p>
    <w:p w14:paraId="3E410F4B" w14:textId="77777777" w:rsidR="00F53BC6" w:rsidRPr="00F97EB6" w:rsidRDefault="00F53BC6">
      <w:pPr>
        <w:pStyle w:val="Lijstalinea1"/>
        <w:ind w:left="0"/>
        <w:rPr>
          <w:rFonts w:cs="Arial"/>
          <w:sz w:val="22"/>
          <w:szCs w:val="22"/>
          <w:lang w:val="fr-FR"/>
        </w:rPr>
      </w:pPr>
    </w:p>
    <w:p w14:paraId="60F49194" w14:textId="77777777" w:rsidR="00F53BC6" w:rsidRPr="00F97EB6" w:rsidRDefault="00095CAF">
      <w:pPr>
        <w:pStyle w:val="Lijstalinea1"/>
        <w:ind w:left="0"/>
        <w:rPr>
          <w:rFonts w:cs="Arial"/>
          <w:sz w:val="22"/>
          <w:szCs w:val="22"/>
          <w:lang w:val="fr-FR"/>
        </w:rPr>
      </w:pPr>
      <w:r w:rsidRPr="00F97EB6">
        <w:rPr>
          <w:rFonts w:cs="Arial"/>
          <w:sz w:val="22"/>
          <w:szCs w:val="22"/>
          <w:lang w:val="fr-FR"/>
        </w:rPr>
        <w:t xml:space="preserve">Nous indiquons encore, pour être complet, </w:t>
      </w:r>
      <w:r w:rsidR="000A307F" w:rsidRPr="00F97EB6">
        <w:rPr>
          <w:rFonts w:cs="Arial"/>
          <w:sz w:val="22"/>
          <w:szCs w:val="22"/>
          <w:lang w:val="fr-FR"/>
        </w:rPr>
        <w:t xml:space="preserve">que si nous avions </w:t>
      </w:r>
      <w:r w:rsidRPr="00F97EB6">
        <w:rPr>
          <w:rFonts w:cs="Arial"/>
          <w:sz w:val="22"/>
          <w:szCs w:val="22"/>
          <w:lang w:val="fr-FR"/>
        </w:rPr>
        <w:t xml:space="preserve">effectué des procédures </w:t>
      </w:r>
      <w:r w:rsidR="000A307F" w:rsidRPr="00F97EB6">
        <w:rPr>
          <w:rFonts w:cs="Arial"/>
          <w:sz w:val="22"/>
          <w:szCs w:val="22"/>
          <w:lang w:val="fr-FR"/>
        </w:rPr>
        <w:t xml:space="preserve">complémentaires, d’autres </w:t>
      </w:r>
      <w:r w:rsidRPr="00F97EB6">
        <w:rPr>
          <w:rFonts w:cs="Arial"/>
          <w:sz w:val="22"/>
          <w:szCs w:val="22"/>
          <w:lang w:val="fr-FR"/>
        </w:rPr>
        <w:t>constatations auraient peut-être été révélées qui auraient pu être</w:t>
      </w:r>
      <w:r w:rsidR="000A307F" w:rsidRPr="00F97EB6">
        <w:rPr>
          <w:rFonts w:cs="Arial"/>
          <w:sz w:val="22"/>
          <w:szCs w:val="22"/>
          <w:lang w:val="fr-FR"/>
        </w:rPr>
        <w:t xml:space="preserve"> importantes pour vous.</w:t>
      </w:r>
    </w:p>
    <w:p w14:paraId="2181B2BC" w14:textId="77777777" w:rsidR="00F53BC6" w:rsidRPr="00F97EB6" w:rsidRDefault="00F53BC6">
      <w:pPr>
        <w:pStyle w:val="Lijstalinea1"/>
        <w:ind w:left="0"/>
        <w:rPr>
          <w:rFonts w:cs="Arial"/>
          <w:sz w:val="22"/>
          <w:szCs w:val="22"/>
          <w:lang w:val="fr-FR"/>
        </w:rPr>
      </w:pPr>
    </w:p>
    <w:p w14:paraId="07B29338" w14:textId="77777777" w:rsidR="00F53BC6" w:rsidRPr="00F97EB6" w:rsidRDefault="005F2D6D">
      <w:pPr>
        <w:pStyle w:val="Lijstalinea1"/>
        <w:ind w:left="0"/>
        <w:rPr>
          <w:rFonts w:cs="Arial"/>
          <w:sz w:val="22"/>
          <w:szCs w:val="22"/>
          <w:lang w:val="fr-FR"/>
        </w:rPr>
      </w:pPr>
      <w:r w:rsidRPr="00F97EB6">
        <w:rPr>
          <w:rFonts w:cs="Arial"/>
          <w:sz w:val="22"/>
          <w:szCs w:val="22"/>
          <w:lang w:val="fr-FR"/>
        </w:rPr>
        <w:t>Autres limitations dans l’exécution de la mission</w:t>
      </w:r>
      <w:r w:rsidR="00D4263B" w:rsidRPr="00F97EB6">
        <w:rPr>
          <w:rFonts w:cs="Arial"/>
          <w:sz w:val="22"/>
          <w:szCs w:val="22"/>
          <w:lang w:val="fr-FR"/>
        </w:rPr>
        <w:t> :</w:t>
      </w:r>
    </w:p>
    <w:p w14:paraId="68C6724E" w14:textId="77777777" w:rsidR="00F53BC6" w:rsidRPr="00F97EB6" w:rsidRDefault="00F53BC6">
      <w:pPr>
        <w:pStyle w:val="Lijstalinea1"/>
        <w:tabs>
          <w:tab w:val="num" w:pos="720"/>
        </w:tabs>
        <w:ind w:left="0"/>
        <w:rPr>
          <w:rFonts w:cs="Arial"/>
          <w:sz w:val="22"/>
          <w:szCs w:val="22"/>
          <w:lang w:val="fr-FR"/>
        </w:rPr>
      </w:pPr>
    </w:p>
    <w:p w14:paraId="201C0590" w14:textId="77777777" w:rsidR="00F53BC6" w:rsidRPr="00F97EB6" w:rsidRDefault="00095CAF" w:rsidP="003B21C7">
      <w:pPr>
        <w:pStyle w:val="Lijstalinea1"/>
        <w:numPr>
          <w:ilvl w:val="0"/>
          <w:numId w:val="6"/>
        </w:numPr>
        <w:ind w:hanging="720"/>
        <w:rPr>
          <w:rFonts w:cs="Arial"/>
          <w:sz w:val="22"/>
          <w:szCs w:val="22"/>
          <w:lang w:val="fr-FR"/>
        </w:rPr>
      </w:pPr>
      <w:r w:rsidRPr="00F97EB6">
        <w:rPr>
          <w:rFonts w:cs="Arial"/>
          <w:sz w:val="22"/>
          <w:szCs w:val="22"/>
          <w:lang w:val="fr-FR"/>
        </w:rPr>
        <w:t>nous n’avons pas évalué le caractère effectif du contrôle interne</w:t>
      </w:r>
      <w:r w:rsidR="000A307F" w:rsidRPr="00F97EB6">
        <w:rPr>
          <w:rFonts w:cs="Arial"/>
          <w:sz w:val="22"/>
          <w:szCs w:val="22"/>
          <w:lang w:val="fr-FR"/>
        </w:rPr>
        <w:t> ;</w:t>
      </w:r>
    </w:p>
    <w:p w14:paraId="6E0E1603" w14:textId="77777777" w:rsidR="00F53BC6" w:rsidRPr="00F97EB6" w:rsidRDefault="00F53BC6">
      <w:pPr>
        <w:pStyle w:val="Lijstalinea1"/>
        <w:tabs>
          <w:tab w:val="num" w:pos="720"/>
        </w:tabs>
        <w:ind w:left="0"/>
        <w:rPr>
          <w:rFonts w:cs="Arial"/>
          <w:sz w:val="22"/>
          <w:szCs w:val="22"/>
          <w:lang w:val="fr-FR"/>
        </w:rPr>
      </w:pPr>
    </w:p>
    <w:p w14:paraId="2D6F73D7" w14:textId="77777777" w:rsidR="00F53BC6" w:rsidRPr="00F97EB6" w:rsidRDefault="000A307F" w:rsidP="003B21C7">
      <w:pPr>
        <w:pStyle w:val="Lijstalinea1"/>
        <w:numPr>
          <w:ilvl w:val="0"/>
          <w:numId w:val="6"/>
        </w:numPr>
        <w:ind w:hanging="720"/>
        <w:rPr>
          <w:rFonts w:cs="Arial"/>
          <w:sz w:val="22"/>
          <w:szCs w:val="22"/>
          <w:lang w:val="fr-FR"/>
        </w:rPr>
      </w:pPr>
      <w:r w:rsidRPr="00F97EB6">
        <w:rPr>
          <w:rFonts w:cs="Arial"/>
          <w:sz w:val="22"/>
          <w:szCs w:val="22"/>
          <w:lang w:val="fr-FR"/>
        </w:rPr>
        <w:t>[</w:t>
      </w:r>
      <w:r w:rsidRPr="00F97EB6">
        <w:rPr>
          <w:rFonts w:cs="Arial"/>
          <w:i/>
          <w:sz w:val="22"/>
          <w:szCs w:val="22"/>
          <w:lang w:val="fr-FR"/>
        </w:rPr>
        <w:t xml:space="preserve">à compléter par d’autres limitations </w:t>
      </w:r>
      <w:r w:rsidR="00095CAF" w:rsidRPr="00F97EB6">
        <w:rPr>
          <w:rFonts w:cs="Arial"/>
          <w:i/>
          <w:sz w:val="22"/>
          <w:szCs w:val="22"/>
          <w:lang w:val="fr-FR"/>
        </w:rPr>
        <w:t xml:space="preserve">sur base de l’appréciation </w:t>
      </w:r>
      <w:r w:rsidRPr="00F97EB6">
        <w:rPr>
          <w:rFonts w:cs="Arial"/>
          <w:i/>
          <w:sz w:val="22"/>
          <w:szCs w:val="22"/>
          <w:lang w:val="fr-FR"/>
        </w:rPr>
        <w:t>professionnelle de la situation par le réviseur agréé</w:t>
      </w:r>
      <w:r w:rsidRPr="00F97EB6">
        <w:rPr>
          <w:rFonts w:cs="Arial"/>
          <w:sz w:val="22"/>
          <w:szCs w:val="22"/>
          <w:lang w:val="fr-FR"/>
        </w:rPr>
        <w:t>].</w:t>
      </w:r>
    </w:p>
    <w:p w14:paraId="27BBD799" w14:textId="77777777" w:rsidR="004D5492" w:rsidRPr="00F97EB6" w:rsidRDefault="004D5492" w:rsidP="00552C24">
      <w:pPr>
        <w:pStyle w:val="Lijstalinea1"/>
        <w:ind w:left="0"/>
        <w:rPr>
          <w:rFonts w:cs="Arial"/>
          <w:sz w:val="22"/>
          <w:szCs w:val="22"/>
          <w:lang w:val="fr-FR"/>
        </w:rPr>
      </w:pPr>
    </w:p>
    <w:p w14:paraId="6C4ACFE9" w14:textId="77777777" w:rsidR="000A307F" w:rsidRPr="00F97EB6" w:rsidRDefault="000A307F" w:rsidP="00552C24">
      <w:pPr>
        <w:jc w:val="both"/>
        <w:rPr>
          <w:rFonts w:ascii="Arial" w:hAnsi="Arial" w:cs="Arial"/>
          <w:b/>
          <w:i/>
          <w:szCs w:val="22"/>
          <w:lang w:val="fr-FR"/>
        </w:rPr>
      </w:pPr>
      <w:r w:rsidRPr="00F97EB6">
        <w:rPr>
          <w:rFonts w:ascii="Arial" w:hAnsi="Arial" w:cs="Arial"/>
          <w:b/>
          <w:i/>
          <w:szCs w:val="22"/>
          <w:lang w:val="fr-FR"/>
        </w:rPr>
        <w:t>Con</w:t>
      </w:r>
      <w:r w:rsidR="00095CAF" w:rsidRPr="00F97EB6">
        <w:rPr>
          <w:rFonts w:ascii="Arial" w:hAnsi="Arial" w:cs="Arial"/>
          <w:b/>
          <w:i/>
          <w:szCs w:val="22"/>
          <w:lang w:val="fr-FR"/>
        </w:rPr>
        <w:t>statations</w:t>
      </w:r>
    </w:p>
    <w:p w14:paraId="0D171ADA" w14:textId="77777777" w:rsidR="004D5492" w:rsidRPr="00F97EB6" w:rsidRDefault="004D5492" w:rsidP="00552C24">
      <w:pPr>
        <w:jc w:val="both"/>
        <w:rPr>
          <w:rFonts w:ascii="Arial" w:hAnsi="Arial" w:cs="Arial"/>
          <w:b/>
          <w:i/>
          <w:szCs w:val="22"/>
          <w:lang w:val="fr-FR"/>
        </w:rPr>
      </w:pPr>
    </w:p>
    <w:p w14:paraId="4A6DE4C0" w14:textId="77777777" w:rsidR="000A307F" w:rsidRPr="00F97EB6" w:rsidRDefault="000A307F" w:rsidP="00552C24">
      <w:pPr>
        <w:tabs>
          <w:tab w:val="left" w:pos="0"/>
        </w:tabs>
        <w:jc w:val="both"/>
        <w:rPr>
          <w:rFonts w:ascii="Arial" w:hAnsi="Arial" w:cs="Arial"/>
          <w:szCs w:val="22"/>
          <w:lang w:val="fr-FR"/>
        </w:rPr>
      </w:pPr>
      <w:r w:rsidRPr="00F97EB6">
        <w:rPr>
          <w:rFonts w:ascii="Arial" w:hAnsi="Arial" w:cs="Arial"/>
          <w:szCs w:val="22"/>
          <w:lang w:val="fr-FR"/>
        </w:rPr>
        <w:t xml:space="preserve">Nous confirmons avoir évalué les mesures de contrôle interne </w:t>
      </w:r>
      <w:r w:rsidR="00095CAF" w:rsidRPr="00F97EB6">
        <w:rPr>
          <w:rFonts w:ascii="Arial" w:hAnsi="Arial" w:cs="Arial"/>
          <w:szCs w:val="22"/>
          <w:lang w:val="fr-FR"/>
        </w:rPr>
        <w:t xml:space="preserve">adoptées </w:t>
      </w:r>
      <w:r w:rsidRPr="00F97EB6">
        <w:rPr>
          <w:rFonts w:ascii="Arial" w:hAnsi="Arial" w:cs="Arial"/>
          <w:szCs w:val="22"/>
          <w:lang w:val="fr-FR"/>
        </w:rPr>
        <w:t>par (</w:t>
      </w:r>
      <w:r w:rsidRPr="00F97EB6">
        <w:rPr>
          <w:rFonts w:ascii="Arial" w:hAnsi="Arial" w:cs="Arial"/>
          <w:i/>
          <w:szCs w:val="22"/>
          <w:lang w:val="fr-FR"/>
        </w:rPr>
        <w:t>identification de l’établissement</w:t>
      </w:r>
      <w:r w:rsidRPr="00F97EB6">
        <w:rPr>
          <w:rFonts w:ascii="Arial" w:hAnsi="Arial" w:cs="Arial"/>
          <w:szCs w:val="22"/>
          <w:lang w:val="fr-FR"/>
        </w:rPr>
        <w:t xml:space="preserve">) </w:t>
      </w:r>
      <w:r w:rsidR="00095CAF" w:rsidRPr="00F97EB6">
        <w:rPr>
          <w:rFonts w:ascii="Arial" w:hAnsi="Arial" w:cs="Arial"/>
          <w:szCs w:val="22"/>
          <w:lang w:val="fr-FR"/>
        </w:rPr>
        <w:t xml:space="preserve">pour </w:t>
      </w:r>
      <w:r w:rsidRPr="00F97EB6">
        <w:rPr>
          <w:rFonts w:ascii="Arial" w:hAnsi="Arial" w:cs="Arial"/>
          <w:szCs w:val="22"/>
          <w:lang w:val="fr-FR"/>
        </w:rPr>
        <w:t>préserver les fonds reçus des utilisateurs de services de paiement en application de l’article 22, § § 1 et 2 de la loi du 21 décembre 2009.</w:t>
      </w:r>
    </w:p>
    <w:p w14:paraId="74ED857E" w14:textId="77777777" w:rsidR="00095CAF" w:rsidRPr="00F97EB6" w:rsidRDefault="00095CAF" w:rsidP="00552C24">
      <w:pPr>
        <w:tabs>
          <w:tab w:val="left" w:pos="0"/>
        </w:tabs>
        <w:jc w:val="both"/>
        <w:rPr>
          <w:rFonts w:ascii="Arial" w:hAnsi="Arial" w:cs="Arial"/>
          <w:szCs w:val="22"/>
          <w:lang w:val="fr-FR"/>
        </w:rPr>
      </w:pPr>
    </w:p>
    <w:p w14:paraId="57273A9E" w14:textId="77777777" w:rsidR="000A307F" w:rsidRPr="00F97EB6" w:rsidRDefault="00095CAF" w:rsidP="00552C24">
      <w:pPr>
        <w:jc w:val="both"/>
        <w:rPr>
          <w:rFonts w:ascii="Arial" w:hAnsi="Arial" w:cs="Arial"/>
          <w:szCs w:val="22"/>
          <w:lang w:val="fr-FR"/>
        </w:rPr>
      </w:pPr>
      <w:r w:rsidRPr="00F97EB6">
        <w:rPr>
          <w:rFonts w:ascii="Arial" w:hAnsi="Arial" w:cs="Arial"/>
          <w:szCs w:val="22"/>
          <w:lang w:val="fr-FR"/>
        </w:rPr>
        <w:t>Nous nous sommes appuyés pour établir notre appréciation sur les procédures explicitées ci-dessus.</w:t>
      </w:r>
    </w:p>
    <w:p w14:paraId="1700A561" w14:textId="77777777" w:rsidR="00095CAF" w:rsidRPr="00F97EB6" w:rsidRDefault="00095CAF" w:rsidP="00552C24">
      <w:pPr>
        <w:jc w:val="both"/>
        <w:rPr>
          <w:rFonts w:ascii="Arial" w:hAnsi="Arial" w:cs="Arial"/>
          <w:szCs w:val="22"/>
          <w:lang w:val="fr-FR"/>
        </w:rPr>
      </w:pPr>
    </w:p>
    <w:p w14:paraId="0ED535E2" w14:textId="77777777" w:rsidR="000A307F" w:rsidRPr="00F97EB6" w:rsidRDefault="00095CAF" w:rsidP="00552C24">
      <w:pPr>
        <w:jc w:val="both"/>
        <w:rPr>
          <w:rFonts w:ascii="Arial" w:hAnsi="Arial" w:cs="Arial"/>
          <w:szCs w:val="22"/>
          <w:lang w:val="fr-FR"/>
        </w:rPr>
      </w:pPr>
      <w:r w:rsidRPr="00F97EB6">
        <w:rPr>
          <w:rFonts w:ascii="Arial" w:hAnsi="Arial" w:cs="Arial"/>
          <w:szCs w:val="22"/>
          <w:lang w:val="fr-FR"/>
        </w:rPr>
        <w:t>Nos constatations</w:t>
      </w:r>
      <w:r w:rsidR="000A307F" w:rsidRPr="00F97EB6">
        <w:rPr>
          <w:rFonts w:ascii="Arial" w:hAnsi="Arial" w:cs="Arial"/>
          <w:szCs w:val="22"/>
          <w:lang w:val="fr-FR"/>
        </w:rPr>
        <w:t xml:space="preserve"> relatives aux mesures de contrôle interne prises </w:t>
      </w:r>
      <w:r w:rsidRPr="00F97EB6">
        <w:rPr>
          <w:rFonts w:ascii="Arial" w:hAnsi="Arial" w:cs="Arial"/>
          <w:szCs w:val="22"/>
          <w:lang w:val="fr-FR"/>
        </w:rPr>
        <w:t xml:space="preserve">pour </w:t>
      </w:r>
      <w:r w:rsidR="000A307F" w:rsidRPr="00F97EB6">
        <w:rPr>
          <w:rFonts w:ascii="Arial" w:hAnsi="Arial" w:cs="Arial"/>
          <w:szCs w:val="22"/>
          <w:lang w:val="fr-FR"/>
        </w:rPr>
        <w:t>préserver les fonds reçus des utilisateurs de services de paiement en application de l’article 22, § § 1 et 2 de la loi du 21 décembre 2009, compte tenu des limitations sus</w:t>
      </w:r>
      <w:r w:rsidRPr="00F97EB6">
        <w:rPr>
          <w:rFonts w:ascii="Arial" w:hAnsi="Arial" w:cs="Arial"/>
          <w:szCs w:val="22"/>
          <w:lang w:val="fr-FR"/>
        </w:rPr>
        <w:t>visées dans</w:t>
      </w:r>
      <w:r w:rsidR="00071BED" w:rsidRPr="00F97EB6">
        <w:rPr>
          <w:rFonts w:ascii="Arial" w:hAnsi="Arial" w:cs="Arial"/>
          <w:szCs w:val="22"/>
          <w:lang w:val="fr-FR"/>
        </w:rPr>
        <w:t xml:space="preserve"> </w:t>
      </w:r>
      <w:r w:rsidR="000A307F" w:rsidRPr="00F97EB6">
        <w:rPr>
          <w:rFonts w:ascii="Arial" w:hAnsi="Arial" w:cs="Arial"/>
          <w:szCs w:val="22"/>
          <w:lang w:val="fr-FR"/>
        </w:rPr>
        <w:t>l’exécution de la mission, sont les suivantes :</w:t>
      </w:r>
    </w:p>
    <w:p w14:paraId="2480E90F" w14:textId="77777777" w:rsidR="000A307F" w:rsidRPr="00F97EB6" w:rsidRDefault="000A307F" w:rsidP="00552C24">
      <w:pPr>
        <w:tabs>
          <w:tab w:val="num" w:pos="540"/>
        </w:tabs>
        <w:spacing w:before="120"/>
        <w:jc w:val="both"/>
        <w:rPr>
          <w:rFonts w:ascii="Arial" w:hAnsi="Arial" w:cs="Arial"/>
          <w:szCs w:val="22"/>
          <w:lang w:val="fr-FR"/>
        </w:rPr>
      </w:pPr>
      <w:r w:rsidRPr="00F97EB6">
        <w:rPr>
          <w:rFonts w:ascii="Arial" w:hAnsi="Arial" w:cs="Arial"/>
          <w:szCs w:val="22"/>
          <w:lang w:val="fr-FR"/>
        </w:rPr>
        <w:t>-</w:t>
      </w:r>
    </w:p>
    <w:p w14:paraId="0079A2A5" w14:textId="104B2503" w:rsidR="000A307F" w:rsidRPr="00F97EB6" w:rsidRDefault="00095CAF" w:rsidP="00552C24">
      <w:pPr>
        <w:tabs>
          <w:tab w:val="num" w:pos="540"/>
        </w:tabs>
        <w:spacing w:before="120"/>
        <w:jc w:val="both"/>
        <w:rPr>
          <w:rFonts w:ascii="Arial" w:hAnsi="Arial" w:cs="Arial"/>
          <w:szCs w:val="22"/>
          <w:lang w:val="fr-FR"/>
        </w:rPr>
      </w:pPr>
      <w:r w:rsidRPr="00F97EB6">
        <w:rPr>
          <w:rFonts w:ascii="Arial" w:hAnsi="Arial" w:cs="Arial"/>
          <w:szCs w:val="22"/>
          <w:lang w:val="fr-FR"/>
        </w:rPr>
        <w:t>Les constatations</w:t>
      </w:r>
      <w:r w:rsidR="000A307F" w:rsidRPr="00F97EB6">
        <w:rPr>
          <w:rFonts w:ascii="Arial" w:hAnsi="Arial" w:cs="Arial"/>
          <w:szCs w:val="22"/>
          <w:lang w:val="fr-FR"/>
        </w:rPr>
        <w:t xml:space="preserve"> ne sont pas forcément valables au-delà de la date à laquelle les appréciations ont été</w:t>
      </w:r>
      <w:r w:rsidRPr="00F97EB6">
        <w:rPr>
          <w:rFonts w:ascii="Arial" w:hAnsi="Arial" w:cs="Arial"/>
          <w:szCs w:val="22"/>
          <w:lang w:val="fr-FR"/>
        </w:rPr>
        <w:t>s réalisées</w:t>
      </w:r>
      <w:r w:rsidR="000A307F" w:rsidRPr="00F97EB6">
        <w:rPr>
          <w:rFonts w:ascii="Arial" w:hAnsi="Arial" w:cs="Arial"/>
          <w:szCs w:val="22"/>
          <w:lang w:val="fr-FR"/>
        </w:rPr>
        <w:t xml:space="preserve">. </w:t>
      </w:r>
      <w:r w:rsidR="009931FD" w:rsidRPr="00F97EB6">
        <w:rPr>
          <w:rFonts w:ascii="Arial" w:hAnsi="Arial" w:cs="Arial"/>
          <w:szCs w:val="22"/>
          <w:lang w:val="fr-BE"/>
        </w:rPr>
        <w:t xml:space="preserve">Le présent rapport ne vaut en outre que pour la période couverte par le rapport de la direction effective </w:t>
      </w:r>
      <w:r w:rsidR="009931FD" w:rsidRPr="00F97EB6">
        <w:rPr>
          <w:rFonts w:ascii="Arial" w:hAnsi="Arial" w:cs="Arial"/>
          <w:i/>
          <w:szCs w:val="22"/>
          <w:lang w:val="fr-BE"/>
        </w:rPr>
        <w:t>(le cas échéant le comité de direction)</w:t>
      </w:r>
      <w:r w:rsidR="009931FD" w:rsidRPr="00F97EB6">
        <w:rPr>
          <w:rFonts w:ascii="Arial" w:hAnsi="Arial" w:cs="Arial"/>
          <w:szCs w:val="22"/>
          <w:lang w:val="fr-BE"/>
        </w:rPr>
        <w:t>.</w:t>
      </w:r>
    </w:p>
    <w:p w14:paraId="55613E46" w14:textId="77777777" w:rsidR="004D5492" w:rsidRPr="00F97EB6" w:rsidRDefault="004D5492" w:rsidP="00552C24">
      <w:pPr>
        <w:tabs>
          <w:tab w:val="num" w:pos="540"/>
        </w:tabs>
        <w:spacing w:before="120"/>
        <w:jc w:val="both"/>
        <w:rPr>
          <w:rFonts w:ascii="Arial" w:hAnsi="Arial" w:cs="Arial"/>
          <w:szCs w:val="22"/>
          <w:lang w:val="fr-FR"/>
        </w:rPr>
      </w:pPr>
    </w:p>
    <w:p w14:paraId="0E9EF553" w14:textId="77777777" w:rsidR="000A307F" w:rsidRPr="00F97EB6" w:rsidRDefault="000A307F" w:rsidP="00552C24">
      <w:pPr>
        <w:jc w:val="both"/>
        <w:rPr>
          <w:rFonts w:ascii="Arial" w:hAnsi="Arial" w:cs="Arial"/>
          <w:b/>
          <w:i/>
          <w:szCs w:val="22"/>
          <w:lang w:val="fr-FR"/>
        </w:rPr>
      </w:pPr>
      <w:r w:rsidRPr="00F97EB6">
        <w:rPr>
          <w:rFonts w:ascii="Arial" w:hAnsi="Arial" w:cs="Arial"/>
          <w:b/>
          <w:i/>
          <w:szCs w:val="22"/>
          <w:lang w:val="fr-FR"/>
        </w:rPr>
        <w:t xml:space="preserve">Limitations </w:t>
      </w:r>
      <w:r w:rsidR="00095CAF" w:rsidRPr="00F97EB6">
        <w:rPr>
          <w:rFonts w:ascii="Arial" w:hAnsi="Arial" w:cs="Arial"/>
          <w:b/>
          <w:i/>
          <w:szCs w:val="22"/>
          <w:lang w:val="fr-FR"/>
        </w:rPr>
        <w:t>d’</w:t>
      </w:r>
      <w:r w:rsidRPr="00F97EB6">
        <w:rPr>
          <w:rFonts w:ascii="Arial" w:hAnsi="Arial" w:cs="Arial"/>
          <w:b/>
          <w:i/>
          <w:szCs w:val="22"/>
          <w:lang w:val="fr-FR"/>
        </w:rPr>
        <w:t xml:space="preserve">utilisation et </w:t>
      </w:r>
      <w:r w:rsidR="00552C24" w:rsidRPr="00F97EB6">
        <w:rPr>
          <w:rFonts w:ascii="Arial" w:hAnsi="Arial" w:cs="Arial"/>
          <w:b/>
          <w:i/>
          <w:szCs w:val="22"/>
          <w:lang w:val="fr-FR"/>
        </w:rPr>
        <w:t xml:space="preserve">de distribution </w:t>
      </w:r>
      <w:r w:rsidRPr="00F97EB6">
        <w:rPr>
          <w:rFonts w:ascii="Arial" w:hAnsi="Arial" w:cs="Arial"/>
          <w:b/>
          <w:i/>
          <w:szCs w:val="22"/>
          <w:lang w:val="fr-FR"/>
        </w:rPr>
        <w:t>du présent rapport</w:t>
      </w:r>
    </w:p>
    <w:p w14:paraId="033633B1" w14:textId="77777777" w:rsidR="004D5492" w:rsidRPr="00F97EB6" w:rsidRDefault="004D5492" w:rsidP="00552C24">
      <w:pPr>
        <w:jc w:val="both"/>
        <w:rPr>
          <w:rFonts w:ascii="Arial" w:hAnsi="Arial" w:cs="Arial"/>
          <w:b/>
          <w:i/>
          <w:szCs w:val="22"/>
          <w:lang w:val="fr-FR"/>
        </w:rPr>
      </w:pPr>
    </w:p>
    <w:p w14:paraId="5169CC2A" w14:textId="77777777" w:rsidR="000A307F" w:rsidRPr="00F97EB6" w:rsidRDefault="000A307F" w:rsidP="00552C24">
      <w:pPr>
        <w:jc w:val="both"/>
        <w:rPr>
          <w:rFonts w:ascii="Arial" w:hAnsi="Arial" w:cs="Arial"/>
          <w:szCs w:val="22"/>
          <w:lang w:val="fr-FR"/>
        </w:rPr>
      </w:pPr>
      <w:r w:rsidRPr="00F97EB6">
        <w:rPr>
          <w:rFonts w:ascii="Arial" w:hAnsi="Arial" w:cs="Arial"/>
          <w:szCs w:val="22"/>
          <w:lang w:val="fr-FR"/>
        </w:rPr>
        <w:t>Le présent rapport s’inscrit dans l</w:t>
      </w:r>
      <w:r w:rsidR="00552C24" w:rsidRPr="00F97EB6">
        <w:rPr>
          <w:rFonts w:ascii="Arial" w:hAnsi="Arial" w:cs="Arial"/>
          <w:szCs w:val="22"/>
          <w:lang w:val="fr-FR"/>
        </w:rPr>
        <w:t>e cadre</w:t>
      </w:r>
      <w:r w:rsidRPr="00F97EB6">
        <w:rPr>
          <w:rFonts w:ascii="Arial" w:hAnsi="Arial" w:cs="Arial"/>
          <w:szCs w:val="22"/>
          <w:lang w:val="fr-FR"/>
        </w:rPr>
        <w:t xml:space="preserve"> de </w:t>
      </w:r>
      <w:r w:rsidR="00552C24" w:rsidRPr="00F97EB6">
        <w:rPr>
          <w:rFonts w:ascii="Arial" w:hAnsi="Arial" w:cs="Arial"/>
          <w:szCs w:val="22"/>
          <w:lang w:val="fr-FR"/>
        </w:rPr>
        <w:t xml:space="preserve">la </w:t>
      </w:r>
      <w:r w:rsidRPr="00F97EB6">
        <w:rPr>
          <w:rFonts w:ascii="Arial" w:hAnsi="Arial" w:cs="Arial"/>
          <w:szCs w:val="22"/>
          <w:lang w:val="fr-FR"/>
        </w:rPr>
        <w:t xml:space="preserve">collaboration des commissaires </w:t>
      </w:r>
      <w:r w:rsidR="00552C24" w:rsidRPr="00F97EB6">
        <w:rPr>
          <w:rFonts w:ascii="Arial" w:hAnsi="Arial" w:cs="Arial"/>
          <w:szCs w:val="22"/>
          <w:lang w:val="fr-FR"/>
        </w:rPr>
        <w:t>au contrôle prudentiel</w:t>
      </w:r>
      <w:r w:rsidRPr="00F97EB6">
        <w:rPr>
          <w:rFonts w:ascii="Arial" w:hAnsi="Arial" w:cs="Arial"/>
          <w:szCs w:val="22"/>
          <w:lang w:val="fr-FR"/>
        </w:rPr>
        <w:t xml:space="preserve"> </w:t>
      </w:r>
      <w:r w:rsidR="00552C24" w:rsidRPr="00F97EB6">
        <w:rPr>
          <w:rFonts w:ascii="Arial" w:hAnsi="Arial" w:cs="Arial"/>
          <w:szCs w:val="22"/>
          <w:lang w:val="fr-FR"/>
        </w:rPr>
        <w:t xml:space="preserve">exercé par la BNB </w:t>
      </w:r>
      <w:r w:rsidRPr="00F97EB6">
        <w:rPr>
          <w:rFonts w:ascii="Arial" w:hAnsi="Arial" w:cs="Arial"/>
          <w:szCs w:val="22"/>
          <w:lang w:val="fr-FR"/>
        </w:rPr>
        <w:t xml:space="preserve">et ne peut être utilisé à </w:t>
      </w:r>
      <w:r w:rsidR="00552C24" w:rsidRPr="00F97EB6">
        <w:rPr>
          <w:rFonts w:ascii="Arial" w:hAnsi="Arial" w:cs="Arial"/>
          <w:szCs w:val="22"/>
          <w:lang w:val="fr-FR"/>
        </w:rPr>
        <w:t>aucune autre fin</w:t>
      </w:r>
      <w:r w:rsidRPr="00F97EB6">
        <w:rPr>
          <w:rFonts w:ascii="Arial" w:hAnsi="Arial" w:cs="Arial"/>
          <w:szCs w:val="22"/>
          <w:lang w:val="fr-FR"/>
        </w:rPr>
        <w:t>. Une copie de ce rapport a été</w:t>
      </w:r>
      <w:r w:rsidRPr="00F97EB6">
        <w:rPr>
          <w:rFonts w:ascii="Arial" w:hAnsi="Arial" w:cs="Arial"/>
          <w:color w:val="008080"/>
          <w:szCs w:val="22"/>
          <w:lang w:val="fr-FR"/>
        </w:rPr>
        <w:t xml:space="preserve"> </w:t>
      </w:r>
      <w:r w:rsidRPr="00F97EB6">
        <w:rPr>
          <w:rFonts w:ascii="Arial" w:hAnsi="Arial" w:cs="Arial"/>
          <w:szCs w:val="22"/>
          <w:lang w:val="fr-FR"/>
        </w:rPr>
        <w:t xml:space="preserve">communiquée </w:t>
      </w:r>
      <w:r w:rsidRPr="00F97EB6">
        <w:rPr>
          <w:rFonts w:ascii="Arial" w:hAnsi="Arial" w:cs="Arial"/>
          <w:i/>
          <w:szCs w:val="22"/>
          <w:lang w:val="fr-FR"/>
        </w:rPr>
        <w:t>(« à</w:t>
      </w:r>
      <w:r w:rsidR="00071BED" w:rsidRPr="00F97EB6">
        <w:rPr>
          <w:rFonts w:ascii="Arial" w:hAnsi="Arial" w:cs="Arial"/>
          <w:i/>
          <w:szCs w:val="22"/>
          <w:lang w:val="fr-FR"/>
        </w:rPr>
        <w:t xml:space="preserve"> </w:t>
      </w:r>
      <w:r w:rsidRPr="00F97EB6">
        <w:rPr>
          <w:rFonts w:ascii="Arial" w:hAnsi="Arial" w:cs="Arial"/>
          <w:i/>
          <w:szCs w:val="22"/>
          <w:lang w:val="fr-FR"/>
        </w:rPr>
        <w:t>la direction effective », « au comité de direction », « aux administrateurs » ou « au comité d’audit », selon le cas).</w:t>
      </w:r>
      <w:r w:rsidRPr="00F97EB6">
        <w:rPr>
          <w:rFonts w:ascii="Arial" w:hAnsi="Arial" w:cs="Arial"/>
          <w:szCs w:val="22"/>
          <w:lang w:val="fr-FR"/>
        </w:rPr>
        <w:t xml:space="preserve"> Nous attirons l’attention sur le fait que ce rapport ne peut pas être </w:t>
      </w:r>
      <w:r w:rsidR="00552C24" w:rsidRPr="00F97EB6">
        <w:rPr>
          <w:rFonts w:ascii="Arial" w:hAnsi="Arial" w:cs="Arial"/>
          <w:szCs w:val="22"/>
          <w:lang w:val="fr-FR"/>
        </w:rPr>
        <w:t>communiqué (dans son entièreté</w:t>
      </w:r>
      <w:r w:rsidRPr="00F97EB6">
        <w:rPr>
          <w:rFonts w:ascii="Arial" w:hAnsi="Arial" w:cs="Arial"/>
          <w:szCs w:val="22"/>
          <w:lang w:val="fr-FR"/>
        </w:rPr>
        <w:t xml:space="preserve"> ou en partie) </w:t>
      </w:r>
      <w:r w:rsidR="00552C24" w:rsidRPr="00F97EB6">
        <w:rPr>
          <w:rFonts w:ascii="Arial" w:hAnsi="Arial" w:cs="Arial"/>
          <w:szCs w:val="22"/>
          <w:lang w:val="fr-FR"/>
        </w:rPr>
        <w:t xml:space="preserve">à des tiers </w:t>
      </w:r>
      <w:r w:rsidRPr="00F97EB6">
        <w:rPr>
          <w:rFonts w:ascii="Arial" w:hAnsi="Arial" w:cs="Arial"/>
          <w:szCs w:val="22"/>
          <w:lang w:val="fr-FR"/>
        </w:rPr>
        <w:t xml:space="preserve">sans notre autorisation </w:t>
      </w:r>
      <w:r w:rsidR="00552C24" w:rsidRPr="00F97EB6">
        <w:rPr>
          <w:rFonts w:ascii="Arial" w:hAnsi="Arial" w:cs="Arial"/>
          <w:szCs w:val="22"/>
          <w:lang w:val="fr-FR"/>
        </w:rPr>
        <w:t>formelle</w:t>
      </w:r>
      <w:r w:rsidRPr="00F97EB6">
        <w:rPr>
          <w:rFonts w:ascii="Arial" w:hAnsi="Arial" w:cs="Arial"/>
          <w:szCs w:val="22"/>
          <w:lang w:val="fr-FR"/>
        </w:rPr>
        <w:t xml:space="preserve"> préalable.</w:t>
      </w:r>
    </w:p>
    <w:p w14:paraId="62CA504F" w14:textId="77777777" w:rsidR="000A307F" w:rsidRPr="00F97EB6" w:rsidRDefault="000A307F" w:rsidP="000A307F">
      <w:pPr>
        <w:tabs>
          <w:tab w:val="num" w:pos="540"/>
        </w:tabs>
        <w:ind w:left="540" w:hanging="720"/>
        <w:rPr>
          <w:rFonts w:ascii="Arial" w:hAnsi="Arial" w:cs="Arial"/>
          <w:szCs w:val="22"/>
          <w:lang w:val="fr-FR"/>
        </w:rPr>
      </w:pPr>
    </w:p>
    <w:p w14:paraId="0677CA82" w14:textId="77777777" w:rsidR="000A307F" w:rsidRPr="00F97EB6" w:rsidRDefault="000A307F" w:rsidP="000A307F">
      <w:pPr>
        <w:rPr>
          <w:rFonts w:ascii="Arial" w:hAnsi="Arial" w:cs="Arial"/>
          <w:szCs w:val="22"/>
          <w:lang w:val="fr-FR"/>
        </w:rPr>
      </w:pPr>
    </w:p>
    <w:p w14:paraId="3CA08E9B" w14:textId="77777777" w:rsidR="000A307F" w:rsidRPr="00F97EB6" w:rsidRDefault="000A307F" w:rsidP="000A307F">
      <w:pPr>
        <w:rPr>
          <w:rFonts w:ascii="Arial" w:hAnsi="Arial" w:cs="Arial"/>
          <w:szCs w:val="22"/>
          <w:lang w:val="fr-FR"/>
        </w:rPr>
      </w:pPr>
    </w:p>
    <w:p w14:paraId="768B9EAE" w14:textId="77777777" w:rsidR="000A307F" w:rsidRPr="00F97EB6" w:rsidRDefault="000A307F" w:rsidP="000A307F">
      <w:pPr>
        <w:rPr>
          <w:rFonts w:ascii="Arial" w:hAnsi="Arial" w:cs="Arial"/>
          <w:i/>
          <w:szCs w:val="22"/>
          <w:lang w:val="fr-FR"/>
        </w:rPr>
      </w:pPr>
      <w:r w:rsidRPr="00F97EB6">
        <w:rPr>
          <w:rFonts w:ascii="Arial" w:hAnsi="Arial" w:cs="Arial"/>
          <w:i/>
          <w:szCs w:val="22"/>
          <w:lang w:val="fr-FR"/>
        </w:rPr>
        <w:t xml:space="preserve">Nom du commissaire </w:t>
      </w:r>
    </w:p>
    <w:p w14:paraId="65537943" w14:textId="77777777" w:rsidR="004D5492" w:rsidRPr="00F97EB6" w:rsidRDefault="004D5492" w:rsidP="000A307F">
      <w:pPr>
        <w:rPr>
          <w:rFonts w:ascii="Arial" w:hAnsi="Arial" w:cs="Arial"/>
          <w:szCs w:val="22"/>
          <w:lang w:val="fr-FR"/>
        </w:rPr>
      </w:pPr>
    </w:p>
    <w:p w14:paraId="4E5FE983" w14:textId="3D4641C1" w:rsidR="000A307F" w:rsidRPr="00F97EB6" w:rsidRDefault="00C00288" w:rsidP="000A307F">
      <w:pPr>
        <w:rPr>
          <w:rFonts w:ascii="Arial" w:hAnsi="Arial" w:cs="Arial"/>
          <w:i/>
          <w:szCs w:val="22"/>
          <w:lang w:val="fr-FR"/>
        </w:rPr>
      </w:pPr>
      <w:r>
        <w:rPr>
          <w:rFonts w:ascii="Arial" w:hAnsi="Arial" w:cs="Arial"/>
          <w:i/>
          <w:szCs w:val="22"/>
          <w:lang w:val="fr-FR"/>
        </w:rPr>
        <w:t xml:space="preserve">Nom du représentant, </w:t>
      </w:r>
    </w:p>
    <w:p w14:paraId="508E2F30" w14:textId="77777777" w:rsidR="004D5492" w:rsidRPr="00F97EB6" w:rsidRDefault="004D5492" w:rsidP="000A307F">
      <w:pPr>
        <w:rPr>
          <w:rFonts w:ascii="Arial" w:hAnsi="Arial" w:cs="Arial"/>
          <w:i/>
          <w:szCs w:val="22"/>
          <w:lang w:val="fr-FR"/>
        </w:rPr>
      </w:pPr>
    </w:p>
    <w:p w14:paraId="79B53427" w14:textId="77777777" w:rsidR="000A307F" w:rsidRPr="00F97EB6" w:rsidRDefault="000A307F" w:rsidP="000A307F">
      <w:pPr>
        <w:rPr>
          <w:rFonts w:ascii="Arial" w:hAnsi="Arial" w:cs="Arial"/>
          <w:i/>
          <w:szCs w:val="22"/>
          <w:lang w:val="fr-FR"/>
        </w:rPr>
      </w:pPr>
      <w:r w:rsidRPr="00F97EB6">
        <w:rPr>
          <w:rFonts w:ascii="Arial" w:hAnsi="Arial" w:cs="Arial"/>
          <w:i/>
          <w:szCs w:val="22"/>
          <w:lang w:val="fr-FR"/>
        </w:rPr>
        <w:t>Adresse</w:t>
      </w:r>
    </w:p>
    <w:p w14:paraId="379EB5B4" w14:textId="77777777" w:rsidR="004D5492" w:rsidRPr="00F97EB6" w:rsidRDefault="004D5492" w:rsidP="000A307F">
      <w:pPr>
        <w:rPr>
          <w:rFonts w:ascii="Arial" w:hAnsi="Arial" w:cs="Arial"/>
          <w:i/>
          <w:szCs w:val="22"/>
          <w:lang w:val="fr-FR"/>
        </w:rPr>
      </w:pPr>
    </w:p>
    <w:p w14:paraId="5EAD85D8" w14:textId="77777777" w:rsidR="000A307F" w:rsidRPr="00F97EB6" w:rsidRDefault="000A307F" w:rsidP="000A307F">
      <w:pPr>
        <w:rPr>
          <w:rFonts w:ascii="Arial" w:hAnsi="Arial" w:cs="Arial"/>
          <w:i/>
          <w:szCs w:val="22"/>
          <w:lang w:val="fr-FR"/>
        </w:rPr>
      </w:pPr>
      <w:r w:rsidRPr="00F97EB6">
        <w:rPr>
          <w:rFonts w:ascii="Arial" w:hAnsi="Arial" w:cs="Arial"/>
          <w:i/>
          <w:szCs w:val="22"/>
          <w:lang w:val="fr-FR"/>
        </w:rPr>
        <w:t>Date</w:t>
      </w:r>
    </w:p>
    <w:p w14:paraId="41F485F0" w14:textId="77777777" w:rsidR="00975C17" w:rsidRPr="00F97EB6" w:rsidRDefault="00625FA3" w:rsidP="00975C17">
      <w:pPr>
        <w:pStyle w:val="Kop2"/>
        <w:ind w:left="567" w:hanging="567"/>
        <w:jc w:val="both"/>
        <w:rPr>
          <w:rFonts w:cs="Arial"/>
          <w:lang w:val="fr-BE"/>
        </w:rPr>
      </w:pPr>
      <w:r w:rsidRPr="00F97EB6">
        <w:rPr>
          <w:rFonts w:cs="Arial"/>
          <w:lang w:val="fr-BE"/>
        </w:rPr>
        <w:br w:type="page"/>
      </w:r>
      <w:bookmarkStart w:id="38" w:name="_Toc412803957"/>
      <w:r w:rsidRPr="00F97EB6">
        <w:rPr>
          <w:rFonts w:cs="Arial"/>
          <w:lang w:val="fr-BE"/>
        </w:rPr>
        <w:lastRenderedPageBreak/>
        <w:t>Etablissements de monnaie électronique</w:t>
      </w:r>
      <w:bookmarkEnd w:id="38"/>
    </w:p>
    <w:p w14:paraId="5CC31330" w14:textId="77777777" w:rsidR="00625FA3" w:rsidRPr="00F97EB6" w:rsidRDefault="00625FA3" w:rsidP="00625FA3">
      <w:pPr>
        <w:pStyle w:val="Kop3"/>
        <w:ind w:left="567" w:hanging="567"/>
        <w:jc w:val="both"/>
        <w:rPr>
          <w:rFonts w:cs="Arial"/>
          <w:lang w:val="fr-BE"/>
        </w:rPr>
      </w:pPr>
      <w:bookmarkStart w:id="39" w:name="_Toc412803958"/>
      <w:r w:rsidRPr="00F97EB6">
        <w:rPr>
          <w:rFonts w:cs="Arial"/>
          <w:lang w:val="fr-BE"/>
        </w:rPr>
        <w:t xml:space="preserve">Respect du plafond </w:t>
      </w:r>
      <w:r w:rsidR="00CB3112" w:rsidRPr="00F97EB6">
        <w:rPr>
          <w:rFonts w:cs="Arial"/>
          <w:lang w:val="fr-BE"/>
        </w:rPr>
        <w:t>ayant servi de base à l’octroi de</w:t>
      </w:r>
      <w:r w:rsidRPr="00F97EB6">
        <w:rPr>
          <w:rFonts w:cs="Arial"/>
          <w:lang w:val="fr-BE"/>
        </w:rPr>
        <w:t xml:space="preserve"> l’exemption</w:t>
      </w:r>
      <w:bookmarkEnd w:id="39"/>
    </w:p>
    <w:p w14:paraId="42C411D2" w14:textId="77777777" w:rsidR="00625FA3" w:rsidRPr="00F97EB6" w:rsidRDefault="00625FA3" w:rsidP="00625FA3">
      <w:pPr>
        <w:ind w:right="-108"/>
        <w:jc w:val="both"/>
        <w:rPr>
          <w:rFonts w:ascii="Arial" w:hAnsi="Arial" w:cs="Arial"/>
          <w:b/>
          <w:szCs w:val="22"/>
          <w:lang w:val="fr-BE"/>
        </w:rPr>
      </w:pPr>
    </w:p>
    <w:p w14:paraId="76EC8904" w14:textId="28EA9B8A" w:rsidR="00625FA3" w:rsidRPr="00F97EB6" w:rsidRDefault="00625FA3" w:rsidP="00625FA3">
      <w:pPr>
        <w:pStyle w:val="Voetnoottekst"/>
        <w:jc w:val="both"/>
        <w:rPr>
          <w:rFonts w:ascii="Arial" w:hAnsi="Arial" w:cs="Arial"/>
          <w:b/>
          <w:i/>
          <w:sz w:val="22"/>
          <w:szCs w:val="22"/>
          <w:lang w:val="fr-BE"/>
        </w:rPr>
      </w:pPr>
      <w:r w:rsidRPr="00F97EB6">
        <w:rPr>
          <w:rFonts w:ascii="Arial" w:hAnsi="Arial" w:cs="Arial"/>
          <w:b/>
          <w:i/>
          <w:sz w:val="22"/>
          <w:szCs w:val="22"/>
          <w:lang w:val="fr-BE"/>
        </w:rPr>
        <w:t xml:space="preserve">Rapport du commissaire à la BNB établi conformément aux dispositions de </w:t>
      </w:r>
      <w:r w:rsidR="009D731D" w:rsidRPr="00F97EB6">
        <w:rPr>
          <w:rFonts w:ascii="Arial" w:hAnsi="Arial" w:cs="Arial"/>
          <w:b/>
          <w:i/>
          <w:sz w:val="22"/>
          <w:szCs w:val="22"/>
          <w:lang w:val="fr-BE"/>
        </w:rPr>
        <w:t xml:space="preserve">la </w:t>
      </w:r>
      <w:r w:rsidR="005F6724" w:rsidRPr="00F97EB6">
        <w:rPr>
          <w:rFonts w:ascii="Arial" w:hAnsi="Arial" w:cs="Arial"/>
          <w:b/>
          <w:i/>
          <w:sz w:val="22"/>
          <w:szCs w:val="22"/>
          <w:lang w:val="fr-BE"/>
        </w:rPr>
        <w:t>circulaire BNB_2015_11</w:t>
      </w:r>
      <w:r w:rsidR="004C5D65" w:rsidRPr="00F97EB6">
        <w:rPr>
          <w:rFonts w:ascii="Arial" w:hAnsi="Arial" w:cs="Arial"/>
          <w:b/>
          <w:i/>
          <w:sz w:val="22"/>
          <w:szCs w:val="22"/>
          <w:lang w:val="fr-BE"/>
        </w:rPr>
        <w:t xml:space="preserve"> du 2 mars 2015</w:t>
      </w:r>
      <w:r w:rsidR="004C5D65" w:rsidRPr="00F97EB6" w:rsidDel="004C5D65">
        <w:rPr>
          <w:rFonts w:ascii="Arial" w:hAnsi="Arial" w:cs="Arial"/>
          <w:b/>
          <w:i/>
          <w:sz w:val="22"/>
          <w:szCs w:val="22"/>
          <w:lang w:val="fr-BE"/>
        </w:rPr>
        <w:t xml:space="preserve"> </w:t>
      </w:r>
      <w:r w:rsidRPr="00F97EB6">
        <w:rPr>
          <w:rFonts w:ascii="Arial" w:hAnsi="Arial" w:cs="Arial"/>
          <w:b/>
          <w:i/>
          <w:sz w:val="22"/>
          <w:szCs w:val="22"/>
          <w:lang w:val="fr-BE"/>
        </w:rPr>
        <w:t xml:space="preserve">concernant le non-dépassement par (identification de l’entité) du plafond relatif </w:t>
      </w:r>
      <w:r w:rsidR="009D731D" w:rsidRPr="00F97EB6">
        <w:rPr>
          <w:rFonts w:ascii="Arial" w:hAnsi="Arial" w:cs="Arial"/>
          <w:b/>
          <w:i/>
          <w:sz w:val="22"/>
          <w:szCs w:val="22"/>
          <w:lang w:val="fr-BE"/>
        </w:rPr>
        <w:t>à la moyenne de monnaie électronique en circulation</w:t>
      </w:r>
    </w:p>
    <w:p w14:paraId="6B515596" w14:textId="77777777" w:rsidR="00552C24" w:rsidRPr="00F97EB6" w:rsidRDefault="00552C24" w:rsidP="00625FA3">
      <w:pPr>
        <w:pStyle w:val="Voetnoottekst"/>
        <w:jc w:val="both"/>
        <w:rPr>
          <w:rFonts w:ascii="Arial" w:hAnsi="Arial" w:cs="Arial"/>
          <w:b/>
          <w:i/>
          <w:sz w:val="22"/>
          <w:szCs w:val="22"/>
          <w:lang w:val="fr-BE"/>
        </w:rPr>
      </w:pPr>
    </w:p>
    <w:p w14:paraId="2A4D5481" w14:textId="77777777" w:rsidR="00552C24" w:rsidRPr="00F97EB6" w:rsidRDefault="00552C24" w:rsidP="00552C24">
      <w:pPr>
        <w:jc w:val="center"/>
        <w:rPr>
          <w:rFonts w:ascii="Arial" w:hAnsi="Arial" w:cs="Arial"/>
          <w:szCs w:val="22"/>
          <w:lang w:val="fr-FR"/>
        </w:rPr>
      </w:pPr>
      <w:r w:rsidRPr="00F97EB6">
        <w:rPr>
          <w:rFonts w:ascii="Arial" w:hAnsi="Arial" w:cs="Arial"/>
          <w:b/>
          <w:szCs w:val="22"/>
          <w:lang w:val="fr-FR"/>
        </w:rPr>
        <w:t xml:space="preserve">Période de </w:t>
      </w:r>
      <w:proofErr w:type="spellStart"/>
      <w:r w:rsidRPr="00F97EB6">
        <w:rPr>
          <w:rFonts w:ascii="Arial" w:hAnsi="Arial" w:cs="Arial"/>
          <w:b/>
          <w:szCs w:val="22"/>
          <w:lang w:val="fr-FR"/>
        </w:rPr>
        <w:t>reporting</w:t>
      </w:r>
      <w:proofErr w:type="spellEnd"/>
      <w:r w:rsidRPr="00F97EB6">
        <w:rPr>
          <w:rFonts w:ascii="Arial" w:hAnsi="Arial" w:cs="Arial"/>
          <w:b/>
          <w:szCs w:val="22"/>
          <w:lang w:val="fr-FR"/>
        </w:rPr>
        <w:t xml:space="preserve"> – exercice 20XX</w:t>
      </w:r>
      <w:r w:rsidR="00071BED" w:rsidRPr="00F97EB6">
        <w:rPr>
          <w:rFonts w:ascii="Arial" w:hAnsi="Arial" w:cs="Arial"/>
          <w:b/>
          <w:szCs w:val="22"/>
          <w:lang w:val="fr-FR"/>
        </w:rPr>
        <w:t xml:space="preserve"> </w:t>
      </w:r>
    </w:p>
    <w:p w14:paraId="73AF99D3" w14:textId="77777777" w:rsidR="00552C24" w:rsidRPr="00F97EB6" w:rsidRDefault="00552C24" w:rsidP="00552C24">
      <w:pPr>
        <w:rPr>
          <w:rFonts w:ascii="Arial" w:hAnsi="Arial" w:cs="Arial"/>
          <w:szCs w:val="22"/>
          <w:lang w:val="fr-FR"/>
        </w:rPr>
      </w:pPr>
    </w:p>
    <w:p w14:paraId="32AD2000" w14:textId="77777777" w:rsidR="00552C24" w:rsidRPr="00F97EB6" w:rsidRDefault="00552C24" w:rsidP="00552C24">
      <w:pPr>
        <w:jc w:val="both"/>
        <w:rPr>
          <w:rFonts w:ascii="Arial" w:hAnsi="Arial" w:cs="Arial"/>
          <w:b/>
          <w:i/>
          <w:szCs w:val="22"/>
          <w:lang w:val="fr-FR"/>
        </w:rPr>
      </w:pPr>
      <w:r w:rsidRPr="00F97EB6">
        <w:rPr>
          <w:rFonts w:ascii="Arial" w:hAnsi="Arial" w:cs="Arial"/>
          <w:b/>
          <w:i/>
          <w:szCs w:val="22"/>
          <w:lang w:val="fr-FR"/>
        </w:rPr>
        <w:t>Mission</w:t>
      </w:r>
    </w:p>
    <w:p w14:paraId="36B16CA7" w14:textId="77777777" w:rsidR="00552C24" w:rsidRPr="00F97EB6" w:rsidRDefault="00552C24" w:rsidP="00552C24">
      <w:pPr>
        <w:jc w:val="both"/>
        <w:rPr>
          <w:rFonts w:ascii="Arial" w:hAnsi="Arial" w:cs="Arial"/>
          <w:b/>
          <w:i/>
          <w:szCs w:val="22"/>
          <w:lang w:val="fr-FR"/>
        </w:rPr>
      </w:pPr>
    </w:p>
    <w:p w14:paraId="4FA2158A" w14:textId="77777777" w:rsidR="003D6800" w:rsidRPr="00F97EB6" w:rsidRDefault="00552C24" w:rsidP="00552C24">
      <w:pPr>
        <w:tabs>
          <w:tab w:val="left" w:pos="0"/>
        </w:tabs>
        <w:jc w:val="both"/>
        <w:rPr>
          <w:rFonts w:ascii="Arial" w:hAnsi="Arial" w:cs="Arial"/>
          <w:szCs w:val="22"/>
          <w:lang w:val="fr-FR"/>
        </w:rPr>
      </w:pPr>
      <w:r w:rsidRPr="00F97EB6">
        <w:rPr>
          <w:rFonts w:ascii="Arial" w:hAnsi="Arial" w:cs="Arial"/>
          <w:szCs w:val="22"/>
          <w:lang w:val="fr-FR"/>
        </w:rPr>
        <w:t xml:space="preserve">Nous avons contrôlé </w:t>
      </w:r>
      <w:r w:rsidR="004B249D" w:rsidRPr="00F97EB6">
        <w:rPr>
          <w:rFonts w:ascii="Arial" w:hAnsi="Arial" w:cs="Arial"/>
          <w:szCs w:val="22"/>
          <w:lang w:val="fr-FR"/>
        </w:rPr>
        <w:t xml:space="preserve">que </w:t>
      </w:r>
      <w:r w:rsidRPr="00F97EB6">
        <w:rPr>
          <w:rFonts w:ascii="Arial" w:hAnsi="Arial" w:cs="Arial"/>
          <w:szCs w:val="22"/>
          <w:lang w:val="fr-FR"/>
        </w:rPr>
        <w:t>la moyenne</w:t>
      </w:r>
      <w:r w:rsidR="00CB3112" w:rsidRPr="00F97EB6">
        <w:rPr>
          <w:rFonts w:ascii="Arial" w:hAnsi="Arial" w:cs="Arial"/>
          <w:b/>
          <w:i/>
          <w:szCs w:val="22"/>
          <w:lang w:val="fr-BE"/>
        </w:rPr>
        <w:t xml:space="preserve"> </w:t>
      </w:r>
      <w:r w:rsidR="00CB3112" w:rsidRPr="00F97EB6">
        <w:rPr>
          <w:rFonts w:ascii="Arial" w:hAnsi="Arial" w:cs="Arial"/>
          <w:szCs w:val="22"/>
          <w:lang w:val="fr-BE"/>
        </w:rPr>
        <w:t>de monnaie électronique en circulation</w:t>
      </w:r>
      <w:r w:rsidR="003D6800" w:rsidRPr="00F97EB6">
        <w:rPr>
          <w:rFonts w:ascii="Arial" w:hAnsi="Arial" w:cs="Arial"/>
          <w:szCs w:val="22"/>
          <w:lang w:val="fr-BE"/>
        </w:rPr>
        <w:t xml:space="preserve"> au JJ/MM/AAAA ne dépasse pas le</w:t>
      </w:r>
      <w:r w:rsidR="003D6800" w:rsidRPr="00F97EB6">
        <w:rPr>
          <w:rFonts w:ascii="Arial" w:hAnsi="Arial" w:cs="Arial"/>
          <w:szCs w:val="22"/>
          <w:lang w:val="fr-FR"/>
        </w:rPr>
        <w:t xml:space="preserve"> plafond de 5 millions € ayant servi de base à l’octroi de l’exemption</w:t>
      </w:r>
      <w:r w:rsidRPr="00F97EB6">
        <w:rPr>
          <w:rFonts w:ascii="Arial" w:hAnsi="Arial" w:cs="Arial"/>
          <w:szCs w:val="22"/>
          <w:lang w:val="fr-FR"/>
        </w:rPr>
        <w:t>. Ce contrôle a été effectué</w:t>
      </w:r>
      <w:r w:rsidR="004B249D" w:rsidRPr="00F97EB6">
        <w:rPr>
          <w:rFonts w:ascii="Arial" w:hAnsi="Arial" w:cs="Arial"/>
          <w:szCs w:val="22"/>
          <w:lang w:val="fr-FR"/>
        </w:rPr>
        <w:t xml:space="preserve"> afin de permettre à la Banque N</w:t>
      </w:r>
      <w:r w:rsidRPr="00F97EB6">
        <w:rPr>
          <w:rFonts w:ascii="Arial" w:hAnsi="Arial" w:cs="Arial"/>
          <w:szCs w:val="22"/>
          <w:lang w:val="fr-FR"/>
        </w:rPr>
        <w:t>ationale de Belgique (BNB) de vérifier l’exactitude et l’authenticité de la déclaration de l’établissement quant au</w:t>
      </w:r>
      <w:r w:rsidR="00CB3112" w:rsidRPr="00F97EB6">
        <w:rPr>
          <w:rFonts w:ascii="Arial" w:hAnsi="Arial" w:cs="Arial"/>
          <w:szCs w:val="22"/>
          <w:lang w:val="fr-FR"/>
        </w:rPr>
        <w:t xml:space="preserve"> non-dépassement du plafond de 5</w:t>
      </w:r>
      <w:r w:rsidRPr="00F97EB6">
        <w:rPr>
          <w:rFonts w:ascii="Arial" w:hAnsi="Arial" w:cs="Arial"/>
          <w:szCs w:val="22"/>
          <w:lang w:val="fr-FR"/>
        </w:rPr>
        <w:t xml:space="preserve"> millions € ayant servi de base à </w:t>
      </w:r>
      <w:r w:rsidR="00CB3112" w:rsidRPr="00F97EB6">
        <w:rPr>
          <w:rFonts w:ascii="Arial" w:hAnsi="Arial" w:cs="Arial"/>
          <w:szCs w:val="22"/>
          <w:lang w:val="fr-FR"/>
        </w:rPr>
        <w:t xml:space="preserve">l’octroi </w:t>
      </w:r>
      <w:r w:rsidRPr="00F97EB6">
        <w:rPr>
          <w:rFonts w:ascii="Arial" w:hAnsi="Arial" w:cs="Arial"/>
          <w:szCs w:val="22"/>
          <w:lang w:val="fr-FR"/>
        </w:rPr>
        <w:t>de l’exemption.</w:t>
      </w:r>
    </w:p>
    <w:p w14:paraId="182124EE" w14:textId="77777777" w:rsidR="00552C24" w:rsidRPr="00F97EB6" w:rsidRDefault="003D6800" w:rsidP="00552C24">
      <w:pPr>
        <w:tabs>
          <w:tab w:val="left" w:pos="0"/>
        </w:tabs>
        <w:jc w:val="both"/>
        <w:rPr>
          <w:rFonts w:ascii="Arial" w:hAnsi="Arial" w:cs="Arial"/>
          <w:szCs w:val="22"/>
          <w:lang w:val="fr-FR"/>
        </w:rPr>
      </w:pPr>
      <w:r w:rsidRPr="00F97EB6">
        <w:rPr>
          <w:rFonts w:ascii="Arial" w:hAnsi="Arial" w:cs="Arial"/>
          <w:szCs w:val="22"/>
          <w:lang w:val="fr-FR"/>
        </w:rPr>
        <w:t xml:space="preserve"> </w:t>
      </w:r>
    </w:p>
    <w:p w14:paraId="4A92711D" w14:textId="77777777" w:rsidR="00552C24" w:rsidRPr="00F97EB6" w:rsidRDefault="00552C24" w:rsidP="00552C24">
      <w:pPr>
        <w:tabs>
          <w:tab w:val="left" w:pos="0"/>
        </w:tabs>
        <w:jc w:val="both"/>
        <w:rPr>
          <w:rFonts w:ascii="Arial" w:hAnsi="Arial" w:cs="Arial"/>
          <w:b/>
          <w:i/>
          <w:szCs w:val="22"/>
          <w:lang w:val="fr-FR"/>
        </w:rPr>
      </w:pPr>
      <w:r w:rsidRPr="00F97EB6">
        <w:rPr>
          <w:rFonts w:ascii="Arial" w:hAnsi="Arial" w:cs="Arial"/>
          <w:b/>
          <w:i/>
          <w:szCs w:val="22"/>
          <w:lang w:val="fr-FR"/>
        </w:rPr>
        <w:t>Responsabilité (« de la direction effective » ou « du comité de direction », selon les cas)</w:t>
      </w:r>
    </w:p>
    <w:p w14:paraId="6F0A3748" w14:textId="77777777" w:rsidR="00552C24" w:rsidRPr="00F97EB6" w:rsidRDefault="00552C24" w:rsidP="00552C24">
      <w:pPr>
        <w:tabs>
          <w:tab w:val="left" w:pos="0"/>
        </w:tabs>
        <w:jc w:val="both"/>
        <w:rPr>
          <w:rFonts w:ascii="Arial" w:hAnsi="Arial" w:cs="Arial"/>
          <w:b/>
          <w:i/>
          <w:szCs w:val="22"/>
          <w:lang w:val="fr-FR"/>
        </w:rPr>
      </w:pPr>
    </w:p>
    <w:p w14:paraId="75F7A583" w14:textId="3A39074D" w:rsidR="00552C24" w:rsidRPr="00F97EB6" w:rsidRDefault="00552C24" w:rsidP="00552C24">
      <w:pPr>
        <w:jc w:val="both"/>
        <w:rPr>
          <w:rFonts w:ascii="Arial" w:hAnsi="Arial" w:cs="Arial"/>
          <w:szCs w:val="22"/>
          <w:lang w:val="fr-FR"/>
        </w:rPr>
      </w:pPr>
      <w:r w:rsidRPr="00F97EB6">
        <w:rPr>
          <w:rFonts w:ascii="Arial" w:hAnsi="Arial" w:cs="Arial"/>
          <w:i/>
          <w:szCs w:val="22"/>
          <w:lang w:val="fr-FR"/>
        </w:rPr>
        <w:t>(« La direction effective » ou « Le comité de direction », selon les cas)</w:t>
      </w:r>
      <w:r w:rsidRPr="00F97EB6">
        <w:rPr>
          <w:rFonts w:ascii="Arial" w:hAnsi="Arial" w:cs="Arial"/>
          <w:szCs w:val="22"/>
          <w:lang w:val="fr-FR"/>
        </w:rPr>
        <w:t xml:space="preserve"> est responsable du respect du plafond ayant servi de base à l’</w:t>
      </w:r>
      <w:r w:rsidR="00CB3112" w:rsidRPr="00F97EB6">
        <w:rPr>
          <w:rFonts w:ascii="Arial" w:hAnsi="Arial" w:cs="Arial"/>
          <w:szCs w:val="22"/>
          <w:lang w:val="fr-FR"/>
        </w:rPr>
        <w:t>octroi</w:t>
      </w:r>
      <w:r w:rsidRPr="00F97EB6">
        <w:rPr>
          <w:rFonts w:ascii="Arial" w:hAnsi="Arial" w:cs="Arial"/>
          <w:szCs w:val="22"/>
          <w:lang w:val="fr-FR"/>
        </w:rPr>
        <w:t xml:space="preserve"> de l’exemption. Conformément aux dispositions</w:t>
      </w:r>
      <w:r w:rsidR="00CB3112" w:rsidRPr="00F97EB6">
        <w:rPr>
          <w:rFonts w:ascii="Arial" w:hAnsi="Arial" w:cs="Arial"/>
          <w:szCs w:val="22"/>
          <w:lang w:val="fr-FR"/>
        </w:rPr>
        <w:t xml:space="preserve"> de la </w:t>
      </w:r>
      <w:r w:rsidR="005F6724" w:rsidRPr="00F97EB6">
        <w:rPr>
          <w:rFonts w:ascii="Arial" w:hAnsi="Arial" w:cs="Arial"/>
          <w:szCs w:val="22"/>
          <w:lang w:val="fr-FR"/>
        </w:rPr>
        <w:t>circulaire BNB_2015_11</w:t>
      </w:r>
      <w:r w:rsidR="004C5D65" w:rsidRPr="00F97EB6">
        <w:rPr>
          <w:rFonts w:ascii="Arial" w:hAnsi="Arial" w:cs="Arial"/>
          <w:szCs w:val="22"/>
          <w:lang w:val="fr-FR"/>
        </w:rPr>
        <w:t xml:space="preserve"> du 2 mars 2015 </w:t>
      </w:r>
      <w:r w:rsidRPr="00F97EB6">
        <w:rPr>
          <w:rFonts w:ascii="Arial" w:hAnsi="Arial" w:cs="Arial"/>
          <w:szCs w:val="22"/>
          <w:lang w:val="fr-FR"/>
        </w:rPr>
        <w:t>relative</w:t>
      </w:r>
      <w:r w:rsidR="00CB3112" w:rsidRPr="00F97EB6">
        <w:rPr>
          <w:rFonts w:ascii="Arial" w:hAnsi="Arial" w:cs="Arial"/>
          <w:szCs w:val="22"/>
          <w:lang w:val="fr-FR"/>
        </w:rPr>
        <w:t xml:space="preserve"> au statut prudentiel des établissements de monnaie électronique</w:t>
      </w:r>
      <w:r w:rsidRPr="00F97EB6">
        <w:rPr>
          <w:rFonts w:ascii="Arial" w:hAnsi="Arial" w:cs="Arial"/>
          <w:szCs w:val="22"/>
          <w:lang w:val="fr-FR"/>
        </w:rPr>
        <w:t xml:space="preserve">, </w:t>
      </w:r>
      <w:r w:rsidRPr="00F97EB6">
        <w:rPr>
          <w:rFonts w:ascii="Arial" w:hAnsi="Arial" w:cs="Arial"/>
          <w:i/>
          <w:szCs w:val="22"/>
          <w:lang w:val="fr-FR"/>
        </w:rPr>
        <w:t>(« la direction effective » ou « le comité de direction », selon les cas)</w:t>
      </w:r>
      <w:r w:rsidRPr="00F97EB6">
        <w:rPr>
          <w:rFonts w:ascii="Arial" w:hAnsi="Arial" w:cs="Arial"/>
          <w:szCs w:val="22"/>
          <w:lang w:val="fr-FR"/>
        </w:rPr>
        <w:t xml:space="preserve"> doit remettre un rapport semestriel à la BNB sur la moyenne</w:t>
      </w:r>
      <w:r w:rsidR="00CB3112" w:rsidRPr="00F97EB6">
        <w:rPr>
          <w:rFonts w:ascii="Arial" w:hAnsi="Arial" w:cs="Arial"/>
          <w:szCs w:val="22"/>
          <w:lang w:val="fr-BE"/>
        </w:rPr>
        <w:t xml:space="preserve"> de monnaie électronique en circulation</w:t>
      </w:r>
      <w:r w:rsidRPr="00F97EB6">
        <w:rPr>
          <w:rFonts w:ascii="Arial" w:hAnsi="Arial" w:cs="Arial"/>
          <w:szCs w:val="22"/>
          <w:lang w:val="fr-FR"/>
        </w:rPr>
        <w:t xml:space="preserve">. </w:t>
      </w:r>
    </w:p>
    <w:p w14:paraId="38958335" w14:textId="77777777" w:rsidR="00552C24" w:rsidRPr="00F97EB6" w:rsidRDefault="00552C24" w:rsidP="00552C24">
      <w:pPr>
        <w:jc w:val="both"/>
        <w:rPr>
          <w:rFonts w:ascii="Arial" w:hAnsi="Arial" w:cs="Arial"/>
          <w:szCs w:val="22"/>
          <w:lang w:val="fr-FR"/>
        </w:rPr>
      </w:pPr>
    </w:p>
    <w:p w14:paraId="5AD76264" w14:textId="77777777" w:rsidR="00552C24" w:rsidRPr="00F97EB6" w:rsidRDefault="00552C24" w:rsidP="00552C24">
      <w:pPr>
        <w:jc w:val="both"/>
        <w:rPr>
          <w:rFonts w:ascii="Arial" w:hAnsi="Arial" w:cs="Arial"/>
          <w:b/>
          <w:i/>
          <w:szCs w:val="22"/>
          <w:lang w:val="fr-FR"/>
        </w:rPr>
      </w:pPr>
      <w:r w:rsidRPr="00F97EB6">
        <w:rPr>
          <w:rFonts w:ascii="Arial" w:hAnsi="Arial" w:cs="Arial"/>
          <w:b/>
          <w:i/>
          <w:szCs w:val="22"/>
          <w:lang w:val="fr-FR"/>
        </w:rPr>
        <w:t>Procédures mises en œuvre</w:t>
      </w:r>
    </w:p>
    <w:p w14:paraId="13E683E0" w14:textId="77777777" w:rsidR="00552C24" w:rsidRPr="00F97EB6" w:rsidRDefault="00552C24" w:rsidP="00552C24">
      <w:pPr>
        <w:jc w:val="both"/>
        <w:rPr>
          <w:rFonts w:ascii="Arial" w:hAnsi="Arial" w:cs="Arial"/>
          <w:b/>
          <w:i/>
          <w:szCs w:val="22"/>
          <w:lang w:val="fr-FR"/>
        </w:rPr>
      </w:pPr>
    </w:p>
    <w:p w14:paraId="0D5DF149" w14:textId="77777777" w:rsidR="00552C24" w:rsidRPr="00F97EB6" w:rsidRDefault="00552C24" w:rsidP="00552C24">
      <w:pPr>
        <w:tabs>
          <w:tab w:val="left" w:pos="0"/>
        </w:tabs>
        <w:jc w:val="both"/>
        <w:rPr>
          <w:rFonts w:ascii="Arial" w:hAnsi="Arial" w:cs="Arial"/>
          <w:szCs w:val="22"/>
          <w:lang w:val="fr-FR"/>
        </w:rPr>
      </w:pPr>
      <w:r w:rsidRPr="00F97EB6">
        <w:rPr>
          <w:rFonts w:ascii="Arial" w:hAnsi="Arial" w:cs="Arial"/>
          <w:szCs w:val="22"/>
          <w:lang w:val="fr-FR"/>
        </w:rPr>
        <w:t xml:space="preserve">Il est de notre responsabilité d’exprimer une opinion sur </w:t>
      </w:r>
      <w:r w:rsidR="004B249D" w:rsidRPr="00F97EB6">
        <w:rPr>
          <w:rFonts w:ascii="Arial" w:hAnsi="Arial" w:cs="Arial"/>
          <w:szCs w:val="22"/>
          <w:lang w:val="fr-FR"/>
        </w:rPr>
        <w:t>le non-dépassement du plafond de 5</w:t>
      </w:r>
      <w:r w:rsidR="006B52C8" w:rsidRPr="00F97EB6">
        <w:rPr>
          <w:rFonts w:ascii="Arial" w:hAnsi="Arial" w:cs="Arial"/>
          <w:szCs w:val="22"/>
          <w:lang w:val="fr-FR"/>
        </w:rPr>
        <w:t> </w:t>
      </w:r>
      <w:r w:rsidR="004B249D" w:rsidRPr="00F97EB6">
        <w:rPr>
          <w:rFonts w:ascii="Arial" w:hAnsi="Arial" w:cs="Arial"/>
          <w:szCs w:val="22"/>
          <w:lang w:val="fr-FR"/>
        </w:rPr>
        <w:t>millions € ayant servi de base à l’octroi de l’exemption sur la base de notre contrôle</w:t>
      </w:r>
      <w:r w:rsidRPr="00F97EB6">
        <w:rPr>
          <w:rFonts w:ascii="Arial" w:hAnsi="Arial" w:cs="Arial"/>
          <w:szCs w:val="22"/>
          <w:lang w:val="fr-FR"/>
        </w:rPr>
        <w:t xml:space="preserve">. Nous avons effectué notre contrôle conformément aux </w:t>
      </w:r>
      <w:r w:rsidR="00D4263B" w:rsidRPr="00F97EB6">
        <w:rPr>
          <w:rFonts w:ascii="Arial" w:hAnsi="Arial" w:cs="Arial"/>
          <w:i/>
          <w:szCs w:val="22"/>
          <w:lang w:val="fr-FR"/>
        </w:rPr>
        <w:t>(« </w:t>
      </w:r>
      <w:r w:rsidRPr="00F97EB6">
        <w:rPr>
          <w:rFonts w:ascii="Arial" w:hAnsi="Arial" w:cs="Arial"/>
          <w:i/>
          <w:szCs w:val="22"/>
          <w:lang w:val="fr-FR"/>
        </w:rPr>
        <w:t>normes internationales d’audit</w:t>
      </w:r>
      <w:r w:rsidR="00D4263B" w:rsidRPr="00F97EB6">
        <w:rPr>
          <w:rFonts w:ascii="Arial" w:hAnsi="Arial" w:cs="Arial"/>
          <w:i/>
          <w:szCs w:val="22"/>
          <w:lang w:val="fr-FR"/>
        </w:rPr>
        <w:t xml:space="preserve"> », </w:t>
      </w:r>
      <w:r w:rsidRPr="00F97EB6">
        <w:rPr>
          <w:rFonts w:ascii="Arial" w:hAnsi="Arial" w:cs="Arial"/>
          <w:i/>
          <w:szCs w:val="22"/>
          <w:lang w:val="fr-FR"/>
        </w:rPr>
        <w:t xml:space="preserve">ou </w:t>
      </w:r>
      <w:r w:rsidR="00D4263B" w:rsidRPr="00F97EB6">
        <w:rPr>
          <w:rFonts w:ascii="Arial" w:hAnsi="Arial" w:cs="Arial"/>
          <w:i/>
          <w:szCs w:val="22"/>
          <w:lang w:val="fr-FR"/>
        </w:rPr>
        <w:t xml:space="preserve">« … », </w:t>
      </w:r>
      <w:r w:rsidRPr="00F97EB6">
        <w:rPr>
          <w:rFonts w:ascii="Arial" w:hAnsi="Arial" w:cs="Arial"/>
          <w:i/>
          <w:szCs w:val="22"/>
          <w:lang w:val="fr-FR"/>
        </w:rPr>
        <w:t>selon le cas)</w:t>
      </w:r>
      <w:r w:rsidRPr="00F97EB6">
        <w:rPr>
          <w:rFonts w:ascii="Arial" w:hAnsi="Arial" w:cs="Arial"/>
          <w:szCs w:val="22"/>
          <w:lang w:val="fr-FR"/>
        </w:rPr>
        <w:t xml:space="preserve">. Ces normes requièrent de nous conformer aux règles d’éthique et de planifier et réaliser notre contrôle en vue </w:t>
      </w:r>
      <w:r w:rsidR="00592D95" w:rsidRPr="00F97EB6">
        <w:rPr>
          <w:rFonts w:ascii="Arial" w:hAnsi="Arial" w:cs="Arial"/>
          <w:szCs w:val="22"/>
          <w:lang w:val="fr-FR"/>
        </w:rPr>
        <w:t>d’obtenir</w:t>
      </w:r>
      <w:r w:rsidRPr="00F97EB6">
        <w:rPr>
          <w:rFonts w:ascii="Arial" w:hAnsi="Arial" w:cs="Arial"/>
          <w:szCs w:val="22"/>
          <w:lang w:val="fr-FR"/>
        </w:rPr>
        <w:t xml:space="preserve"> une assurance raisonnable quant</w:t>
      </w:r>
      <w:r w:rsidR="000056DE" w:rsidRPr="00F97EB6">
        <w:rPr>
          <w:rFonts w:ascii="Arial" w:hAnsi="Arial" w:cs="Arial"/>
          <w:szCs w:val="22"/>
          <w:lang w:val="fr-FR"/>
        </w:rPr>
        <w:t xml:space="preserve"> au non-dépassement du plafond de 5 millions € ayant servi de base à l’octroi de l’exemption</w:t>
      </w:r>
      <w:r w:rsidRPr="00F97EB6">
        <w:rPr>
          <w:rFonts w:ascii="Arial" w:hAnsi="Arial" w:cs="Arial"/>
          <w:szCs w:val="22"/>
          <w:lang w:val="fr-FR"/>
        </w:rPr>
        <w:t xml:space="preserve">. </w:t>
      </w:r>
    </w:p>
    <w:p w14:paraId="67FE26E1" w14:textId="77777777" w:rsidR="00552C24" w:rsidRPr="00F97EB6" w:rsidRDefault="00552C24" w:rsidP="00552C24">
      <w:pPr>
        <w:tabs>
          <w:tab w:val="left" w:pos="0"/>
        </w:tabs>
        <w:jc w:val="both"/>
        <w:rPr>
          <w:rFonts w:ascii="Arial" w:hAnsi="Arial" w:cs="Arial"/>
          <w:szCs w:val="22"/>
          <w:lang w:val="fr-FR"/>
        </w:rPr>
      </w:pPr>
    </w:p>
    <w:p w14:paraId="1C2669C5" w14:textId="4B554CB3" w:rsidR="00552C24" w:rsidRPr="00F97EB6" w:rsidRDefault="00552C24" w:rsidP="00552C24">
      <w:pPr>
        <w:jc w:val="both"/>
        <w:rPr>
          <w:rFonts w:ascii="Arial" w:hAnsi="Arial" w:cs="Arial"/>
          <w:szCs w:val="22"/>
          <w:lang w:val="fr-FR"/>
        </w:rPr>
      </w:pPr>
      <w:r w:rsidRPr="00F97EB6">
        <w:rPr>
          <w:rFonts w:ascii="Arial" w:hAnsi="Arial" w:cs="Arial"/>
          <w:szCs w:val="22"/>
          <w:lang w:val="fr-FR"/>
        </w:rPr>
        <w:t xml:space="preserve">Un </w:t>
      </w:r>
      <w:r w:rsidR="001F2978">
        <w:rPr>
          <w:rFonts w:ascii="Arial" w:hAnsi="Arial" w:cs="Arial"/>
          <w:szCs w:val="22"/>
          <w:lang w:val="fr-FR"/>
        </w:rPr>
        <w:t>audit</w:t>
      </w:r>
      <w:r w:rsidR="001F2978" w:rsidRPr="00F97EB6">
        <w:rPr>
          <w:rFonts w:ascii="Arial" w:hAnsi="Arial" w:cs="Arial"/>
          <w:szCs w:val="22"/>
          <w:lang w:val="fr-FR"/>
        </w:rPr>
        <w:t xml:space="preserve"> </w:t>
      </w:r>
      <w:r w:rsidRPr="00F97EB6">
        <w:rPr>
          <w:rFonts w:ascii="Arial" w:hAnsi="Arial" w:cs="Arial"/>
          <w:szCs w:val="22"/>
          <w:lang w:val="fr-FR"/>
        </w:rPr>
        <w:t>implique la mise en œuvre de procédures en vue de recueillir des éléments probants concernant la moyenne</w:t>
      </w:r>
      <w:r w:rsidR="00CB3112" w:rsidRPr="00F97EB6">
        <w:rPr>
          <w:rFonts w:ascii="Arial" w:hAnsi="Arial" w:cs="Arial"/>
          <w:szCs w:val="22"/>
          <w:lang w:val="fr-BE"/>
        </w:rPr>
        <w:t xml:space="preserve"> de monnaie électronique en circulation</w:t>
      </w:r>
      <w:r w:rsidRPr="00F97EB6">
        <w:rPr>
          <w:rFonts w:ascii="Arial" w:hAnsi="Arial" w:cs="Arial"/>
          <w:szCs w:val="22"/>
          <w:lang w:val="fr-FR"/>
        </w:rPr>
        <w:t xml:space="preserve">. Le choix des procédures relève du jugement du commissaire, de même que de l’évaluation du risque que la moyenne </w:t>
      </w:r>
      <w:r w:rsidR="00CB3112" w:rsidRPr="00F97EB6">
        <w:rPr>
          <w:rFonts w:ascii="Arial" w:hAnsi="Arial" w:cs="Arial"/>
          <w:szCs w:val="22"/>
          <w:lang w:val="fr-BE"/>
        </w:rPr>
        <w:t>de monnaie électronique en circulation</w:t>
      </w:r>
      <w:r w:rsidRPr="00F97EB6">
        <w:rPr>
          <w:rFonts w:ascii="Arial" w:hAnsi="Arial" w:cs="Arial"/>
          <w:szCs w:val="22"/>
          <w:lang w:val="fr-FR"/>
        </w:rPr>
        <w:t xml:space="preserve"> comporte des anomalies significatives, que celles-ci proviennent de fraudes ou résultent d’erreurs</w:t>
      </w:r>
      <w:r w:rsidR="00592D95" w:rsidRPr="00F97EB6">
        <w:rPr>
          <w:rFonts w:ascii="Arial" w:hAnsi="Arial" w:cs="Arial"/>
          <w:szCs w:val="22"/>
          <w:lang w:val="fr-FR"/>
        </w:rPr>
        <w:t>.</w:t>
      </w:r>
      <w:r w:rsidRPr="00F97EB6">
        <w:rPr>
          <w:rFonts w:ascii="Arial" w:hAnsi="Arial" w:cs="Arial"/>
          <w:szCs w:val="22"/>
          <w:lang w:val="fr-FR"/>
        </w:rPr>
        <w:t xml:space="preserve"> En procédant à cette évaluation le commissaire prend en compte le contrôle interne en vigueur dans l’entité en ce qui concerne</w:t>
      </w:r>
      <w:r w:rsidR="00071BED" w:rsidRPr="00F97EB6">
        <w:rPr>
          <w:rFonts w:ascii="Arial" w:hAnsi="Arial" w:cs="Arial"/>
          <w:szCs w:val="22"/>
          <w:lang w:val="fr-FR"/>
        </w:rPr>
        <w:t xml:space="preserve"> </w:t>
      </w:r>
      <w:r w:rsidRPr="00F97EB6">
        <w:rPr>
          <w:rFonts w:ascii="Arial" w:hAnsi="Arial" w:cs="Arial"/>
          <w:szCs w:val="22"/>
          <w:lang w:val="fr-FR"/>
        </w:rPr>
        <w:t>la détermination, par l’établissement, de la moyenne</w:t>
      </w:r>
      <w:r w:rsidR="00CB3112" w:rsidRPr="00F97EB6">
        <w:rPr>
          <w:rFonts w:ascii="Arial" w:hAnsi="Arial" w:cs="Arial"/>
          <w:szCs w:val="22"/>
          <w:lang w:val="fr-BE"/>
        </w:rPr>
        <w:t xml:space="preserve"> de monnaie électronique en circulation</w:t>
      </w:r>
      <w:r w:rsidRPr="00F97EB6">
        <w:rPr>
          <w:rFonts w:ascii="Arial" w:hAnsi="Arial" w:cs="Arial"/>
          <w:szCs w:val="22"/>
          <w:lang w:val="fr-FR"/>
        </w:rPr>
        <w:t xml:space="preserve">. Un contrôle comporte également l’évaluation de l’adéquation des principes appliqués pour déterminer la moyenne </w:t>
      </w:r>
      <w:r w:rsidR="005951FC" w:rsidRPr="00F97EB6">
        <w:rPr>
          <w:rFonts w:ascii="Arial" w:hAnsi="Arial" w:cs="Arial"/>
          <w:szCs w:val="22"/>
          <w:lang w:val="fr-BE"/>
        </w:rPr>
        <w:t>de monnaie électronique en circulation</w:t>
      </w:r>
      <w:r w:rsidRPr="00F97EB6">
        <w:rPr>
          <w:rFonts w:ascii="Arial" w:hAnsi="Arial" w:cs="Arial"/>
          <w:szCs w:val="22"/>
          <w:lang w:val="fr-FR"/>
        </w:rPr>
        <w:t>.</w:t>
      </w:r>
    </w:p>
    <w:p w14:paraId="08B470DA" w14:textId="77777777" w:rsidR="00552C24" w:rsidRPr="00F97EB6" w:rsidRDefault="00552C24" w:rsidP="00552C24">
      <w:pPr>
        <w:jc w:val="both"/>
        <w:rPr>
          <w:rFonts w:ascii="Arial" w:hAnsi="Arial" w:cs="Arial"/>
          <w:szCs w:val="22"/>
          <w:lang w:val="fr-FR"/>
        </w:rPr>
      </w:pPr>
    </w:p>
    <w:p w14:paraId="0D5A1D36" w14:textId="77777777" w:rsidR="00552C24" w:rsidRPr="00F97EB6" w:rsidRDefault="00552C24" w:rsidP="00552C24">
      <w:pPr>
        <w:jc w:val="both"/>
        <w:rPr>
          <w:rFonts w:ascii="Arial" w:hAnsi="Arial" w:cs="Arial"/>
          <w:szCs w:val="22"/>
          <w:lang w:val="fr-FR"/>
        </w:rPr>
      </w:pPr>
      <w:r w:rsidRPr="00F97EB6">
        <w:rPr>
          <w:rFonts w:ascii="Arial" w:hAnsi="Arial" w:cs="Arial"/>
          <w:szCs w:val="22"/>
          <w:lang w:val="fr-FR"/>
        </w:rPr>
        <w:t>Nous estimons que les éléments probants recueillis sont suffisants et appropriés pour fonder notre opinion.</w:t>
      </w:r>
    </w:p>
    <w:p w14:paraId="551F5511" w14:textId="77777777" w:rsidR="00552C24" w:rsidRPr="00F97EB6" w:rsidRDefault="00552C24" w:rsidP="00552C24">
      <w:pPr>
        <w:jc w:val="both"/>
        <w:rPr>
          <w:rFonts w:ascii="Arial" w:hAnsi="Arial" w:cs="Arial"/>
          <w:szCs w:val="22"/>
          <w:lang w:val="fr-FR"/>
        </w:rPr>
      </w:pPr>
    </w:p>
    <w:p w14:paraId="7CC0FCB1" w14:textId="77777777" w:rsidR="00497BB2" w:rsidRDefault="00497BB2" w:rsidP="00552C24">
      <w:pPr>
        <w:jc w:val="both"/>
        <w:rPr>
          <w:rFonts w:ascii="Arial" w:hAnsi="Arial" w:cs="Arial"/>
          <w:b/>
          <w:i/>
          <w:szCs w:val="22"/>
          <w:lang w:val="fr-FR"/>
        </w:rPr>
      </w:pPr>
    </w:p>
    <w:p w14:paraId="2E0F4CB6" w14:textId="77777777" w:rsidR="00552C24" w:rsidRPr="00F97EB6" w:rsidRDefault="00552C24" w:rsidP="00552C24">
      <w:pPr>
        <w:jc w:val="both"/>
        <w:rPr>
          <w:rFonts w:ascii="Arial" w:hAnsi="Arial" w:cs="Arial"/>
          <w:b/>
          <w:i/>
          <w:szCs w:val="22"/>
          <w:lang w:val="fr-FR"/>
        </w:rPr>
      </w:pPr>
      <w:r w:rsidRPr="00F97EB6">
        <w:rPr>
          <w:rFonts w:ascii="Arial" w:hAnsi="Arial" w:cs="Arial"/>
          <w:b/>
          <w:i/>
          <w:szCs w:val="22"/>
          <w:lang w:val="fr-FR"/>
        </w:rPr>
        <w:lastRenderedPageBreak/>
        <w:t>Opinion</w:t>
      </w:r>
    </w:p>
    <w:p w14:paraId="1BFEAC4C" w14:textId="77777777" w:rsidR="00552C24" w:rsidRPr="00F97EB6" w:rsidRDefault="00552C24" w:rsidP="00552C24">
      <w:pPr>
        <w:jc w:val="both"/>
        <w:rPr>
          <w:rFonts w:ascii="Arial" w:hAnsi="Arial" w:cs="Arial"/>
          <w:b/>
          <w:szCs w:val="22"/>
          <w:lang w:val="fr-FR"/>
        </w:rPr>
      </w:pPr>
    </w:p>
    <w:p w14:paraId="1424B2B5" w14:textId="77777777" w:rsidR="00552C24" w:rsidRPr="00F97EB6" w:rsidRDefault="00552C24" w:rsidP="00552C24">
      <w:pPr>
        <w:jc w:val="both"/>
        <w:rPr>
          <w:rFonts w:ascii="Arial" w:hAnsi="Arial" w:cs="Arial"/>
          <w:szCs w:val="22"/>
          <w:lang w:val="fr-FR"/>
        </w:rPr>
      </w:pPr>
      <w:r w:rsidRPr="00F97EB6">
        <w:rPr>
          <w:rFonts w:ascii="Arial" w:hAnsi="Arial" w:cs="Arial"/>
          <w:szCs w:val="22"/>
          <w:lang w:val="fr-FR"/>
        </w:rPr>
        <w:t xml:space="preserve">À notre avis, la moyenne </w:t>
      </w:r>
      <w:r w:rsidR="005951FC" w:rsidRPr="00F97EB6">
        <w:rPr>
          <w:rFonts w:ascii="Arial" w:hAnsi="Arial" w:cs="Arial"/>
          <w:szCs w:val="22"/>
          <w:lang w:val="fr-BE"/>
        </w:rPr>
        <w:t>de monnaie électronique en circulation</w:t>
      </w:r>
      <w:r w:rsidR="00592D95" w:rsidRPr="00F97EB6">
        <w:rPr>
          <w:rFonts w:ascii="Arial" w:hAnsi="Arial" w:cs="Arial"/>
          <w:szCs w:val="22"/>
          <w:lang w:val="fr-FR"/>
        </w:rPr>
        <w:t xml:space="preserve"> au JJ/MM/AAA</w:t>
      </w:r>
      <w:r w:rsidR="009C2ABE" w:rsidRPr="00F97EB6">
        <w:rPr>
          <w:rFonts w:ascii="Arial" w:hAnsi="Arial" w:cs="Arial"/>
          <w:szCs w:val="22"/>
          <w:lang w:val="fr-FR"/>
        </w:rPr>
        <w:t xml:space="preserve"> </w:t>
      </w:r>
      <w:r w:rsidR="00592D95" w:rsidRPr="00F97EB6">
        <w:rPr>
          <w:rFonts w:ascii="Arial" w:hAnsi="Arial" w:cs="Arial"/>
          <w:szCs w:val="22"/>
          <w:lang w:val="fr-FR"/>
        </w:rPr>
        <w:t xml:space="preserve">ne </w:t>
      </w:r>
      <w:r w:rsidR="009C2ABE" w:rsidRPr="00F97EB6">
        <w:rPr>
          <w:rFonts w:ascii="Arial" w:hAnsi="Arial" w:cs="Arial"/>
          <w:szCs w:val="22"/>
          <w:lang w:val="fr-FR"/>
        </w:rPr>
        <w:t>dépasse pas</w:t>
      </w:r>
      <w:r w:rsidRPr="00F97EB6">
        <w:rPr>
          <w:rFonts w:ascii="Arial" w:hAnsi="Arial" w:cs="Arial"/>
          <w:szCs w:val="22"/>
          <w:lang w:val="fr-FR"/>
        </w:rPr>
        <w:t>, sous tous égards significativement importants, l</w:t>
      </w:r>
      <w:r w:rsidR="009C2ABE" w:rsidRPr="00F97EB6">
        <w:rPr>
          <w:rFonts w:ascii="Arial" w:hAnsi="Arial" w:cs="Arial"/>
          <w:szCs w:val="22"/>
          <w:lang w:val="fr-FR"/>
        </w:rPr>
        <w:t>e plafond de 5 millions € ayant servi de base à l’octroi de l’exemption</w:t>
      </w:r>
      <w:r w:rsidRPr="00F97EB6">
        <w:rPr>
          <w:rFonts w:ascii="Arial" w:hAnsi="Arial" w:cs="Arial"/>
          <w:szCs w:val="22"/>
          <w:lang w:val="fr-FR"/>
        </w:rPr>
        <w:t>.</w:t>
      </w:r>
    </w:p>
    <w:p w14:paraId="5EE88E16" w14:textId="77777777" w:rsidR="00552C24" w:rsidRPr="00F97EB6" w:rsidRDefault="00552C24" w:rsidP="00552C24">
      <w:pPr>
        <w:jc w:val="both"/>
        <w:rPr>
          <w:rFonts w:ascii="Arial" w:hAnsi="Arial" w:cs="Arial"/>
          <w:szCs w:val="22"/>
          <w:lang w:val="fr-FR"/>
        </w:rPr>
      </w:pPr>
    </w:p>
    <w:p w14:paraId="1A9FD502" w14:textId="77777777" w:rsidR="00552C24" w:rsidRPr="00F97EB6" w:rsidRDefault="00552C24" w:rsidP="00552C24">
      <w:pPr>
        <w:jc w:val="both"/>
        <w:rPr>
          <w:rFonts w:ascii="Arial" w:hAnsi="Arial" w:cs="Arial"/>
          <w:b/>
          <w:i/>
          <w:szCs w:val="22"/>
          <w:lang w:val="fr-FR"/>
        </w:rPr>
      </w:pPr>
      <w:r w:rsidRPr="00F97EB6">
        <w:rPr>
          <w:rFonts w:ascii="Arial" w:hAnsi="Arial" w:cs="Arial"/>
          <w:b/>
          <w:i/>
          <w:szCs w:val="22"/>
          <w:lang w:val="fr-FR"/>
        </w:rPr>
        <w:t xml:space="preserve">Restrictions relatives à l’utilisation et de distribution du présent rapport </w:t>
      </w:r>
    </w:p>
    <w:p w14:paraId="00BB809A" w14:textId="77777777" w:rsidR="00552C24" w:rsidRPr="00F97EB6" w:rsidRDefault="00552C24" w:rsidP="00552C24">
      <w:pPr>
        <w:jc w:val="both"/>
        <w:rPr>
          <w:rFonts w:ascii="Arial" w:hAnsi="Arial" w:cs="Arial"/>
          <w:szCs w:val="22"/>
          <w:lang w:val="fr-FR"/>
        </w:rPr>
      </w:pPr>
    </w:p>
    <w:p w14:paraId="34414360" w14:textId="77777777" w:rsidR="00552C24" w:rsidRPr="00F97EB6" w:rsidRDefault="00552C24" w:rsidP="00552C24">
      <w:pPr>
        <w:jc w:val="both"/>
        <w:rPr>
          <w:rFonts w:ascii="Arial" w:hAnsi="Arial" w:cs="Arial"/>
          <w:szCs w:val="22"/>
          <w:lang w:val="fr-FR"/>
        </w:rPr>
      </w:pPr>
      <w:r w:rsidRPr="00F97EB6">
        <w:rPr>
          <w:rFonts w:ascii="Arial" w:hAnsi="Arial" w:cs="Arial"/>
          <w:szCs w:val="22"/>
          <w:lang w:val="fr-FR"/>
        </w:rPr>
        <w:t>Le présent rapport s’inscrit dans le cadre de la collaboration des réviseurs agréés au contrôle prudentiel exercé par la BNB et ne peut être utilisé à aucune autre fin.</w:t>
      </w:r>
    </w:p>
    <w:p w14:paraId="46C292E4" w14:textId="77777777" w:rsidR="00552C24" w:rsidRPr="00F97EB6" w:rsidRDefault="00552C24" w:rsidP="00552C24">
      <w:pPr>
        <w:jc w:val="both"/>
        <w:rPr>
          <w:rFonts w:ascii="Arial" w:hAnsi="Arial" w:cs="Arial"/>
          <w:szCs w:val="22"/>
          <w:lang w:val="fr-FR"/>
        </w:rPr>
      </w:pPr>
      <w:r w:rsidRPr="00F97EB6">
        <w:rPr>
          <w:rFonts w:ascii="Arial" w:hAnsi="Arial" w:cs="Arial"/>
          <w:szCs w:val="22"/>
          <w:lang w:val="fr-FR"/>
        </w:rPr>
        <w:t xml:space="preserve"> </w:t>
      </w:r>
    </w:p>
    <w:p w14:paraId="318A1214" w14:textId="77777777" w:rsidR="00552C24" w:rsidRPr="00F97EB6" w:rsidRDefault="00552C24" w:rsidP="00552C24">
      <w:pPr>
        <w:jc w:val="both"/>
        <w:rPr>
          <w:rFonts w:ascii="Arial" w:hAnsi="Arial" w:cs="Arial"/>
          <w:szCs w:val="22"/>
          <w:lang w:val="fr-FR"/>
        </w:rPr>
      </w:pPr>
      <w:r w:rsidRPr="00F97EB6">
        <w:rPr>
          <w:rFonts w:ascii="Arial" w:hAnsi="Arial" w:cs="Arial"/>
          <w:szCs w:val="22"/>
          <w:lang w:val="fr-FR"/>
        </w:rPr>
        <w:t xml:space="preserve">Une copie de ce rapport a été communiquée </w:t>
      </w:r>
      <w:r w:rsidRPr="00F97EB6">
        <w:rPr>
          <w:rFonts w:ascii="Arial" w:hAnsi="Arial" w:cs="Arial"/>
          <w:i/>
          <w:szCs w:val="22"/>
          <w:lang w:val="fr-FR"/>
        </w:rPr>
        <w:t>(« à</w:t>
      </w:r>
      <w:r w:rsidR="00071BED" w:rsidRPr="00F97EB6">
        <w:rPr>
          <w:rFonts w:ascii="Arial" w:hAnsi="Arial" w:cs="Arial"/>
          <w:i/>
          <w:szCs w:val="22"/>
          <w:lang w:val="fr-FR"/>
        </w:rPr>
        <w:t xml:space="preserve"> </w:t>
      </w:r>
      <w:r w:rsidRPr="00F97EB6">
        <w:rPr>
          <w:rFonts w:ascii="Arial" w:hAnsi="Arial" w:cs="Arial"/>
          <w:i/>
          <w:szCs w:val="22"/>
          <w:lang w:val="fr-FR"/>
        </w:rPr>
        <w:t>la direction effective », « au comité de direction », « aux administrateurs » ou « au comité d’audit », selon le cas).</w:t>
      </w:r>
      <w:r w:rsidRPr="00F97EB6">
        <w:rPr>
          <w:rFonts w:ascii="Arial" w:hAnsi="Arial" w:cs="Arial"/>
          <w:szCs w:val="22"/>
          <w:lang w:val="fr-FR"/>
        </w:rPr>
        <w:t xml:space="preserve"> Nous attirons l’attention sur le fait que ce rapport ne peut pas être communiqué (dans son entièreté ou en partie) à des tiers sans notre autorisation formelle préalable.</w:t>
      </w:r>
    </w:p>
    <w:p w14:paraId="18E451F3" w14:textId="77777777" w:rsidR="00552C24" w:rsidRPr="00F97EB6" w:rsidRDefault="00552C24" w:rsidP="00552C24">
      <w:pPr>
        <w:jc w:val="both"/>
        <w:rPr>
          <w:rFonts w:ascii="Arial" w:hAnsi="Arial" w:cs="Arial"/>
          <w:szCs w:val="22"/>
          <w:lang w:val="fr-FR"/>
        </w:rPr>
      </w:pPr>
    </w:p>
    <w:p w14:paraId="0A28921A" w14:textId="77777777" w:rsidR="00552C24" w:rsidRPr="00F97EB6" w:rsidRDefault="00552C24" w:rsidP="00552C24">
      <w:pPr>
        <w:jc w:val="both"/>
        <w:rPr>
          <w:rFonts w:ascii="Arial" w:hAnsi="Arial" w:cs="Arial"/>
          <w:szCs w:val="22"/>
          <w:lang w:val="fr-FR"/>
        </w:rPr>
      </w:pPr>
    </w:p>
    <w:p w14:paraId="5179931C" w14:textId="77777777" w:rsidR="00552C24" w:rsidRPr="00F97EB6" w:rsidRDefault="00552C24" w:rsidP="00552C24">
      <w:pPr>
        <w:jc w:val="both"/>
        <w:rPr>
          <w:rFonts w:ascii="Arial" w:hAnsi="Arial" w:cs="Arial"/>
          <w:i/>
          <w:szCs w:val="22"/>
          <w:lang w:val="fr-FR"/>
        </w:rPr>
      </w:pPr>
      <w:r w:rsidRPr="00F97EB6">
        <w:rPr>
          <w:rFonts w:ascii="Arial" w:hAnsi="Arial" w:cs="Arial"/>
          <w:i/>
          <w:szCs w:val="22"/>
          <w:lang w:val="fr-FR"/>
        </w:rPr>
        <w:t>Nom du commissaire</w:t>
      </w:r>
    </w:p>
    <w:p w14:paraId="400D84B2" w14:textId="77777777" w:rsidR="00552C24" w:rsidRPr="00F97EB6" w:rsidRDefault="00552C24" w:rsidP="00552C24">
      <w:pPr>
        <w:jc w:val="both"/>
        <w:rPr>
          <w:rFonts w:ascii="Arial" w:hAnsi="Arial" w:cs="Arial"/>
          <w:szCs w:val="22"/>
          <w:lang w:val="fr-FR"/>
        </w:rPr>
      </w:pPr>
      <w:r w:rsidRPr="00F97EB6">
        <w:rPr>
          <w:rFonts w:ascii="Arial" w:hAnsi="Arial" w:cs="Arial"/>
          <w:i/>
          <w:szCs w:val="22"/>
          <w:lang w:val="fr-FR"/>
        </w:rPr>
        <w:t xml:space="preserve"> </w:t>
      </w:r>
    </w:p>
    <w:p w14:paraId="61A86D3D" w14:textId="226C42B9" w:rsidR="00552C24" w:rsidRPr="00F97EB6" w:rsidRDefault="00C00288" w:rsidP="00552C24">
      <w:pPr>
        <w:jc w:val="both"/>
        <w:rPr>
          <w:rFonts w:ascii="Arial" w:hAnsi="Arial" w:cs="Arial"/>
          <w:i/>
          <w:szCs w:val="22"/>
          <w:lang w:val="fr-FR"/>
        </w:rPr>
      </w:pPr>
      <w:r>
        <w:rPr>
          <w:rFonts w:ascii="Arial" w:hAnsi="Arial" w:cs="Arial"/>
          <w:i/>
          <w:szCs w:val="22"/>
          <w:lang w:val="fr-FR"/>
        </w:rPr>
        <w:t xml:space="preserve">Nom du représentant, </w:t>
      </w:r>
    </w:p>
    <w:p w14:paraId="1573AF6E" w14:textId="77777777" w:rsidR="00552C24" w:rsidRPr="00F97EB6" w:rsidRDefault="00552C24" w:rsidP="00552C24">
      <w:pPr>
        <w:jc w:val="both"/>
        <w:rPr>
          <w:rFonts w:ascii="Arial" w:hAnsi="Arial" w:cs="Arial"/>
          <w:i/>
          <w:szCs w:val="22"/>
          <w:lang w:val="fr-FR"/>
        </w:rPr>
      </w:pPr>
    </w:p>
    <w:p w14:paraId="121DC284" w14:textId="77777777" w:rsidR="00552C24" w:rsidRPr="00F97EB6" w:rsidRDefault="00552C24" w:rsidP="00552C24">
      <w:pPr>
        <w:jc w:val="both"/>
        <w:rPr>
          <w:rFonts w:ascii="Arial" w:hAnsi="Arial" w:cs="Arial"/>
          <w:i/>
          <w:szCs w:val="22"/>
          <w:lang w:val="fr-FR"/>
        </w:rPr>
      </w:pPr>
      <w:r w:rsidRPr="00F97EB6">
        <w:rPr>
          <w:rFonts w:ascii="Arial" w:hAnsi="Arial" w:cs="Arial"/>
          <w:i/>
          <w:szCs w:val="22"/>
          <w:lang w:val="fr-FR"/>
        </w:rPr>
        <w:t>Adresse</w:t>
      </w:r>
    </w:p>
    <w:p w14:paraId="1ABBF43C" w14:textId="77777777" w:rsidR="00552C24" w:rsidRPr="00F97EB6" w:rsidRDefault="00552C24" w:rsidP="00552C24">
      <w:pPr>
        <w:jc w:val="both"/>
        <w:rPr>
          <w:rFonts w:ascii="Arial" w:hAnsi="Arial" w:cs="Arial"/>
          <w:i/>
          <w:szCs w:val="22"/>
          <w:lang w:val="fr-FR"/>
        </w:rPr>
      </w:pPr>
    </w:p>
    <w:p w14:paraId="379550B4" w14:textId="77777777" w:rsidR="00D21898" w:rsidRPr="00F97EB6" w:rsidRDefault="00552C24" w:rsidP="00552C24">
      <w:pPr>
        <w:jc w:val="both"/>
        <w:rPr>
          <w:rFonts w:ascii="Arial" w:hAnsi="Arial" w:cs="Arial"/>
          <w:i/>
          <w:szCs w:val="22"/>
          <w:lang w:val="fr-FR"/>
        </w:rPr>
      </w:pPr>
      <w:r w:rsidRPr="00F97EB6">
        <w:rPr>
          <w:rFonts w:ascii="Arial" w:hAnsi="Arial" w:cs="Arial"/>
          <w:i/>
          <w:szCs w:val="22"/>
          <w:lang w:val="fr-FR"/>
        </w:rPr>
        <w:t>Date</w:t>
      </w:r>
    </w:p>
    <w:p w14:paraId="7645D7FD" w14:textId="77777777" w:rsidR="009D731D" w:rsidRPr="00F97EB6" w:rsidRDefault="00D21898" w:rsidP="00FD3B72">
      <w:pPr>
        <w:pStyle w:val="Kop3"/>
        <w:ind w:left="567" w:hanging="567"/>
        <w:jc w:val="both"/>
        <w:rPr>
          <w:rFonts w:cs="Arial"/>
          <w:lang w:val="fr-BE"/>
        </w:rPr>
      </w:pPr>
      <w:r w:rsidRPr="00F97EB6">
        <w:rPr>
          <w:rFonts w:cs="Arial"/>
          <w:i/>
          <w:szCs w:val="22"/>
          <w:lang w:val="fr-FR"/>
        </w:rPr>
        <w:br w:type="page"/>
      </w:r>
      <w:r w:rsidR="00FD3B72" w:rsidRPr="00F97EB6">
        <w:rPr>
          <w:rFonts w:cs="Arial"/>
          <w:lang w:val="fr-BE"/>
        </w:rPr>
        <w:lastRenderedPageBreak/>
        <w:t xml:space="preserve"> </w:t>
      </w:r>
      <w:bookmarkStart w:id="40" w:name="_Toc412803959"/>
      <w:r w:rsidR="009D731D" w:rsidRPr="00F97EB6">
        <w:rPr>
          <w:rFonts w:cs="Arial"/>
          <w:lang w:val="fr-BE"/>
        </w:rPr>
        <w:t>Rapport de constatations du commissaire</w:t>
      </w:r>
      <w:r w:rsidR="009D731D" w:rsidRPr="00F97EB6">
        <w:rPr>
          <w:rFonts w:cs="Arial"/>
          <w:i/>
          <w:lang w:val="fr-BE"/>
        </w:rPr>
        <w:t> </w:t>
      </w:r>
      <w:r w:rsidR="009D731D" w:rsidRPr="00F97EB6">
        <w:rPr>
          <w:rFonts w:cs="Arial"/>
          <w:lang w:val="fr-BE"/>
        </w:rPr>
        <w:t xml:space="preserve">quant à l’évaluation des mesures de contrôle </w:t>
      </w:r>
      <w:r w:rsidR="00CA06FC" w:rsidRPr="00F97EB6">
        <w:rPr>
          <w:rFonts w:cs="Arial"/>
          <w:lang w:val="fr-BE"/>
        </w:rPr>
        <w:t>interne adoptées pour préserver les fonds des détenteurs de monnaie électronique</w:t>
      </w:r>
      <w:bookmarkEnd w:id="40"/>
    </w:p>
    <w:p w14:paraId="707BF380" w14:textId="77777777" w:rsidR="009D731D" w:rsidRPr="00F97EB6" w:rsidRDefault="009D731D" w:rsidP="009D731D">
      <w:pPr>
        <w:ind w:right="-108"/>
        <w:jc w:val="both"/>
        <w:rPr>
          <w:rFonts w:ascii="Arial" w:hAnsi="Arial" w:cs="Arial"/>
          <w:b/>
          <w:szCs w:val="22"/>
          <w:lang w:val="fr-BE"/>
        </w:rPr>
      </w:pPr>
    </w:p>
    <w:p w14:paraId="5E397999" w14:textId="77777777" w:rsidR="009D731D" w:rsidRPr="00F97EB6" w:rsidRDefault="009D731D" w:rsidP="009D731D">
      <w:pPr>
        <w:pStyle w:val="Voetnoottekst"/>
        <w:jc w:val="both"/>
        <w:rPr>
          <w:rFonts w:ascii="Arial" w:hAnsi="Arial" w:cs="Arial"/>
          <w:b/>
          <w:i/>
          <w:sz w:val="22"/>
          <w:szCs w:val="22"/>
          <w:lang w:val="fr-BE"/>
        </w:rPr>
      </w:pPr>
      <w:r w:rsidRPr="00F97EB6">
        <w:rPr>
          <w:rFonts w:ascii="Arial" w:hAnsi="Arial" w:cs="Arial"/>
          <w:b/>
          <w:i/>
          <w:sz w:val="22"/>
          <w:szCs w:val="22"/>
          <w:lang w:val="fr-BE"/>
        </w:rPr>
        <w:t>Rapport de constatations à la BNB établi conformément aux dispositions de l'article 85, premier alinéa, 5° de la loi du 21 décembre 2009 concernant les mesures de contrôle interne prises par (identification de l’entité)</w:t>
      </w:r>
      <w:r w:rsidRPr="00F97EB6">
        <w:rPr>
          <w:rFonts w:ascii="Arial" w:hAnsi="Arial" w:cs="Arial"/>
          <w:b/>
          <w:i/>
          <w:szCs w:val="22"/>
          <w:lang w:val="fr-BE"/>
        </w:rPr>
        <w:t xml:space="preserve"> </w:t>
      </w:r>
      <w:r w:rsidRPr="00F97EB6">
        <w:rPr>
          <w:rFonts w:ascii="Arial" w:hAnsi="Arial" w:cs="Arial"/>
          <w:b/>
          <w:i/>
          <w:sz w:val="22"/>
          <w:szCs w:val="22"/>
          <w:lang w:val="fr-BE"/>
        </w:rPr>
        <w:t>adoptées pour préserver les fonds qu’ils reçoivent des détenteurs de monnaie électronique</w:t>
      </w:r>
    </w:p>
    <w:p w14:paraId="5DFAC569" w14:textId="77777777" w:rsidR="00D21898" w:rsidRPr="00F97EB6" w:rsidRDefault="00D21898" w:rsidP="00552C24">
      <w:pPr>
        <w:jc w:val="center"/>
        <w:rPr>
          <w:rFonts w:ascii="Arial" w:hAnsi="Arial" w:cs="Arial"/>
          <w:b/>
          <w:szCs w:val="22"/>
          <w:lang w:val="fr-FR"/>
        </w:rPr>
      </w:pPr>
    </w:p>
    <w:p w14:paraId="78743D62" w14:textId="77777777" w:rsidR="00552C24" w:rsidRPr="00F97EB6" w:rsidRDefault="00552C24" w:rsidP="00552C24">
      <w:pPr>
        <w:jc w:val="center"/>
        <w:rPr>
          <w:rFonts w:ascii="Arial" w:hAnsi="Arial" w:cs="Arial"/>
          <w:szCs w:val="22"/>
          <w:lang w:val="fr-FR"/>
        </w:rPr>
      </w:pPr>
      <w:r w:rsidRPr="00F97EB6">
        <w:rPr>
          <w:rFonts w:ascii="Arial" w:hAnsi="Arial" w:cs="Arial"/>
          <w:b/>
          <w:szCs w:val="22"/>
          <w:lang w:val="fr-FR"/>
        </w:rPr>
        <w:t xml:space="preserve">Période de </w:t>
      </w:r>
      <w:proofErr w:type="spellStart"/>
      <w:r w:rsidRPr="00F97EB6">
        <w:rPr>
          <w:rFonts w:ascii="Arial" w:hAnsi="Arial" w:cs="Arial"/>
          <w:b/>
          <w:szCs w:val="22"/>
          <w:lang w:val="fr-FR"/>
        </w:rPr>
        <w:t>reporting</w:t>
      </w:r>
      <w:proofErr w:type="spellEnd"/>
      <w:r w:rsidRPr="00F97EB6">
        <w:rPr>
          <w:rFonts w:ascii="Arial" w:hAnsi="Arial" w:cs="Arial"/>
          <w:b/>
          <w:szCs w:val="22"/>
          <w:lang w:val="fr-FR"/>
        </w:rPr>
        <w:t xml:space="preserve"> – exercice 20XX</w:t>
      </w:r>
      <w:r w:rsidR="00071BED" w:rsidRPr="00F97EB6">
        <w:rPr>
          <w:rFonts w:ascii="Arial" w:hAnsi="Arial" w:cs="Arial"/>
          <w:b/>
          <w:szCs w:val="22"/>
          <w:lang w:val="fr-FR"/>
        </w:rPr>
        <w:t xml:space="preserve"> </w:t>
      </w:r>
    </w:p>
    <w:p w14:paraId="1E63DC8D" w14:textId="77777777" w:rsidR="00552C24" w:rsidRDefault="00552C24" w:rsidP="00552C24">
      <w:pPr>
        <w:rPr>
          <w:rFonts w:ascii="Arial" w:hAnsi="Arial" w:cs="Arial"/>
          <w:szCs w:val="22"/>
          <w:lang w:val="fr-FR"/>
        </w:rPr>
      </w:pPr>
    </w:p>
    <w:p w14:paraId="12AB0698" w14:textId="77777777" w:rsidR="00497BB2" w:rsidRPr="00F97EB6" w:rsidRDefault="00497BB2" w:rsidP="00552C24">
      <w:pPr>
        <w:rPr>
          <w:rFonts w:ascii="Arial" w:hAnsi="Arial" w:cs="Arial"/>
          <w:szCs w:val="22"/>
          <w:lang w:val="fr-FR"/>
        </w:rPr>
      </w:pPr>
    </w:p>
    <w:p w14:paraId="7810E21D" w14:textId="77777777" w:rsidR="00552C24" w:rsidRPr="00F97EB6" w:rsidRDefault="005F2D6D" w:rsidP="00552C24">
      <w:pPr>
        <w:jc w:val="both"/>
        <w:rPr>
          <w:rFonts w:ascii="Arial" w:hAnsi="Arial" w:cs="Arial"/>
          <w:b/>
          <w:i/>
          <w:szCs w:val="22"/>
          <w:lang w:val="fr-FR"/>
        </w:rPr>
      </w:pPr>
      <w:r w:rsidRPr="00F97EB6">
        <w:rPr>
          <w:rFonts w:ascii="Arial" w:hAnsi="Arial" w:cs="Arial"/>
          <w:b/>
          <w:i/>
          <w:szCs w:val="22"/>
          <w:lang w:val="fr-FR"/>
        </w:rPr>
        <w:t>Mission</w:t>
      </w:r>
    </w:p>
    <w:p w14:paraId="3ABF6B05" w14:textId="77777777" w:rsidR="00552C24" w:rsidRPr="00F97EB6" w:rsidRDefault="00552C24" w:rsidP="00552C24">
      <w:pPr>
        <w:jc w:val="both"/>
        <w:rPr>
          <w:rFonts w:ascii="Arial" w:hAnsi="Arial" w:cs="Arial"/>
          <w:b/>
          <w:i/>
          <w:szCs w:val="22"/>
          <w:lang w:val="fr-FR"/>
        </w:rPr>
      </w:pPr>
    </w:p>
    <w:p w14:paraId="5C797BA7" w14:textId="2E4888ED" w:rsidR="00552C24" w:rsidRPr="00F97EB6" w:rsidRDefault="009931FD" w:rsidP="00552C24">
      <w:pPr>
        <w:tabs>
          <w:tab w:val="left" w:pos="0"/>
        </w:tabs>
        <w:jc w:val="both"/>
        <w:rPr>
          <w:rFonts w:ascii="Arial" w:hAnsi="Arial" w:cs="Arial"/>
          <w:szCs w:val="22"/>
          <w:lang w:val="fr-FR"/>
        </w:rPr>
      </w:pPr>
      <w:r w:rsidRPr="004D43AE">
        <w:rPr>
          <w:rFonts w:ascii="Arial" w:hAnsi="Arial" w:cs="Arial"/>
          <w:szCs w:val="22"/>
          <w:lang w:val="fr-BE"/>
        </w:rPr>
        <w:t xml:space="preserve">Il est de notre responsabilité d’évaluer la conception des mesures de contrôle interne au (date) </w:t>
      </w:r>
      <w:r w:rsidR="00552C24" w:rsidRPr="004D43AE">
        <w:rPr>
          <w:rFonts w:ascii="Arial" w:hAnsi="Arial" w:cs="Arial"/>
          <w:szCs w:val="22"/>
          <w:lang w:val="fr-FR"/>
        </w:rPr>
        <w:t>par (</w:t>
      </w:r>
      <w:r w:rsidR="00552C24" w:rsidRPr="004D43AE">
        <w:rPr>
          <w:rFonts w:ascii="Arial" w:hAnsi="Arial" w:cs="Arial"/>
          <w:i/>
          <w:szCs w:val="22"/>
          <w:lang w:val="fr-FR"/>
        </w:rPr>
        <w:t>identification de l’établissement</w:t>
      </w:r>
      <w:r w:rsidR="00552C24" w:rsidRPr="004D43AE">
        <w:rPr>
          <w:rFonts w:ascii="Arial" w:hAnsi="Arial" w:cs="Arial"/>
          <w:szCs w:val="22"/>
          <w:lang w:val="fr-FR"/>
        </w:rPr>
        <w:t xml:space="preserve">) pour préserver les fonds reçus des </w:t>
      </w:r>
      <w:r w:rsidR="00EF64EE" w:rsidRPr="004D43AE">
        <w:rPr>
          <w:rFonts w:ascii="Arial" w:hAnsi="Arial" w:cs="Arial"/>
          <w:szCs w:val="22"/>
          <w:lang w:val="fr-FR"/>
        </w:rPr>
        <w:t>détenteurs de</w:t>
      </w:r>
      <w:r w:rsidR="00EF64EE" w:rsidRPr="00F97EB6">
        <w:rPr>
          <w:rFonts w:ascii="Arial" w:hAnsi="Arial" w:cs="Arial"/>
          <w:szCs w:val="22"/>
          <w:lang w:val="fr-FR"/>
        </w:rPr>
        <w:t xml:space="preserve"> monnaie électronique en application de l’article 78</w:t>
      </w:r>
      <w:r w:rsidR="00552C24" w:rsidRPr="00F97EB6">
        <w:rPr>
          <w:rFonts w:ascii="Arial" w:hAnsi="Arial" w:cs="Arial"/>
          <w:szCs w:val="22"/>
          <w:lang w:val="fr-FR"/>
        </w:rPr>
        <w:t>, § § 1 et 2 de la loi du 21 décembre 2009.</w:t>
      </w:r>
    </w:p>
    <w:p w14:paraId="3B899188" w14:textId="77777777" w:rsidR="00552C24" w:rsidRPr="00F97EB6" w:rsidRDefault="00552C24" w:rsidP="00552C24">
      <w:pPr>
        <w:tabs>
          <w:tab w:val="left" w:pos="0"/>
        </w:tabs>
        <w:jc w:val="both"/>
        <w:rPr>
          <w:rFonts w:ascii="Arial" w:hAnsi="Arial" w:cs="Arial"/>
          <w:szCs w:val="22"/>
          <w:lang w:val="fr-FR"/>
        </w:rPr>
      </w:pPr>
    </w:p>
    <w:p w14:paraId="27A0DC69" w14:textId="77777777" w:rsidR="00552C24" w:rsidRPr="00F97EB6" w:rsidRDefault="00552C24" w:rsidP="00552C24">
      <w:pPr>
        <w:jc w:val="both"/>
        <w:rPr>
          <w:rFonts w:ascii="Arial" w:hAnsi="Arial" w:cs="Arial"/>
          <w:szCs w:val="22"/>
          <w:lang w:val="fr-FR"/>
        </w:rPr>
      </w:pPr>
      <w:r w:rsidRPr="00F97EB6">
        <w:rPr>
          <w:rFonts w:ascii="Arial" w:hAnsi="Arial" w:cs="Arial"/>
          <w:szCs w:val="22"/>
          <w:lang w:val="fr-FR"/>
        </w:rPr>
        <w:t xml:space="preserve">La responsabilité relative à l’organisation et au fonctionnement du contrôle interne pour préserver les fonds reçus des </w:t>
      </w:r>
      <w:r w:rsidR="00EF64EE" w:rsidRPr="00F97EB6">
        <w:rPr>
          <w:rFonts w:ascii="Arial" w:hAnsi="Arial" w:cs="Arial"/>
          <w:szCs w:val="22"/>
          <w:lang w:val="fr-FR"/>
        </w:rPr>
        <w:t>détenteurs de monnaie électronique</w:t>
      </w:r>
      <w:r w:rsidRPr="00F97EB6">
        <w:rPr>
          <w:rFonts w:ascii="Arial" w:hAnsi="Arial" w:cs="Arial"/>
          <w:szCs w:val="22"/>
          <w:lang w:val="fr-FR"/>
        </w:rPr>
        <w:t xml:space="preserve"> incombe à la direction effective (</w:t>
      </w:r>
      <w:r w:rsidRPr="00F97EB6">
        <w:rPr>
          <w:rFonts w:ascii="Arial" w:hAnsi="Arial" w:cs="Arial"/>
          <w:i/>
          <w:szCs w:val="22"/>
          <w:lang w:val="fr-FR"/>
        </w:rPr>
        <w:t>ou au comité de direction, les cas échéant</w:t>
      </w:r>
      <w:r w:rsidRPr="00F97EB6">
        <w:rPr>
          <w:rFonts w:ascii="Arial" w:hAnsi="Arial" w:cs="Arial"/>
          <w:szCs w:val="22"/>
          <w:lang w:val="fr-FR"/>
        </w:rPr>
        <w:t>).</w:t>
      </w:r>
    </w:p>
    <w:p w14:paraId="61345EFE" w14:textId="77777777" w:rsidR="00552C24" w:rsidRPr="00F97EB6" w:rsidRDefault="00552C24" w:rsidP="00552C24">
      <w:pPr>
        <w:jc w:val="both"/>
        <w:rPr>
          <w:rFonts w:ascii="Arial" w:hAnsi="Arial" w:cs="Arial"/>
          <w:szCs w:val="22"/>
          <w:lang w:val="fr-FR"/>
        </w:rPr>
      </w:pPr>
    </w:p>
    <w:p w14:paraId="312D0E9D" w14:textId="77777777" w:rsidR="00552C24" w:rsidRPr="00F97EB6" w:rsidRDefault="00552C24" w:rsidP="00552C24">
      <w:pPr>
        <w:jc w:val="both"/>
        <w:rPr>
          <w:rFonts w:ascii="Arial" w:hAnsi="Arial" w:cs="Arial"/>
          <w:b/>
          <w:i/>
          <w:szCs w:val="22"/>
          <w:lang w:val="fr-FR"/>
        </w:rPr>
      </w:pPr>
      <w:r w:rsidRPr="00F97EB6">
        <w:rPr>
          <w:rFonts w:ascii="Arial" w:hAnsi="Arial" w:cs="Arial"/>
          <w:b/>
          <w:i/>
          <w:szCs w:val="22"/>
          <w:lang w:val="fr-FR"/>
        </w:rPr>
        <w:t>Procédures mises en œuvre</w:t>
      </w:r>
    </w:p>
    <w:p w14:paraId="28967CCC" w14:textId="77777777" w:rsidR="00552C24" w:rsidRPr="00F97EB6" w:rsidRDefault="00552C24" w:rsidP="00552C24">
      <w:pPr>
        <w:jc w:val="both"/>
        <w:rPr>
          <w:rFonts w:ascii="Arial" w:hAnsi="Arial" w:cs="Arial"/>
          <w:b/>
          <w:i/>
          <w:szCs w:val="22"/>
          <w:lang w:val="fr-FR"/>
        </w:rPr>
      </w:pPr>
    </w:p>
    <w:p w14:paraId="2D294DFF" w14:textId="6588004D" w:rsidR="00552C24" w:rsidRPr="00F97EB6" w:rsidRDefault="00552C24" w:rsidP="00552C24">
      <w:pPr>
        <w:pStyle w:val="Lijstalinea1"/>
        <w:ind w:left="0"/>
        <w:rPr>
          <w:rFonts w:cs="Arial"/>
          <w:sz w:val="22"/>
          <w:szCs w:val="22"/>
          <w:lang w:val="fr-FR"/>
        </w:rPr>
      </w:pPr>
      <w:r w:rsidRPr="00F97EB6">
        <w:rPr>
          <w:rFonts w:cs="Arial"/>
          <w:sz w:val="22"/>
          <w:szCs w:val="22"/>
          <w:lang w:val="fr-FR"/>
        </w:rPr>
        <w:t xml:space="preserve">Dans le cadre de l’évaluation </w:t>
      </w:r>
      <w:r w:rsidR="00AB77B0">
        <w:rPr>
          <w:rFonts w:cs="Arial"/>
          <w:sz w:val="22"/>
          <w:szCs w:val="22"/>
          <w:lang w:val="fr-FR"/>
        </w:rPr>
        <w:t xml:space="preserve">de la conception </w:t>
      </w:r>
      <w:r w:rsidRPr="00F97EB6">
        <w:rPr>
          <w:rFonts w:cs="Arial"/>
          <w:sz w:val="22"/>
          <w:szCs w:val="22"/>
          <w:lang w:val="fr-FR"/>
        </w:rPr>
        <w:t>des mesures pour préserver les fonds reçus</w:t>
      </w:r>
      <w:r w:rsidR="000056DE" w:rsidRPr="00F97EB6">
        <w:rPr>
          <w:rFonts w:cs="Arial"/>
          <w:sz w:val="22"/>
          <w:szCs w:val="22"/>
          <w:lang w:val="fr-FR"/>
        </w:rPr>
        <w:t xml:space="preserve"> des</w:t>
      </w:r>
      <w:r w:rsidRPr="00F97EB6">
        <w:rPr>
          <w:rFonts w:cs="Arial"/>
          <w:sz w:val="22"/>
          <w:szCs w:val="22"/>
          <w:lang w:val="fr-FR"/>
        </w:rPr>
        <w:t xml:space="preserve"> </w:t>
      </w:r>
      <w:r w:rsidR="00EF64EE" w:rsidRPr="00F97EB6">
        <w:rPr>
          <w:rFonts w:cs="Arial"/>
          <w:sz w:val="22"/>
          <w:szCs w:val="22"/>
          <w:lang w:val="fr-FR"/>
        </w:rPr>
        <w:t>détenteurs de monnaie électronique</w:t>
      </w:r>
      <w:r w:rsidRPr="00F97EB6">
        <w:rPr>
          <w:rFonts w:cs="Arial"/>
          <w:sz w:val="22"/>
          <w:szCs w:val="22"/>
          <w:lang w:val="fr-FR"/>
        </w:rPr>
        <w:t>, nous avons mené les procédures suivantes [</w:t>
      </w:r>
      <w:r w:rsidRPr="00F97EB6">
        <w:rPr>
          <w:rFonts w:cs="Arial"/>
          <w:i/>
          <w:sz w:val="22"/>
          <w:szCs w:val="22"/>
          <w:lang w:val="fr-FR"/>
        </w:rPr>
        <w:t>à adapter et compléter avec d’autres procédures mises en œuvre suite à l’évaluation professionnelle de la situation par le réviseur agréé</w:t>
      </w:r>
      <w:r w:rsidRPr="00F97EB6">
        <w:rPr>
          <w:rFonts w:cs="Arial"/>
          <w:sz w:val="22"/>
          <w:szCs w:val="22"/>
          <w:lang w:val="fr-FR"/>
        </w:rPr>
        <w:t>].</w:t>
      </w:r>
    </w:p>
    <w:p w14:paraId="24A1F1BA" w14:textId="77777777" w:rsidR="00552C24" w:rsidRPr="00F97EB6" w:rsidRDefault="00552C24" w:rsidP="00552C24">
      <w:pPr>
        <w:pStyle w:val="Lijstalinea1"/>
        <w:ind w:left="0"/>
        <w:rPr>
          <w:rFonts w:cs="Arial"/>
          <w:sz w:val="22"/>
          <w:szCs w:val="22"/>
          <w:lang w:val="fr-FR"/>
        </w:rPr>
      </w:pPr>
    </w:p>
    <w:p w14:paraId="73C327FC" w14:textId="77777777" w:rsidR="00552C24" w:rsidRPr="00F97EB6" w:rsidRDefault="00552C24" w:rsidP="003B21C7">
      <w:pPr>
        <w:pStyle w:val="Lijstalinea1"/>
        <w:numPr>
          <w:ilvl w:val="0"/>
          <w:numId w:val="7"/>
        </w:numPr>
        <w:ind w:hanging="720"/>
        <w:rPr>
          <w:rFonts w:cs="Arial"/>
          <w:sz w:val="22"/>
          <w:szCs w:val="22"/>
          <w:lang w:val="fr-FR"/>
        </w:rPr>
      </w:pPr>
      <w:r w:rsidRPr="00F97EB6">
        <w:rPr>
          <w:rFonts w:cs="Arial"/>
          <w:sz w:val="22"/>
          <w:szCs w:val="22"/>
          <w:lang w:val="fr-FR"/>
        </w:rPr>
        <w:t xml:space="preserve">demande et évaluation des procédures afin d’identifier distinctement les fonds reçus </w:t>
      </w:r>
      <w:r w:rsidR="00EF64EE" w:rsidRPr="00F97EB6">
        <w:rPr>
          <w:rFonts w:cs="Arial"/>
          <w:sz w:val="22"/>
          <w:szCs w:val="22"/>
          <w:lang w:val="fr-FR"/>
        </w:rPr>
        <w:t xml:space="preserve">des détenteurs de monnaie électronique </w:t>
      </w:r>
      <w:r w:rsidRPr="00F97EB6">
        <w:rPr>
          <w:rFonts w:cs="Arial"/>
          <w:sz w:val="22"/>
          <w:szCs w:val="22"/>
          <w:lang w:val="fr-FR"/>
        </w:rPr>
        <w:t>et d’éviter que ces fonds soient mélangés avec d’autres fond</w:t>
      </w:r>
      <w:r w:rsidR="00EF64EE" w:rsidRPr="00F97EB6">
        <w:rPr>
          <w:rFonts w:cs="Arial"/>
          <w:sz w:val="22"/>
          <w:szCs w:val="22"/>
          <w:lang w:val="fr-FR"/>
        </w:rPr>
        <w:t>s en application de l’article 78</w:t>
      </w:r>
      <w:r w:rsidRPr="00F97EB6">
        <w:rPr>
          <w:rFonts w:cs="Arial"/>
          <w:sz w:val="22"/>
          <w:szCs w:val="22"/>
          <w:lang w:val="fr-FR"/>
        </w:rPr>
        <w:t>, § 1, alinéa premier, a) de la loi du 21 décembre 2009 ;</w:t>
      </w:r>
    </w:p>
    <w:p w14:paraId="20E1F053" w14:textId="77777777" w:rsidR="00552C24" w:rsidRPr="00F97EB6" w:rsidRDefault="00552C24" w:rsidP="00552C24">
      <w:pPr>
        <w:pStyle w:val="Lijstalinea1"/>
        <w:rPr>
          <w:rFonts w:cs="Arial"/>
          <w:sz w:val="22"/>
          <w:szCs w:val="22"/>
          <w:lang w:val="fr-FR"/>
        </w:rPr>
      </w:pPr>
    </w:p>
    <w:p w14:paraId="16CD6AB5" w14:textId="77777777" w:rsidR="00552C24" w:rsidRPr="00F97EB6" w:rsidRDefault="00552C24" w:rsidP="003B21C7">
      <w:pPr>
        <w:pStyle w:val="Lijstalinea1"/>
        <w:numPr>
          <w:ilvl w:val="0"/>
          <w:numId w:val="7"/>
        </w:numPr>
        <w:ind w:hanging="720"/>
        <w:rPr>
          <w:rFonts w:cs="Arial"/>
          <w:sz w:val="22"/>
          <w:szCs w:val="22"/>
          <w:lang w:val="fr-FR"/>
        </w:rPr>
      </w:pPr>
      <w:r w:rsidRPr="00F97EB6">
        <w:rPr>
          <w:rFonts w:cs="Arial"/>
          <w:sz w:val="22"/>
          <w:szCs w:val="22"/>
          <w:lang w:val="fr-FR"/>
        </w:rPr>
        <w:t>demande et évaluation des procédures en vue :</w:t>
      </w:r>
    </w:p>
    <w:p w14:paraId="61837153" w14:textId="77777777" w:rsidR="00552C24" w:rsidRPr="00F97EB6" w:rsidRDefault="00552C24" w:rsidP="00552C24">
      <w:pPr>
        <w:pStyle w:val="Lijstalinea1"/>
        <w:ind w:left="0"/>
        <w:rPr>
          <w:rFonts w:cs="Arial"/>
          <w:sz w:val="22"/>
          <w:szCs w:val="22"/>
          <w:lang w:val="fr-FR"/>
        </w:rPr>
      </w:pPr>
    </w:p>
    <w:p w14:paraId="0A9F799D" w14:textId="77777777" w:rsidR="00552C24" w:rsidRPr="00F97EB6" w:rsidRDefault="00552C24" w:rsidP="003B21C7">
      <w:pPr>
        <w:pStyle w:val="Lijstalinea1"/>
        <w:numPr>
          <w:ilvl w:val="1"/>
          <w:numId w:val="7"/>
        </w:numPr>
        <w:rPr>
          <w:rFonts w:cs="Arial"/>
          <w:sz w:val="22"/>
          <w:szCs w:val="22"/>
          <w:lang w:val="fr-FR"/>
        </w:rPr>
      </w:pPr>
      <w:r w:rsidRPr="00F97EB6">
        <w:rPr>
          <w:rFonts w:cs="Arial"/>
          <w:sz w:val="22"/>
          <w:szCs w:val="22"/>
          <w:lang w:val="fr-FR"/>
        </w:rPr>
        <w:t>du dépôt des fonds sur un compte global ou individualisé distinct auprès d’un</w:t>
      </w:r>
      <w:r w:rsidR="00EF64EE" w:rsidRPr="00F97EB6">
        <w:rPr>
          <w:rFonts w:cs="Arial"/>
          <w:sz w:val="22"/>
          <w:szCs w:val="22"/>
          <w:lang w:val="fr-FR"/>
        </w:rPr>
        <w:t xml:space="preserve"> </w:t>
      </w:r>
      <w:r w:rsidRPr="00F97EB6">
        <w:rPr>
          <w:rFonts w:cs="Arial"/>
          <w:sz w:val="22"/>
          <w:szCs w:val="22"/>
          <w:lang w:val="fr-FR"/>
        </w:rPr>
        <w:t>établissement de crédit</w:t>
      </w:r>
      <w:r w:rsidR="00EF64EE" w:rsidRPr="00F97EB6">
        <w:rPr>
          <w:rFonts w:cs="Arial"/>
          <w:sz w:val="22"/>
          <w:szCs w:val="22"/>
          <w:lang w:val="fr-FR"/>
        </w:rPr>
        <w:t xml:space="preserve"> en application de l’article 78</w:t>
      </w:r>
      <w:r w:rsidRPr="00F97EB6">
        <w:rPr>
          <w:rFonts w:cs="Arial"/>
          <w:sz w:val="22"/>
          <w:szCs w:val="22"/>
          <w:lang w:val="fr-FR"/>
        </w:rPr>
        <w:t>, § 1, alinéa premier, b), (i) de la loi du 21 décembre 2009 ;</w:t>
      </w:r>
    </w:p>
    <w:p w14:paraId="23092433" w14:textId="77777777" w:rsidR="00552C24" w:rsidRPr="00F97EB6" w:rsidRDefault="00552C24" w:rsidP="003B21C7">
      <w:pPr>
        <w:pStyle w:val="Lijstalinea1"/>
        <w:numPr>
          <w:ilvl w:val="1"/>
          <w:numId w:val="7"/>
        </w:numPr>
        <w:rPr>
          <w:rFonts w:cs="Arial"/>
          <w:sz w:val="22"/>
          <w:szCs w:val="22"/>
          <w:lang w:val="fr-FR"/>
        </w:rPr>
      </w:pPr>
      <w:r w:rsidRPr="00F97EB6">
        <w:rPr>
          <w:rFonts w:cs="Arial"/>
          <w:sz w:val="22"/>
          <w:szCs w:val="22"/>
          <w:lang w:val="fr-FR"/>
        </w:rPr>
        <w:t xml:space="preserve">de </w:t>
      </w:r>
      <w:r w:rsidR="00EF64EE" w:rsidRPr="00F97EB6">
        <w:rPr>
          <w:rFonts w:cs="Arial"/>
          <w:sz w:val="22"/>
          <w:szCs w:val="22"/>
          <w:lang w:val="fr-FR"/>
        </w:rPr>
        <w:t>l’investissement en actifs à faible risque, liquides et sûr</w:t>
      </w:r>
      <w:r w:rsidR="000056DE" w:rsidRPr="00F97EB6">
        <w:rPr>
          <w:rFonts w:cs="Arial"/>
          <w:sz w:val="22"/>
          <w:szCs w:val="22"/>
          <w:lang w:val="fr-FR"/>
        </w:rPr>
        <w:t>s</w:t>
      </w:r>
      <w:r w:rsidR="00EF64EE" w:rsidRPr="00F97EB6">
        <w:rPr>
          <w:rFonts w:cs="Arial"/>
          <w:sz w:val="22"/>
          <w:szCs w:val="22"/>
          <w:lang w:val="fr-FR"/>
        </w:rPr>
        <w:t xml:space="preserve"> en application de l’article 78, § 1, alinéa premier, b</w:t>
      </w:r>
      <w:r w:rsidRPr="00F97EB6">
        <w:rPr>
          <w:rFonts w:cs="Arial"/>
          <w:sz w:val="22"/>
          <w:szCs w:val="22"/>
          <w:lang w:val="fr-FR"/>
        </w:rPr>
        <w:t>)</w:t>
      </w:r>
      <w:r w:rsidR="00EF64EE" w:rsidRPr="00F97EB6">
        <w:rPr>
          <w:rFonts w:cs="Arial"/>
          <w:sz w:val="22"/>
          <w:szCs w:val="22"/>
          <w:lang w:val="fr-FR"/>
        </w:rPr>
        <w:t>, (ii)</w:t>
      </w:r>
      <w:r w:rsidRPr="00F97EB6">
        <w:rPr>
          <w:rFonts w:cs="Arial"/>
          <w:sz w:val="22"/>
          <w:szCs w:val="22"/>
          <w:lang w:val="fr-FR"/>
        </w:rPr>
        <w:t xml:space="preserve"> de la loi du 21 décembre 2009 </w:t>
      </w:r>
      <w:r w:rsidR="00EF64EE" w:rsidRPr="00F97EB6">
        <w:rPr>
          <w:rFonts w:cs="Arial"/>
          <w:sz w:val="22"/>
          <w:szCs w:val="22"/>
          <w:lang w:val="fr-FR"/>
        </w:rPr>
        <w:t xml:space="preserve">et l’article 10 du règlement de la Banque </w:t>
      </w:r>
      <w:r w:rsidR="009D0832" w:rsidRPr="00F97EB6">
        <w:rPr>
          <w:rFonts w:cs="Arial"/>
          <w:sz w:val="22"/>
          <w:szCs w:val="22"/>
          <w:lang w:val="fr-FR"/>
        </w:rPr>
        <w:t>Nationale de Belgique du 18 juin 2013</w:t>
      </w:r>
      <w:r w:rsidR="00F53BC6" w:rsidRPr="00F97EB6">
        <w:rPr>
          <w:rFonts w:cs="Arial"/>
          <w:lang w:val="fr-FR"/>
        </w:rPr>
        <w:t xml:space="preserve"> </w:t>
      </w:r>
      <w:r w:rsidR="00F53BC6" w:rsidRPr="00F97EB6">
        <w:rPr>
          <w:rFonts w:cs="Arial"/>
          <w:sz w:val="22"/>
          <w:szCs w:val="22"/>
          <w:lang w:val="fr-FR"/>
        </w:rPr>
        <w:t>concernant les fonds propres des établissements de monnaie électronique et le placement des fonds reçus en échange de la monnaie électronique émise</w:t>
      </w:r>
      <w:r w:rsidRPr="00F97EB6">
        <w:rPr>
          <w:rFonts w:cs="Arial"/>
          <w:sz w:val="22"/>
          <w:szCs w:val="22"/>
          <w:lang w:val="fr-FR"/>
        </w:rPr>
        <w:t>;</w:t>
      </w:r>
    </w:p>
    <w:p w14:paraId="30BE79CB" w14:textId="77777777" w:rsidR="00F53BC6" w:rsidRPr="00F97EB6" w:rsidRDefault="00F53BC6" w:rsidP="003B21C7">
      <w:pPr>
        <w:pStyle w:val="Lijstalinea1"/>
        <w:numPr>
          <w:ilvl w:val="1"/>
          <w:numId w:val="7"/>
        </w:numPr>
        <w:rPr>
          <w:rFonts w:cs="Arial"/>
          <w:sz w:val="22"/>
          <w:szCs w:val="22"/>
          <w:lang w:val="fr-FR"/>
        </w:rPr>
      </w:pPr>
      <w:r w:rsidRPr="00F97EB6">
        <w:rPr>
          <w:rFonts w:cs="Arial"/>
          <w:sz w:val="22"/>
          <w:szCs w:val="22"/>
          <w:lang w:val="fr-FR"/>
        </w:rPr>
        <w:t>de la couverture par une assurance, garantie ou caution d’une entreprise d’assurances ou d’un établissement de crédit en application de l’article 78, § 1, alinéa premier, c) de la loi du 21 décembre 2009 ;</w:t>
      </w:r>
    </w:p>
    <w:p w14:paraId="16531C3E" w14:textId="77777777" w:rsidR="005C71A3" w:rsidRPr="00F97EB6" w:rsidRDefault="00F53BC6" w:rsidP="003B21C7">
      <w:pPr>
        <w:pStyle w:val="Lijstalinea1"/>
        <w:numPr>
          <w:ilvl w:val="0"/>
          <w:numId w:val="7"/>
        </w:numPr>
        <w:rPr>
          <w:rFonts w:cs="Arial"/>
          <w:sz w:val="22"/>
          <w:szCs w:val="22"/>
          <w:lang w:val="fr-FR"/>
        </w:rPr>
      </w:pPr>
      <w:r w:rsidRPr="00F97EB6">
        <w:rPr>
          <w:rFonts w:cs="Arial"/>
          <w:sz w:val="22"/>
          <w:szCs w:val="22"/>
          <w:lang w:val="fr-FR"/>
        </w:rPr>
        <w:t>dans la mesure</w:t>
      </w:r>
      <w:r w:rsidR="00071BED" w:rsidRPr="00F97EB6">
        <w:rPr>
          <w:rFonts w:cs="Arial"/>
          <w:sz w:val="22"/>
          <w:szCs w:val="22"/>
          <w:lang w:val="fr-FR"/>
        </w:rPr>
        <w:t xml:space="preserve"> </w:t>
      </w:r>
      <w:r w:rsidRPr="00F97EB6">
        <w:rPr>
          <w:rFonts w:cs="Arial"/>
          <w:sz w:val="22"/>
          <w:szCs w:val="22"/>
          <w:lang w:val="fr-FR"/>
        </w:rPr>
        <w:t xml:space="preserve">où la monnaie électronique est acquise par le moyen d’un instrument de paiement demande et évaluation des procédures afin de </w:t>
      </w:r>
      <w:r w:rsidR="000056DE" w:rsidRPr="00F97EB6">
        <w:rPr>
          <w:rFonts w:cs="Arial"/>
          <w:sz w:val="22"/>
          <w:szCs w:val="22"/>
          <w:lang w:val="fr-FR"/>
        </w:rPr>
        <w:t>protéger l</w:t>
      </w:r>
      <w:r w:rsidRPr="00F97EB6">
        <w:rPr>
          <w:rFonts w:cs="Arial"/>
          <w:sz w:val="22"/>
          <w:szCs w:val="22"/>
          <w:lang w:val="fr-FR"/>
        </w:rPr>
        <w:t>es fonds reçus en application de l’article 78, § 1, quatrième alinéa de la loi du 21 décembre 2009 </w:t>
      </w:r>
      <w:r w:rsidR="00592D95" w:rsidRPr="00F97EB6">
        <w:rPr>
          <w:rFonts w:cs="Arial"/>
          <w:sz w:val="22"/>
          <w:szCs w:val="22"/>
          <w:lang w:val="fr-FR"/>
        </w:rPr>
        <w:t>;</w:t>
      </w:r>
      <w:r w:rsidRPr="00F97EB6">
        <w:rPr>
          <w:rFonts w:cs="Arial"/>
          <w:sz w:val="22"/>
          <w:szCs w:val="22"/>
          <w:lang w:val="fr-FR"/>
        </w:rPr>
        <w:t xml:space="preserve"> </w:t>
      </w:r>
    </w:p>
    <w:p w14:paraId="0D6F328B" w14:textId="77777777" w:rsidR="00552C24" w:rsidRPr="00F97EB6" w:rsidRDefault="00552C24" w:rsidP="00552C24">
      <w:pPr>
        <w:pStyle w:val="Lijstalinea1"/>
        <w:rPr>
          <w:rFonts w:cs="Arial"/>
          <w:sz w:val="22"/>
          <w:szCs w:val="22"/>
          <w:lang w:val="fr-FR"/>
        </w:rPr>
      </w:pPr>
    </w:p>
    <w:p w14:paraId="7DF2C4ED" w14:textId="77777777" w:rsidR="00552C24" w:rsidRPr="00F97EB6" w:rsidRDefault="00552C24" w:rsidP="003B21C7">
      <w:pPr>
        <w:pStyle w:val="Lijstalinea1"/>
        <w:numPr>
          <w:ilvl w:val="0"/>
          <w:numId w:val="7"/>
        </w:numPr>
        <w:ind w:hanging="720"/>
        <w:rPr>
          <w:rFonts w:cs="Arial"/>
          <w:sz w:val="22"/>
          <w:szCs w:val="22"/>
          <w:lang w:val="fr-FR"/>
        </w:rPr>
      </w:pPr>
      <w:r w:rsidRPr="00F97EB6">
        <w:rPr>
          <w:rFonts w:cs="Arial"/>
          <w:sz w:val="22"/>
          <w:szCs w:val="22"/>
          <w:lang w:val="fr-FR"/>
        </w:rPr>
        <w:lastRenderedPageBreak/>
        <w:t>dans la mesure où</w:t>
      </w:r>
      <w:r w:rsidR="009C2ABE" w:rsidRPr="00F97EB6">
        <w:rPr>
          <w:rFonts w:cs="Arial"/>
          <w:sz w:val="22"/>
          <w:szCs w:val="22"/>
          <w:lang w:val="fr-FR"/>
        </w:rPr>
        <w:t xml:space="preserve"> une partie des fonds reçus en échange de </w:t>
      </w:r>
      <w:r w:rsidR="000056DE" w:rsidRPr="00F97EB6">
        <w:rPr>
          <w:rFonts w:cs="Arial"/>
          <w:sz w:val="22"/>
          <w:szCs w:val="22"/>
          <w:lang w:val="fr-FR"/>
        </w:rPr>
        <w:t>la monnaie électronique émise</w:t>
      </w:r>
      <w:r w:rsidR="009C2ABE" w:rsidRPr="00F97EB6">
        <w:rPr>
          <w:rFonts w:cs="Arial"/>
          <w:sz w:val="22"/>
          <w:szCs w:val="22"/>
          <w:lang w:val="fr-FR"/>
        </w:rPr>
        <w:t xml:space="preserve"> est utilisée dans la cadre d’autres activités, demande et évaluation des procédures visant à calculer le montant censé être utilisé pour d’autres activités en application de l’article 78, § 2 de la loi du 21 décembre 2009</w:t>
      </w:r>
      <w:r w:rsidRPr="00F97EB6">
        <w:rPr>
          <w:rFonts w:cs="Arial"/>
          <w:sz w:val="22"/>
          <w:szCs w:val="22"/>
          <w:lang w:val="fr-FR"/>
        </w:rPr>
        <w:t> ;</w:t>
      </w:r>
    </w:p>
    <w:p w14:paraId="6579AE68" w14:textId="77777777" w:rsidR="00552C24" w:rsidRPr="00F97EB6" w:rsidRDefault="00552C24" w:rsidP="00552C24">
      <w:pPr>
        <w:pStyle w:val="Lijstalinea1"/>
        <w:ind w:left="0"/>
        <w:rPr>
          <w:rFonts w:cs="Arial"/>
          <w:sz w:val="22"/>
          <w:szCs w:val="22"/>
          <w:lang w:val="fr-FR"/>
        </w:rPr>
      </w:pPr>
    </w:p>
    <w:p w14:paraId="0824C4CB" w14:textId="77777777" w:rsidR="00552C24" w:rsidRPr="00F97EB6" w:rsidRDefault="000056DE" w:rsidP="003B21C7">
      <w:pPr>
        <w:pStyle w:val="Lijstalinea1"/>
        <w:numPr>
          <w:ilvl w:val="0"/>
          <w:numId w:val="7"/>
        </w:numPr>
        <w:ind w:hanging="720"/>
        <w:rPr>
          <w:rFonts w:cs="Arial"/>
          <w:sz w:val="22"/>
          <w:szCs w:val="22"/>
          <w:lang w:val="fr-FR"/>
        </w:rPr>
      </w:pPr>
      <w:r w:rsidRPr="00F97EB6">
        <w:rPr>
          <w:rFonts w:cs="Arial"/>
          <w:sz w:val="22"/>
          <w:szCs w:val="22"/>
          <w:lang w:val="fr-FR"/>
        </w:rPr>
        <w:t>examen des procès-verbaux</w:t>
      </w:r>
      <w:r w:rsidR="00552C24" w:rsidRPr="00F97EB6">
        <w:rPr>
          <w:rFonts w:cs="Arial"/>
          <w:sz w:val="22"/>
          <w:szCs w:val="22"/>
          <w:lang w:val="fr-FR"/>
        </w:rPr>
        <w:t xml:space="preserve"> des réunions de la direction effective </w:t>
      </w:r>
      <w:r w:rsidR="00552C24" w:rsidRPr="00F97EB6">
        <w:rPr>
          <w:rFonts w:cs="Arial"/>
          <w:i/>
          <w:sz w:val="22"/>
          <w:szCs w:val="22"/>
          <w:lang w:val="fr-FR"/>
        </w:rPr>
        <w:t>(du comité de direction, le cas échéant) </w:t>
      </w:r>
      <w:r w:rsidR="00552C24" w:rsidRPr="00F97EB6">
        <w:rPr>
          <w:rFonts w:cs="Arial"/>
          <w:sz w:val="22"/>
          <w:szCs w:val="22"/>
          <w:lang w:val="fr-FR"/>
        </w:rPr>
        <w:t>;</w:t>
      </w:r>
    </w:p>
    <w:p w14:paraId="059E60A3" w14:textId="77777777" w:rsidR="00552C24" w:rsidRPr="00F97EB6" w:rsidRDefault="00552C24" w:rsidP="00552C24">
      <w:pPr>
        <w:pStyle w:val="Lijstalinea1"/>
        <w:ind w:left="0"/>
        <w:rPr>
          <w:rFonts w:cs="Arial"/>
          <w:sz w:val="22"/>
          <w:szCs w:val="22"/>
          <w:lang w:val="fr-FR"/>
        </w:rPr>
      </w:pPr>
    </w:p>
    <w:p w14:paraId="27EE0C3B" w14:textId="77777777" w:rsidR="00552C24" w:rsidRPr="00F97EB6" w:rsidRDefault="000056DE" w:rsidP="003B21C7">
      <w:pPr>
        <w:pStyle w:val="Lijstalinea1"/>
        <w:numPr>
          <w:ilvl w:val="0"/>
          <w:numId w:val="7"/>
        </w:numPr>
        <w:rPr>
          <w:rFonts w:cs="Arial"/>
          <w:sz w:val="22"/>
          <w:szCs w:val="22"/>
          <w:lang w:val="fr-FR"/>
        </w:rPr>
      </w:pPr>
      <w:r w:rsidRPr="00F97EB6">
        <w:rPr>
          <w:rFonts w:cs="Arial"/>
          <w:sz w:val="22"/>
          <w:szCs w:val="22"/>
          <w:lang w:val="fr-FR"/>
        </w:rPr>
        <w:t>examen des procès-verbaux</w:t>
      </w:r>
      <w:r w:rsidR="00552C24" w:rsidRPr="00F97EB6">
        <w:rPr>
          <w:rFonts w:cs="Arial"/>
          <w:sz w:val="22"/>
          <w:szCs w:val="22"/>
          <w:lang w:val="fr-FR"/>
        </w:rPr>
        <w:t xml:space="preserve"> des réunions de l'organe d'administration légal </w:t>
      </w:r>
      <w:r w:rsidR="00552C24" w:rsidRPr="00F97EB6">
        <w:rPr>
          <w:rFonts w:cs="Arial"/>
          <w:i/>
          <w:sz w:val="22"/>
          <w:szCs w:val="22"/>
          <w:lang w:val="fr-FR"/>
        </w:rPr>
        <w:t>(et du comité d’audit, le cas échéant)</w:t>
      </w:r>
      <w:r w:rsidR="00552C24" w:rsidRPr="00F97EB6">
        <w:rPr>
          <w:rFonts w:cs="Arial"/>
          <w:sz w:val="22"/>
          <w:szCs w:val="22"/>
          <w:lang w:val="fr-FR"/>
        </w:rPr>
        <w:t>.</w:t>
      </w:r>
    </w:p>
    <w:p w14:paraId="7258040E" w14:textId="77777777" w:rsidR="00552C24" w:rsidRPr="00F97EB6" w:rsidRDefault="00552C24" w:rsidP="00552C24">
      <w:pPr>
        <w:pStyle w:val="Lijstalinea1"/>
        <w:ind w:left="0"/>
        <w:rPr>
          <w:rFonts w:cs="Arial"/>
          <w:sz w:val="22"/>
          <w:szCs w:val="22"/>
          <w:lang w:val="fr-FR"/>
        </w:rPr>
      </w:pPr>
    </w:p>
    <w:p w14:paraId="35A07802" w14:textId="77777777" w:rsidR="00552C24" w:rsidRPr="00F97EB6" w:rsidRDefault="00552C24" w:rsidP="00552C24">
      <w:pPr>
        <w:pStyle w:val="Lijstalinea1"/>
        <w:ind w:left="0"/>
        <w:rPr>
          <w:rFonts w:cs="Arial"/>
          <w:b/>
          <w:i/>
          <w:sz w:val="22"/>
          <w:szCs w:val="22"/>
          <w:lang w:val="fr-FR"/>
        </w:rPr>
      </w:pPr>
      <w:r w:rsidRPr="00F97EB6">
        <w:rPr>
          <w:rFonts w:cs="Arial"/>
          <w:b/>
          <w:i/>
          <w:sz w:val="22"/>
          <w:szCs w:val="22"/>
          <w:lang w:val="fr-FR"/>
        </w:rPr>
        <w:t>Limitations dans l’exécution de la mission</w:t>
      </w:r>
    </w:p>
    <w:p w14:paraId="6828C65B" w14:textId="77777777" w:rsidR="00552C24" w:rsidRPr="00F97EB6" w:rsidRDefault="00552C24" w:rsidP="00552C24">
      <w:pPr>
        <w:pStyle w:val="Lijstalinea1"/>
        <w:ind w:left="0"/>
        <w:rPr>
          <w:rFonts w:cs="Arial"/>
          <w:sz w:val="22"/>
          <w:szCs w:val="22"/>
          <w:lang w:val="fr-FR"/>
        </w:rPr>
      </w:pPr>
    </w:p>
    <w:p w14:paraId="7F4E84E5" w14:textId="1E6887BF" w:rsidR="00552C24" w:rsidRPr="00F97EB6" w:rsidRDefault="00552C24" w:rsidP="00552C24">
      <w:pPr>
        <w:pStyle w:val="Lijstalinea1"/>
        <w:ind w:left="0"/>
        <w:rPr>
          <w:rFonts w:cs="Arial"/>
          <w:sz w:val="22"/>
          <w:szCs w:val="22"/>
          <w:lang w:val="fr-FR"/>
        </w:rPr>
      </w:pPr>
      <w:r w:rsidRPr="00F97EB6">
        <w:rPr>
          <w:rFonts w:cs="Arial"/>
          <w:sz w:val="22"/>
          <w:szCs w:val="22"/>
          <w:lang w:val="fr-FR"/>
        </w:rPr>
        <w:t xml:space="preserve">Lors de l’évaluation </w:t>
      </w:r>
      <w:r w:rsidR="009931FD">
        <w:rPr>
          <w:rFonts w:cs="Arial"/>
          <w:sz w:val="22"/>
          <w:szCs w:val="22"/>
          <w:lang w:val="fr-FR"/>
        </w:rPr>
        <w:t xml:space="preserve">de la conception </w:t>
      </w:r>
      <w:r w:rsidRPr="00F97EB6">
        <w:rPr>
          <w:rFonts w:cs="Arial"/>
          <w:sz w:val="22"/>
          <w:szCs w:val="22"/>
          <w:lang w:val="fr-FR"/>
        </w:rPr>
        <w:t xml:space="preserve">des mesures de contrôle interne pour préserver les fonds reçus </w:t>
      </w:r>
      <w:r w:rsidR="00CA06FC" w:rsidRPr="00F97EB6">
        <w:rPr>
          <w:rFonts w:cs="Arial"/>
          <w:sz w:val="22"/>
          <w:szCs w:val="22"/>
          <w:lang w:val="fr-FR"/>
        </w:rPr>
        <w:t>des détenteurs de monnaie électronique</w:t>
      </w:r>
      <w:r w:rsidRPr="00F97EB6">
        <w:rPr>
          <w:rFonts w:cs="Arial"/>
          <w:sz w:val="22"/>
          <w:szCs w:val="22"/>
          <w:lang w:val="fr-FR"/>
        </w:rPr>
        <w:t xml:space="preserve">, nous nous sommes appuyés </w:t>
      </w:r>
      <w:r w:rsidR="000056DE" w:rsidRPr="00F97EB6">
        <w:rPr>
          <w:rFonts w:cs="Arial"/>
          <w:sz w:val="22"/>
          <w:szCs w:val="22"/>
          <w:lang w:val="fr-FR"/>
        </w:rPr>
        <w:t xml:space="preserve">de manière significative </w:t>
      </w:r>
      <w:r w:rsidRPr="00F97EB6">
        <w:rPr>
          <w:rFonts w:cs="Arial"/>
          <w:sz w:val="22"/>
          <w:szCs w:val="22"/>
          <w:lang w:val="fr-FR"/>
        </w:rPr>
        <w:t xml:space="preserve">sur les informations fournies par les personnes chargées de la direction effective, complétées d’éléments dont nous avons connaissance suite à l’exécution du contrôle des comptes annuels. </w:t>
      </w:r>
    </w:p>
    <w:p w14:paraId="024D3E5B" w14:textId="77777777" w:rsidR="00552C24" w:rsidRPr="00F97EB6" w:rsidRDefault="00552C24" w:rsidP="00552C24">
      <w:pPr>
        <w:pStyle w:val="Lijstalinea1"/>
        <w:ind w:left="0"/>
        <w:rPr>
          <w:rFonts w:cs="Arial"/>
          <w:sz w:val="22"/>
          <w:szCs w:val="22"/>
          <w:lang w:val="fr-FR"/>
        </w:rPr>
      </w:pPr>
    </w:p>
    <w:p w14:paraId="685DD198" w14:textId="344D203D" w:rsidR="00552C24" w:rsidRPr="00F97EB6" w:rsidRDefault="00552C24" w:rsidP="00552C24">
      <w:pPr>
        <w:pStyle w:val="Lijstalinea1"/>
        <w:ind w:left="0"/>
        <w:rPr>
          <w:rFonts w:cs="Arial"/>
          <w:sz w:val="22"/>
          <w:szCs w:val="22"/>
          <w:lang w:val="fr-FR"/>
        </w:rPr>
      </w:pPr>
      <w:r w:rsidRPr="00F97EB6">
        <w:rPr>
          <w:rFonts w:cs="Arial"/>
          <w:sz w:val="22"/>
          <w:szCs w:val="22"/>
          <w:lang w:val="fr-FR"/>
        </w:rPr>
        <w:t xml:space="preserve">L’évaluation </w:t>
      </w:r>
      <w:r w:rsidR="009931FD">
        <w:rPr>
          <w:rFonts w:cs="Arial"/>
          <w:sz w:val="22"/>
          <w:szCs w:val="22"/>
          <w:lang w:val="fr-FR"/>
        </w:rPr>
        <w:t xml:space="preserve">de la conception </w:t>
      </w:r>
      <w:r w:rsidRPr="00F97EB6">
        <w:rPr>
          <w:rFonts w:cs="Arial"/>
          <w:sz w:val="22"/>
          <w:szCs w:val="22"/>
          <w:lang w:val="fr-FR"/>
        </w:rPr>
        <w:t>des mesures de contrôle interne ne constitue pas une mission qui permet d’apporter une assurance relative au caractère adapté des mesures de contrôle interne.</w:t>
      </w:r>
    </w:p>
    <w:p w14:paraId="723E9853" w14:textId="77777777" w:rsidR="00552C24" w:rsidRPr="00F97EB6" w:rsidRDefault="00552C24" w:rsidP="00552C24">
      <w:pPr>
        <w:pStyle w:val="Lijstalinea1"/>
        <w:ind w:left="0"/>
        <w:rPr>
          <w:rFonts w:cs="Arial"/>
          <w:sz w:val="22"/>
          <w:szCs w:val="22"/>
          <w:lang w:val="fr-FR"/>
        </w:rPr>
      </w:pPr>
    </w:p>
    <w:p w14:paraId="66668C68" w14:textId="77777777" w:rsidR="00552C24" w:rsidRPr="00F97EB6" w:rsidRDefault="00552C24" w:rsidP="00552C24">
      <w:pPr>
        <w:pStyle w:val="Lijstalinea1"/>
        <w:ind w:left="0"/>
        <w:rPr>
          <w:rFonts w:cs="Arial"/>
          <w:sz w:val="22"/>
          <w:szCs w:val="22"/>
          <w:lang w:val="fr-FR"/>
        </w:rPr>
      </w:pPr>
      <w:r w:rsidRPr="00F97EB6">
        <w:rPr>
          <w:rFonts w:cs="Arial"/>
          <w:sz w:val="22"/>
          <w:szCs w:val="22"/>
          <w:lang w:val="fr-FR"/>
        </w:rPr>
        <w:t>Nous indiquons encore, pour être complet, que</w:t>
      </w:r>
      <w:r w:rsidR="000056DE" w:rsidRPr="00F97EB6">
        <w:rPr>
          <w:rFonts w:cs="Arial"/>
          <w:sz w:val="22"/>
          <w:szCs w:val="22"/>
          <w:lang w:val="fr-FR"/>
        </w:rPr>
        <w:t>,</w:t>
      </w:r>
      <w:r w:rsidRPr="00F97EB6">
        <w:rPr>
          <w:rFonts w:cs="Arial"/>
          <w:sz w:val="22"/>
          <w:szCs w:val="22"/>
          <w:lang w:val="fr-FR"/>
        </w:rPr>
        <w:t xml:space="preserve"> si nous avions effectué des procédures complémentaires, d’autres constatations auraient peut-être été révélées qui auraient pu être importantes pour vous.</w:t>
      </w:r>
    </w:p>
    <w:p w14:paraId="07254D1F" w14:textId="77777777" w:rsidR="00552C24" w:rsidRPr="00F97EB6" w:rsidRDefault="00552C24" w:rsidP="00552C24">
      <w:pPr>
        <w:pStyle w:val="Lijstalinea1"/>
        <w:ind w:left="0"/>
        <w:rPr>
          <w:rFonts w:cs="Arial"/>
          <w:sz w:val="22"/>
          <w:szCs w:val="22"/>
          <w:lang w:val="fr-FR"/>
        </w:rPr>
      </w:pPr>
    </w:p>
    <w:p w14:paraId="3D0C61D9" w14:textId="77777777" w:rsidR="00552C24" w:rsidRPr="00F97EB6" w:rsidRDefault="00552C24" w:rsidP="00552C24">
      <w:pPr>
        <w:pStyle w:val="Lijstalinea1"/>
        <w:ind w:left="0"/>
        <w:rPr>
          <w:rFonts w:cs="Arial"/>
          <w:sz w:val="22"/>
          <w:szCs w:val="22"/>
          <w:lang w:val="fr-FR"/>
        </w:rPr>
      </w:pPr>
      <w:r w:rsidRPr="00F97EB6">
        <w:rPr>
          <w:rFonts w:cs="Arial"/>
          <w:sz w:val="22"/>
          <w:szCs w:val="22"/>
          <w:lang w:val="fr-FR"/>
        </w:rPr>
        <w:t>Autres limitations dans l’exécution de la mission</w:t>
      </w:r>
      <w:r w:rsidR="00D4263B" w:rsidRPr="00F97EB6">
        <w:rPr>
          <w:rFonts w:cs="Arial"/>
          <w:sz w:val="22"/>
          <w:szCs w:val="22"/>
          <w:lang w:val="fr-FR"/>
        </w:rPr>
        <w:t> :</w:t>
      </w:r>
    </w:p>
    <w:p w14:paraId="1F129587" w14:textId="77777777" w:rsidR="00552C24" w:rsidRPr="00F97EB6" w:rsidRDefault="00552C24" w:rsidP="00552C24">
      <w:pPr>
        <w:pStyle w:val="Lijstalinea1"/>
        <w:tabs>
          <w:tab w:val="num" w:pos="720"/>
        </w:tabs>
        <w:ind w:left="0"/>
        <w:rPr>
          <w:rFonts w:cs="Arial"/>
          <w:sz w:val="22"/>
          <w:szCs w:val="22"/>
          <w:lang w:val="fr-FR"/>
        </w:rPr>
      </w:pPr>
    </w:p>
    <w:p w14:paraId="26FF31C3" w14:textId="77777777" w:rsidR="00552C24" w:rsidRPr="00F97EB6" w:rsidRDefault="00552C24" w:rsidP="003B21C7">
      <w:pPr>
        <w:pStyle w:val="Lijstalinea1"/>
        <w:numPr>
          <w:ilvl w:val="0"/>
          <w:numId w:val="6"/>
        </w:numPr>
        <w:ind w:hanging="720"/>
        <w:rPr>
          <w:rFonts w:cs="Arial"/>
          <w:sz w:val="22"/>
          <w:szCs w:val="22"/>
          <w:lang w:val="fr-FR"/>
        </w:rPr>
      </w:pPr>
      <w:r w:rsidRPr="00F97EB6">
        <w:rPr>
          <w:rFonts w:cs="Arial"/>
          <w:sz w:val="22"/>
          <w:szCs w:val="22"/>
          <w:lang w:val="fr-FR"/>
        </w:rPr>
        <w:t>nous n’avons pas évalué le caractère effectif du contrôle interne ;</w:t>
      </w:r>
    </w:p>
    <w:p w14:paraId="2724D7E3" w14:textId="77777777" w:rsidR="00552C24" w:rsidRPr="00F97EB6" w:rsidRDefault="00552C24" w:rsidP="00552C24">
      <w:pPr>
        <w:pStyle w:val="Lijstalinea1"/>
        <w:tabs>
          <w:tab w:val="num" w:pos="720"/>
        </w:tabs>
        <w:ind w:left="0"/>
        <w:rPr>
          <w:rFonts w:cs="Arial"/>
          <w:sz w:val="22"/>
          <w:szCs w:val="22"/>
          <w:lang w:val="fr-FR"/>
        </w:rPr>
      </w:pPr>
    </w:p>
    <w:p w14:paraId="4B7AF555" w14:textId="77777777" w:rsidR="00552C24" w:rsidRPr="00F97EB6" w:rsidRDefault="00552C24" w:rsidP="003B21C7">
      <w:pPr>
        <w:pStyle w:val="Lijstalinea1"/>
        <w:numPr>
          <w:ilvl w:val="0"/>
          <w:numId w:val="6"/>
        </w:numPr>
        <w:ind w:hanging="720"/>
        <w:rPr>
          <w:rFonts w:cs="Arial"/>
          <w:sz w:val="22"/>
          <w:szCs w:val="22"/>
          <w:lang w:val="fr-FR"/>
        </w:rPr>
      </w:pPr>
      <w:r w:rsidRPr="00F97EB6">
        <w:rPr>
          <w:rFonts w:cs="Arial"/>
          <w:sz w:val="22"/>
          <w:szCs w:val="22"/>
          <w:lang w:val="fr-FR"/>
        </w:rPr>
        <w:t>[</w:t>
      </w:r>
      <w:r w:rsidRPr="00F97EB6">
        <w:rPr>
          <w:rFonts w:cs="Arial"/>
          <w:i/>
          <w:sz w:val="22"/>
          <w:szCs w:val="22"/>
          <w:lang w:val="fr-FR"/>
        </w:rPr>
        <w:t>à compléter par d’autres limitations sur base de l’appréciation professionnelle de la situation par le réviseur agréé</w:t>
      </w:r>
      <w:r w:rsidRPr="00F97EB6">
        <w:rPr>
          <w:rFonts w:cs="Arial"/>
          <w:sz w:val="22"/>
          <w:szCs w:val="22"/>
          <w:lang w:val="fr-FR"/>
        </w:rPr>
        <w:t>].</w:t>
      </w:r>
    </w:p>
    <w:p w14:paraId="47229DDD" w14:textId="77777777" w:rsidR="00552C24" w:rsidRPr="00F97EB6" w:rsidRDefault="00552C24" w:rsidP="00552C24">
      <w:pPr>
        <w:pStyle w:val="Lijstalinea1"/>
        <w:ind w:left="0"/>
        <w:rPr>
          <w:rFonts w:cs="Arial"/>
          <w:sz w:val="22"/>
          <w:szCs w:val="22"/>
          <w:lang w:val="fr-FR"/>
        </w:rPr>
      </w:pPr>
    </w:p>
    <w:p w14:paraId="160EF4EA" w14:textId="77777777" w:rsidR="00552C24" w:rsidRPr="00F97EB6" w:rsidRDefault="00552C24" w:rsidP="00552C24">
      <w:pPr>
        <w:jc w:val="both"/>
        <w:rPr>
          <w:rFonts w:ascii="Arial" w:hAnsi="Arial" w:cs="Arial"/>
          <w:b/>
          <w:i/>
          <w:szCs w:val="22"/>
          <w:lang w:val="fr-FR"/>
        </w:rPr>
      </w:pPr>
      <w:r w:rsidRPr="00F97EB6">
        <w:rPr>
          <w:rFonts w:ascii="Arial" w:hAnsi="Arial" w:cs="Arial"/>
          <w:b/>
          <w:i/>
          <w:szCs w:val="22"/>
          <w:lang w:val="fr-FR"/>
        </w:rPr>
        <w:t>Constatations</w:t>
      </w:r>
    </w:p>
    <w:p w14:paraId="56D66F60" w14:textId="77777777" w:rsidR="00552C24" w:rsidRPr="00F97EB6" w:rsidRDefault="00552C24" w:rsidP="00552C24">
      <w:pPr>
        <w:jc w:val="both"/>
        <w:rPr>
          <w:rFonts w:ascii="Arial" w:hAnsi="Arial" w:cs="Arial"/>
          <w:b/>
          <w:i/>
          <w:szCs w:val="22"/>
          <w:lang w:val="fr-FR"/>
        </w:rPr>
      </w:pPr>
    </w:p>
    <w:p w14:paraId="7B7BA2D1" w14:textId="77777777" w:rsidR="00552C24" w:rsidRPr="00F97EB6" w:rsidRDefault="00552C24" w:rsidP="00552C24">
      <w:pPr>
        <w:tabs>
          <w:tab w:val="left" w:pos="0"/>
        </w:tabs>
        <w:jc w:val="both"/>
        <w:rPr>
          <w:rFonts w:ascii="Arial" w:hAnsi="Arial" w:cs="Arial"/>
          <w:szCs w:val="22"/>
          <w:lang w:val="fr-FR"/>
        </w:rPr>
      </w:pPr>
      <w:r w:rsidRPr="00F97EB6">
        <w:rPr>
          <w:rFonts w:ascii="Arial" w:hAnsi="Arial" w:cs="Arial"/>
          <w:szCs w:val="22"/>
          <w:lang w:val="fr-FR"/>
        </w:rPr>
        <w:t>Nous confirmons avoir évalué les mesures de contrôle interne adoptées par (</w:t>
      </w:r>
      <w:r w:rsidRPr="00F97EB6">
        <w:rPr>
          <w:rFonts w:ascii="Arial" w:hAnsi="Arial" w:cs="Arial"/>
          <w:i/>
          <w:szCs w:val="22"/>
          <w:lang w:val="fr-FR"/>
        </w:rPr>
        <w:t>identification de l’établissement</w:t>
      </w:r>
      <w:r w:rsidRPr="00F97EB6">
        <w:rPr>
          <w:rFonts w:ascii="Arial" w:hAnsi="Arial" w:cs="Arial"/>
          <w:szCs w:val="22"/>
          <w:lang w:val="fr-FR"/>
        </w:rPr>
        <w:t xml:space="preserve">) pour préserver les fonds reçus </w:t>
      </w:r>
      <w:r w:rsidR="009C2ABE" w:rsidRPr="00F97EB6">
        <w:rPr>
          <w:rFonts w:ascii="Arial" w:hAnsi="Arial" w:cs="Arial"/>
          <w:szCs w:val="22"/>
          <w:lang w:val="fr-FR"/>
        </w:rPr>
        <w:t>des détenteurs de monnaie électronique en application de l’article 78</w:t>
      </w:r>
      <w:r w:rsidRPr="00F97EB6">
        <w:rPr>
          <w:rFonts w:ascii="Arial" w:hAnsi="Arial" w:cs="Arial"/>
          <w:szCs w:val="22"/>
          <w:lang w:val="fr-FR"/>
        </w:rPr>
        <w:t>, § § 1 et 2 de la loi du 21 décembre 2009.</w:t>
      </w:r>
    </w:p>
    <w:p w14:paraId="5122302C" w14:textId="77777777" w:rsidR="00552C24" w:rsidRPr="00F97EB6" w:rsidRDefault="00552C24" w:rsidP="00552C24">
      <w:pPr>
        <w:tabs>
          <w:tab w:val="left" w:pos="0"/>
        </w:tabs>
        <w:jc w:val="both"/>
        <w:rPr>
          <w:rFonts w:ascii="Arial" w:hAnsi="Arial" w:cs="Arial"/>
          <w:szCs w:val="22"/>
          <w:lang w:val="fr-FR"/>
        </w:rPr>
      </w:pPr>
    </w:p>
    <w:p w14:paraId="279EF8C1" w14:textId="77777777" w:rsidR="00552C24" w:rsidRPr="00F97EB6" w:rsidRDefault="00552C24" w:rsidP="00552C24">
      <w:pPr>
        <w:jc w:val="both"/>
        <w:rPr>
          <w:rFonts w:ascii="Arial" w:hAnsi="Arial" w:cs="Arial"/>
          <w:szCs w:val="22"/>
          <w:lang w:val="fr-FR"/>
        </w:rPr>
      </w:pPr>
      <w:r w:rsidRPr="00F97EB6">
        <w:rPr>
          <w:rFonts w:ascii="Arial" w:hAnsi="Arial" w:cs="Arial"/>
          <w:szCs w:val="22"/>
          <w:lang w:val="fr-FR"/>
        </w:rPr>
        <w:t>Nous nous sommes appuyés pour établir notre appréciation sur les procédures explicitées ci-dessus.</w:t>
      </w:r>
    </w:p>
    <w:p w14:paraId="18B9C5C1" w14:textId="77777777" w:rsidR="00552C24" w:rsidRPr="00F97EB6" w:rsidRDefault="00552C24" w:rsidP="00552C24">
      <w:pPr>
        <w:jc w:val="both"/>
        <w:rPr>
          <w:rFonts w:ascii="Arial" w:hAnsi="Arial" w:cs="Arial"/>
          <w:szCs w:val="22"/>
          <w:lang w:val="fr-FR"/>
        </w:rPr>
      </w:pPr>
    </w:p>
    <w:p w14:paraId="29E43516" w14:textId="77777777" w:rsidR="00552C24" w:rsidRPr="00F97EB6" w:rsidRDefault="00552C24" w:rsidP="00552C24">
      <w:pPr>
        <w:jc w:val="both"/>
        <w:rPr>
          <w:rFonts w:ascii="Arial" w:hAnsi="Arial" w:cs="Arial"/>
          <w:szCs w:val="22"/>
          <w:lang w:val="fr-FR"/>
        </w:rPr>
      </w:pPr>
      <w:r w:rsidRPr="00F97EB6">
        <w:rPr>
          <w:rFonts w:ascii="Arial" w:hAnsi="Arial" w:cs="Arial"/>
          <w:szCs w:val="22"/>
          <w:lang w:val="fr-FR"/>
        </w:rPr>
        <w:t xml:space="preserve">Nos constatations relatives aux mesures de contrôle interne prises pour préserver les fonds reçus </w:t>
      </w:r>
      <w:r w:rsidR="009C2ABE" w:rsidRPr="00F97EB6">
        <w:rPr>
          <w:rFonts w:ascii="Arial" w:hAnsi="Arial" w:cs="Arial"/>
          <w:szCs w:val="22"/>
          <w:lang w:val="fr-FR"/>
        </w:rPr>
        <w:t>des détenteurs de monnaie électronique en application de l’article 78</w:t>
      </w:r>
      <w:r w:rsidRPr="00F97EB6">
        <w:rPr>
          <w:rFonts w:ascii="Arial" w:hAnsi="Arial" w:cs="Arial"/>
          <w:szCs w:val="22"/>
          <w:lang w:val="fr-FR"/>
        </w:rPr>
        <w:t>, § § 1 et 2 de la loi du 21 décembre 2009, compte tenu des limitations susvisées dans</w:t>
      </w:r>
      <w:r w:rsidR="00071BED" w:rsidRPr="00F97EB6">
        <w:rPr>
          <w:rFonts w:ascii="Arial" w:hAnsi="Arial" w:cs="Arial"/>
          <w:szCs w:val="22"/>
          <w:lang w:val="fr-FR"/>
        </w:rPr>
        <w:t xml:space="preserve"> </w:t>
      </w:r>
      <w:r w:rsidRPr="00F97EB6">
        <w:rPr>
          <w:rFonts w:ascii="Arial" w:hAnsi="Arial" w:cs="Arial"/>
          <w:szCs w:val="22"/>
          <w:lang w:val="fr-FR"/>
        </w:rPr>
        <w:t>l’exécution de la mission, sont les suivantes :</w:t>
      </w:r>
    </w:p>
    <w:p w14:paraId="32D55AC5" w14:textId="77777777" w:rsidR="00552C24" w:rsidRPr="00F97EB6" w:rsidRDefault="00552C24" w:rsidP="00552C24">
      <w:pPr>
        <w:tabs>
          <w:tab w:val="num" w:pos="540"/>
        </w:tabs>
        <w:spacing w:before="120"/>
        <w:jc w:val="both"/>
        <w:rPr>
          <w:rFonts w:ascii="Arial" w:hAnsi="Arial" w:cs="Arial"/>
          <w:szCs w:val="22"/>
          <w:lang w:val="fr-FR"/>
        </w:rPr>
      </w:pPr>
      <w:r w:rsidRPr="00F97EB6">
        <w:rPr>
          <w:rFonts w:ascii="Arial" w:hAnsi="Arial" w:cs="Arial"/>
          <w:szCs w:val="22"/>
          <w:lang w:val="fr-FR"/>
        </w:rPr>
        <w:t>-</w:t>
      </w:r>
    </w:p>
    <w:p w14:paraId="3E07FFDF" w14:textId="2DD7A582" w:rsidR="00552C24" w:rsidRPr="00F97EB6" w:rsidRDefault="00552C24" w:rsidP="00552C24">
      <w:pPr>
        <w:tabs>
          <w:tab w:val="num" w:pos="540"/>
        </w:tabs>
        <w:spacing w:before="120"/>
        <w:jc w:val="both"/>
        <w:rPr>
          <w:rFonts w:ascii="Arial" w:hAnsi="Arial" w:cs="Arial"/>
          <w:szCs w:val="22"/>
          <w:lang w:val="fr-FR"/>
        </w:rPr>
      </w:pPr>
      <w:r w:rsidRPr="00F97EB6">
        <w:rPr>
          <w:rFonts w:ascii="Arial" w:hAnsi="Arial" w:cs="Arial"/>
          <w:szCs w:val="22"/>
          <w:lang w:val="fr-FR"/>
        </w:rPr>
        <w:t xml:space="preserve">Les constatations ne sont pas forcément valables au-delà de la date à laquelle les appréciations ont étés réalisées. </w:t>
      </w:r>
      <w:r w:rsidR="009931FD" w:rsidRPr="00F97EB6">
        <w:rPr>
          <w:rFonts w:ascii="Arial" w:hAnsi="Arial" w:cs="Arial"/>
          <w:szCs w:val="22"/>
          <w:lang w:val="fr-BE"/>
        </w:rPr>
        <w:t xml:space="preserve">Le présent rapport ne vaut en outre que pour la période couverte par le rapport de la direction effective </w:t>
      </w:r>
      <w:r w:rsidR="009931FD" w:rsidRPr="00F97EB6">
        <w:rPr>
          <w:rFonts w:ascii="Arial" w:hAnsi="Arial" w:cs="Arial"/>
          <w:i/>
          <w:szCs w:val="22"/>
          <w:lang w:val="fr-BE"/>
        </w:rPr>
        <w:t>(le cas échéant le comité de direction)</w:t>
      </w:r>
      <w:r w:rsidR="009931FD" w:rsidRPr="00F97EB6">
        <w:rPr>
          <w:rFonts w:ascii="Arial" w:hAnsi="Arial" w:cs="Arial"/>
          <w:szCs w:val="22"/>
          <w:lang w:val="fr-BE"/>
        </w:rPr>
        <w:t>.</w:t>
      </w:r>
    </w:p>
    <w:p w14:paraId="53EFF2B7" w14:textId="77777777" w:rsidR="00552C24" w:rsidRPr="00F97EB6" w:rsidRDefault="00552C24" w:rsidP="00552C24">
      <w:pPr>
        <w:tabs>
          <w:tab w:val="num" w:pos="540"/>
        </w:tabs>
        <w:spacing w:before="120"/>
        <w:jc w:val="both"/>
        <w:rPr>
          <w:rFonts w:ascii="Arial" w:hAnsi="Arial" w:cs="Arial"/>
          <w:szCs w:val="22"/>
          <w:lang w:val="fr-FR"/>
        </w:rPr>
      </w:pPr>
    </w:p>
    <w:p w14:paraId="373F351E" w14:textId="77777777" w:rsidR="00552C24" w:rsidRPr="00F97EB6" w:rsidRDefault="00552C24" w:rsidP="00552C24">
      <w:pPr>
        <w:jc w:val="both"/>
        <w:rPr>
          <w:rFonts w:ascii="Arial" w:hAnsi="Arial" w:cs="Arial"/>
          <w:b/>
          <w:i/>
          <w:szCs w:val="22"/>
          <w:lang w:val="fr-FR"/>
        </w:rPr>
      </w:pPr>
      <w:r w:rsidRPr="00F97EB6">
        <w:rPr>
          <w:rFonts w:ascii="Arial" w:hAnsi="Arial" w:cs="Arial"/>
          <w:b/>
          <w:i/>
          <w:szCs w:val="22"/>
          <w:lang w:val="fr-FR"/>
        </w:rPr>
        <w:lastRenderedPageBreak/>
        <w:t>Limitations d’utilisation et de distribution du présent rapport</w:t>
      </w:r>
    </w:p>
    <w:p w14:paraId="0EE58330" w14:textId="77777777" w:rsidR="00552C24" w:rsidRPr="00F97EB6" w:rsidRDefault="00552C24" w:rsidP="00552C24">
      <w:pPr>
        <w:jc w:val="both"/>
        <w:rPr>
          <w:rFonts w:ascii="Arial" w:hAnsi="Arial" w:cs="Arial"/>
          <w:b/>
          <w:i/>
          <w:szCs w:val="22"/>
          <w:lang w:val="fr-FR"/>
        </w:rPr>
      </w:pPr>
    </w:p>
    <w:p w14:paraId="15E68043" w14:textId="77777777" w:rsidR="00552C24" w:rsidRPr="00F97EB6" w:rsidRDefault="00552C24" w:rsidP="00552C24">
      <w:pPr>
        <w:jc w:val="both"/>
        <w:rPr>
          <w:rFonts w:ascii="Arial" w:hAnsi="Arial" w:cs="Arial"/>
          <w:szCs w:val="22"/>
          <w:lang w:val="fr-FR"/>
        </w:rPr>
      </w:pPr>
      <w:r w:rsidRPr="00F97EB6">
        <w:rPr>
          <w:rFonts w:ascii="Arial" w:hAnsi="Arial" w:cs="Arial"/>
          <w:szCs w:val="22"/>
          <w:lang w:val="fr-FR"/>
        </w:rPr>
        <w:t>Le présent rapport s’inscrit dans le cadre de la collaboration des commissaires au contrôle prudentiel exercé par la BNB et ne peut être utilisé à aucune autre fin. Une copie de ce rapport a été</w:t>
      </w:r>
      <w:r w:rsidRPr="00F97EB6">
        <w:rPr>
          <w:rFonts w:ascii="Arial" w:hAnsi="Arial" w:cs="Arial"/>
          <w:color w:val="008080"/>
          <w:szCs w:val="22"/>
          <w:lang w:val="fr-FR"/>
        </w:rPr>
        <w:t xml:space="preserve"> </w:t>
      </w:r>
      <w:r w:rsidRPr="00F97EB6">
        <w:rPr>
          <w:rFonts w:ascii="Arial" w:hAnsi="Arial" w:cs="Arial"/>
          <w:szCs w:val="22"/>
          <w:lang w:val="fr-FR"/>
        </w:rPr>
        <w:t xml:space="preserve">communiquée </w:t>
      </w:r>
      <w:r w:rsidRPr="00F97EB6">
        <w:rPr>
          <w:rFonts w:ascii="Arial" w:hAnsi="Arial" w:cs="Arial"/>
          <w:i/>
          <w:szCs w:val="22"/>
          <w:lang w:val="fr-FR"/>
        </w:rPr>
        <w:t>(« à</w:t>
      </w:r>
      <w:r w:rsidR="00071BED" w:rsidRPr="00F97EB6">
        <w:rPr>
          <w:rFonts w:ascii="Arial" w:hAnsi="Arial" w:cs="Arial"/>
          <w:i/>
          <w:szCs w:val="22"/>
          <w:lang w:val="fr-FR"/>
        </w:rPr>
        <w:t xml:space="preserve"> </w:t>
      </w:r>
      <w:r w:rsidRPr="00F97EB6">
        <w:rPr>
          <w:rFonts w:ascii="Arial" w:hAnsi="Arial" w:cs="Arial"/>
          <w:i/>
          <w:szCs w:val="22"/>
          <w:lang w:val="fr-FR"/>
        </w:rPr>
        <w:t>la direction effective », « au comité de direction », « aux administrateurs » ou « au comité d’audit », selon le cas).</w:t>
      </w:r>
      <w:r w:rsidRPr="00F97EB6">
        <w:rPr>
          <w:rFonts w:ascii="Arial" w:hAnsi="Arial" w:cs="Arial"/>
          <w:szCs w:val="22"/>
          <w:lang w:val="fr-FR"/>
        </w:rPr>
        <w:t xml:space="preserve"> Nous attirons l’attention sur le fait que ce rapport ne peut pas être communiqué (dans son entièreté ou en partie) à des tiers sans notre autorisation formelle préalable.</w:t>
      </w:r>
    </w:p>
    <w:p w14:paraId="46D34A2E" w14:textId="77777777" w:rsidR="00552C24" w:rsidRPr="00F97EB6" w:rsidRDefault="00552C24" w:rsidP="00552C24">
      <w:pPr>
        <w:tabs>
          <w:tab w:val="num" w:pos="540"/>
        </w:tabs>
        <w:ind w:left="540" w:hanging="720"/>
        <w:rPr>
          <w:rFonts w:ascii="Arial" w:hAnsi="Arial" w:cs="Arial"/>
          <w:szCs w:val="22"/>
          <w:lang w:val="fr-FR"/>
        </w:rPr>
      </w:pPr>
    </w:p>
    <w:p w14:paraId="32D19743" w14:textId="77777777" w:rsidR="00552C24" w:rsidRPr="00F97EB6" w:rsidRDefault="00552C24" w:rsidP="00552C24">
      <w:pPr>
        <w:rPr>
          <w:rFonts w:ascii="Arial" w:hAnsi="Arial" w:cs="Arial"/>
          <w:szCs w:val="22"/>
          <w:lang w:val="fr-FR"/>
        </w:rPr>
      </w:pPr>
    </w:p>
    <w:p w14:paraId="2DA4A2EF" w14:textId="77777777" w:rsidR="00552C24" w:rsidRPr="00F97EB6" w:rsidRDefault="00552C24" w:rsidP="00552C24">
      <w:pPr>
        <w:rPr>
          <w:rFonts w:ascii="Arial" w:hAnsi="Arial" w:cs="Arial"/>
          <w:szCs w:val="22"/>
          <w:lang w:val="fr-FR"/>
        </w:rPr>
      </w:pPr>
    </w:p>
    <w:p w14:paraId="200B6A24" w14:textId="77777777" w:rsidR="00552C24" w:rsidRPr="00F97EB6" w:rsidRDefault="00552C24" w:rsidP="00552C24">
      <w:pPr>
        <w:rPr>
          <w:rFonts w:ascii="Arial" w:hAnsi="Arial" w:cs="Arial"/>
          <w:i/>
          <w:szCs w:val="22"/>
          <w:lang w:val="fr-FR"/>
        </w:rPr>
      </w:pPr>
      <w:r w:rsidRPr="00F97EB6">
        <w:rPr>
          <w:rFonts w:ascii="Arial" w:hAnsi="Arial" w:cs="Arial"/>
          <w:i/>
          <w:szCs w:val="22"/>
          <w:lang w:val="fr-FR"/>
        </w:rPr>
        <w:t xml:space="preserve">Nom du commissaire </w:t>
      </w:r>
    </w:p>
    <w:p w14:paraId="70F3AD35" w14:textId="77777777" w:rsidR="00552C24" w:rsidRPr="00F97EB6" w:rsidRDefault="00552C24" w:rsidP="00552C24">
      <w:pPr>
        <w:rPr>
          <w:rFonts w:ascii="Arial" w:hAnsi="Arial" w:cs="Arial"/>
          <w:szCs w:val="22"/>
          <w:lang w:val="fr-FR"/>
        </w:rPr>
      </w:pPr>
    </w:p>
    <w:p w14:paraId="4F48CB0E" w14:textId="240040CB" w:rsidR="00552C24" w:rsidRPr="00F97EB6" w:rsidRDefault="00C00288" w:rsidP="00552C24">
      <w:pPr>
        <w:rPr>
          <w:rFonts w:ascii="Arial" w:hAnsi="Arial" w:cs="Arial"/>
          <w:i/>
          <w:szCs w:val="22"/>
          <w:lang w:val="fr-FR"/>
        </w:rPr>
      </w:pPr>
      <w:r>
        <w:rPr>
          <w:rFonts w:ascii="Arial" w:hAnsi="Arial" w:cs="Arial"/>
          <w:i/>
          <w:szCs w:val="22"/>
          <w:lang w:val="fr-FR"/>
        </w:rPr>
        <w:t xml:space="preserve">Nom du représentant, </w:t>
      </w:r>
    </w:p>
    <w:p w14:paraId="36A2BB38" w14:textId="77777777" w:rsidR="00552C24" w:rsidRPr="00F97EB6" w:rsidRDefault="00552C24" w:rsidP="00552C24">
      <w:pPr>
        <w:rPr>
          <w:rFonts w:ascii="Arial" w:hAnsi="Arial" w:cs="Arial"/>
          <w:i/>
          <w:szCs w:val="22"/>
          <w:lang w:val="fr-FR"/>
        </w:rPr>
      </w:pPr>
    </w:p>
    <w:p w14:paraId="1BF512BC" w14:textId="77777777" w:rsidR="00552C24" w:rsidRPr="00F97EB6" w:rsidRDefault="00552C24" w:rsidP="00552C24">
      <w:pPr>
        <w:rPr>
          <w:rFonts w:ascii="Arial" w:hAnsi="Arial" w:cs="Arial"/>
          <w:i/>
          <w:szCs w:val="22"/>
          <w:lang w:val="fr-FR"/>
        </w:rPr>
      </w:pPr>
      <w:r w:rsidRPr="00F97EB6">
        <w:rPr>
          <w:rFonts w:ascii="Arial" w:hAnsi="Arial" w:cs="Arial"/>
          <w:i/>
          <w:szCs w:val="22"/>
          <w:lang w:val="fr-FR"/>
        </w:rPr>
        <w:t>Adresse</w:t>
      </w:r>
    </w:p>
    <w:p w14:paraId="23DC8366" w14:textId="77777777" w:rsidR="00552C24" w:rsidRPr="00F97EB6" w:rsidRDefault="00552C24" w:rsidP="00552C24">
      <w:pPr>
        <w:rPr>
          <w:rFonts w:ascii="Arial" w:hAnsi="Arial" w:cs="Arial"/>
          <w:i/>
          <w:szCs w:val="22"/>
          <w:lang w:val="fr-FR"/>
        </w:rPr>
      </w:pPr>
    </w:p>
    <w:p w14:paraId="5DA9B65F" w14:textId="77777777" w:rsidR="00552C24" w:rsidRPr="00F97EB6" w:rsidRDefault="00552C24" w:rsidP="00552C24">
      <w:pPr>
        <w:rPr>
          <w:rFonts w:ascii="Arial" w:hAnsi="Arial" w:cs="Arial"/>
          <w:i/>
          <w:szCs w:val="22"/>
          <w:lang w:val="fr-FR"/>
        </w:rPr>
      </w:pPr>
      <w:r w:rsidRPr="00F97EB6">
        <w:rPr>
          <w:rFonts w:ascii="Arial" w:hAnsi="Arial" w:cs="Arial"/>
          <w:i/>
          <w:szCs w:val="22"/>
          <w:lang w:val="fr-FR"/>
        </w:rPr>
        <w:t>Date</w:t>
      </w:r>
    </w:p>
    <w:p w14:paraId="52C63DF1" w14:textId="77777777" w:rsidR="00563C1C" w:rsidRPr="000527BE" w:rsidRDefault="00563C1C" w:rsidP="00293683">
      <w:pPr>
        <w:rPr>
          <w:rFonts w:ascii="Arial" w:hAnsi="Arial"/>
          <w:b/>
          <w:i/>
        </w:rPr>
      </w:pPr>
    </w:p>
    <w:p w14:paraId="1A4321D1" w14:textId="77777777" w:rsidR="00563C1C" w:rsidRPr="00F97EB6" w:rsidRDefault="00563C1C" w:rsidP="00563C1C">
      <w:pPr>
        <w:pStyle w:val="Kop1"/>
        <w:numPr>
          <w:ilvl w:val="0"/>
          <w:numId w:val="0"/>
        </w:numPr>
        <w:spacing w:line="240" w:lineRule="auto"/>
        <w:ind w:left="432"/>
        <w:jc w:val="both"/>
        <w:rPr>
          <w:rFonts w:cs="Arial"/>
          <w:i/>
        </w:rPr>
      </w:pPr>
      <w:bookmarkStart w:id="41" w:name="_Toc412534796"/>
    </w:p>
    <w:p w14:paraId="1C750B8C" w14:textId="77777777" w:rsidR="00563C1C" w:rsidRPr="00F97EB6" w:rsidRDefault="00563C1C" w:rsidP="00563C1C">
      <w:pPr>
        <w:rPr>
          <w:rFonts w:ascii="Arial" w:hAnsi="Arial" w:cs="Arial"/>
          <w:kern w:val="32"/>
          <w:sz w:val="24"/>
          <w:szCs w:val="32"/>
        </w:rPr>
      </w:pPr>
      <w:r w:rsidRPr="000527BE">
        <w:rPr>
          <w:rFonts w:ascii="Arial" w:hAnsi="Arial"/>
        </w:rPr>
        <w:br w:type="page"/>
      </w:r>
    </w:p>
    <w:p w14:paraId="5148AB50" w14:textId="77777777" w:rsidR="00563C1C" w:rsidRPr="00F97EB6" w:rsidRDefault="00563C1C" w:rsidP="00563C1C">
      <w:pPr>
        <w:pStyle w:val="Kop1"/>
        <w:tabs>
          <w:tab w:val="num" w:pos="432"/>
        </w:tabs>
        <w:spacing w:line="240" w:lineRule="auto"/>
        <w:jc w:val="both"/>
        <w:rPr>
          <w:rFonts w:cs="Arial"/>
          <w:szCs w:val="24"/>
        </w:rPr>
      </w:pPr>
      <w:bookmarkStart w:id="42" w:name="_Toc412803960"/>
      <w:r w:rsidRPr="00F97EB6">
        <w:rPr>
          <w:rFonts w:cs="Arial"/>
          <w:szCs w:val="24"/>
        </w:rPr>
        <w:lastRenderedPageBreak/>
        <w:t>FREE TRANSLATION OF NBB REPORTS OF CREDIT INSTITUTIONS INCORPORATED UNDER BELGIAN LAW</w:t>
      </w:r>
      <w:bookmarkEnd w:id="41"/>
      <w:bookmarkEnd w:id="42"/>
    </w:p>
    <w:p w14:paraId="6BE0F167" w14:textId="77777777" w:rsidR="00563C1C" w:rsidRPr="00F97EB6" w:rsidRDefault="00563C1C" w:rsidP="00563C1C">
      <w:pPr>
        <w:pStyle w:val="Kop2"/>
        <w:tabs>
          <w:tab w:val="num" w:pos="576"/>
        </w:tabs>
        <w:spacing w:line="240" w:lineRule="auto"/>
        <w:jc w:val="both"/>
        <w:rPr>
          <w:rFonts w:cs="Arial"/>
          <w:i/>
          <w:szCs w:val="22"/>
        </w:rPr>
      </w:pPr>
      <w:bookmarkStart w:id="43" w:name="_Toc412534797"/>
      <w:bookmarkStart w:id="44" w:name="_Toc412803961"/>
      <w:r w:rsidRPr="00F97EB6">
        <w:rPr>
          <w:rFonts w:cs="Arial"/>
          <w:szCs w:val="22"/>
        </w:rPr>
        <w:t>Half-year periodic reports of credit institutions incorporated under Belgian law</w:t>
      </w:r>
      <w:bookmarkEnd w:id="43"/>
      <w:bookmarkEnd w:id="44"/>
    </w:p>
    <w:p w14:paraId="2F99F85A" w14:textId="77777777" w:rsidR="00563C1C" w:rsidRPr="00F97EB6" w:rsidRDefault="00563C1C" w:rsidP="00563C1C">
      <w:pPr>
        <w:pStyle w:val="Plattetekst"/>
        <w:rPr>
          <w:rFonts w:cs="Arial"/>
          <w:b/>
          <w:i/>
        </w:rPr>
      </w:pPr>
      <w:r w:rsidRPr="00F97EB6">
        <w:rPr>
          <w:rFonts w:cs="Arial"/>
          <w:b/>
          <w:i/>
        </w:rPr>
        <w:t>Report of the auditor to the National Bank of Belgium in accordance with article 225, first paragraph, 2°, a) of the Law dated 25 April 2014 on the semi-annual periodic reports of (identification of the institution) as of  DD.MM.YYYY</w:t>
      </w:r>
    </w:p>
    <w:p w14:paraId="40D958F5" w14:textId="77777777" w:rsidR="00563C1C" w:rsidRPr="00F97EB6" w:rsidRDefault="00563C1C" w:rsidP="00563C1C">
      <w:pPr>
        <w:pStyle w:val="Plattetekst"/>
        <w:rPr>
          <w:rFonts w:cs="Arial"/>
          <w:b/>
          <w:i/>
        </w:rPr>
      </w:pPr>
      <w:r w:rsidRPr="00F97EB6">
        <w:rPr>
          <w:rFonts w:cs="Arial"/>
          <w:b/>
          <w:i/>
        </w:rPr>
        <w:t>Engagement</w:t>
      </w:r>
    </w:p>
    <w:p w14:paraId="6D3674AF" w14:textId="77777777" w:rsidR="00563C1C" w:rsidRPr="00F97EB6" w:rsidRDefault="00563C1C" w:rsidP="00563C1C">
      <w:pPr>
        <w:pStyle w:val="Plattetekst"/>
        <w:rPr>
          <w:rFonts w:cs="Arial"/>
          <w:lang w:val="en-GB"/>
        </w:rPr>
      </w:pPr>
      <w:r w:rsidRPr="00F97EB6">
        <w:rPr>
          <w:rFonts w:cs="Arial"/>
        </w:rPr>
        <w:t xml:space="preserve">We have performed a limited review of the semi-annual periodic reports of </w:t>
      </w:r>
      <w:r w:rsidRPr="00F97EB6">
        <w:rPr>
          <w:rFonts w:cs="Arial"/>
          <w:i/>
        </w:rPr>
        <w:t>(identification of the institution)</w:t>
      </w:r>
      <w:r w:rsidRPr="00F97EB6">
        <w:rPr>
          <w:rFonts w:cs="Arial"/>
        </w:rPr>
        <w:t xml:space="preserve"> as of and for the six-month period ended DD.MM.YYYY prepared in conformity with the prevailing guidelines of the National Bank of Belgium (NBB), </w:t>
      </w:r>
      <w:r w:rsidRPr="00F97EB6">
        <w:rPr>
          <w:rFonts w:cs="Arial"/>
          <w:lang w:val="en-GB"/>
        </w:rPr>
        <w:t xml:space="preserve">which show a balance sheet total of EUR </w:t>
      </w:r>
      <w:proofErr w:type="spellStart"/>
      <w:r w:rsidRPr="00F97EB6">
        <w:rPr>
          <w:rFonts w:cs="Arial"/>
          <w:lang w:val="en-GB"/>
        </w:rPr>
        <w:t>xxxx</w:t>
      </w:r>
      <w:proofErr w:type="spellEnd"/>
      <w:r w:rsidRPr="00F97EB6">
        <w:rPr>
          <w:rFonts w:cs="Arial"/>
          <w:lang w:val="en-GB"/>
        </w:rPr>
        <w:t xml:space="preserve"> and an interim profit </w:t>
      </w:r>
      <w:r w:rsidRPr="00F97EB6">
        <w:rPr>
          <w:rFonts w:cs="Arial"/>
          <w:i/>
          <w:lang w:val="en-GB"/>
        </w:rPr>
        <w:t>(loss, depending on the circumstances)</w:t>
      </w:r>
      <w:r w:rsidRPr="00F97EB6">
        <w:rPr>
          <w:rFonts w:cs="Arial"/>
          <w:lang w:val="en-GB"/>
        </w:rPr>
        <w:t xml:space="preserve"> of EUR </w:t>
      </w:r>
      <w:proofErr w:type="spellStart"/>
      <w:r w:rsidRPr="00F97EB6">
        <w:rPr>
          <w:rFonts w:cs="Arial"/>
          <w:lang w:val="en-GB"/>
        </w:rPr>
        <w:t>xxxx</w:t>
      </w:r>
      <w:proofErr w:type="spellEnd"/>
      <w:r w:rsidRPr="00F97EB6">
        <w:rPr>
          <w:rFonts w:cs="Arial"/>
          <w:lang w:val="en-GB"/>
        </w:rPr>
        <w:t>.</w:t>
      </w:r>
    </w:p>
    <w:p w14:paraId="5D275AEE" w14:textId="77777777" w:rsidR="00563C1C" w:rsidRPr="00F97EB6" w:rsidRDefault="00563C1C" w:rsidP="00563C1C">
      <w:pPr>
        <w:pStyle w:val="Plattetekst"/>
        <w:rPr>
          <w:rFonts w:cs="Arial"/>
          <w:i/>
          <w:u w:val="single"/>
          <w:lang w:val="en-GB"/>
        </w:rPr>
      </w:pPr>
      <w:r w:rsidRPr="00F97EB6">
        <w:rPr>
          <w:rFonts w:cs="Arial"/>
          <w:i/>
          <w:u w:val="single"/>
          <w:lang w:val="en-GB"/>
        </w:rPr>
        <w:t>To be added in case the institution makes use of internal models to calculate the regulatory capital requirements</w:t>
      </w:r>
    </w:p>
    <w:p w14:paraId="49D831F4" w14:textId="77777777" w:rsidR="00563C1C" w:rsidRPr="00F97EB6" w:rsidRDefault="00563C1C" w:rsidP="00563C1C">
      <w:pPr>
        <w:pStyle w:val="Plattetekst"/>
        <w:rPr>
          <w:rFonts w:cs="Arial"/>
          <w:i/>
          <w:lang w:val="en-GB"/>
        </w:rPr>
      </w:pPr>
      <w:r w:rsidRPr="00F97EB6">
        <w:rPr>
          <w:rFonts w:cs="Arial"/>
          <w:i/>
          <w:lang w:val="en-GB"/>
        </w:rPr>
        <w:t>Our engagement does not comprise the review of the internal models that are used for the calculation of the regulatory capital requirements and the models of which the outcome is used as input for the calculation of the regulatory capital requirements and for which the NBB does not require any reporting from the auditor. The accreditation of the internal models as well as the compliance with the accreditation requirements are, for prudential purposes, followed-up directly by the NBB.</w:t>
      </w:r>
    </w:p>
    <w:p w14:paraId="06014126" w14:textId="77777777" w:rsidR="00563C1C" w:rsidRPr="00F97EB6" w:rsidRDefault="00563C1C" w:rsidP="00563C1C">
      <w:pPr>
        <w:pStyle w:val="Plattetekst"/>
        <w:rPr>
          <w:rFonts w:cs="Arial"/>
        </w:rPr>
      </w:pPr>
      <w:r w:rsidRPr="00F97EB6">
        <w:rPr>
          <w:rFonts w:cs="Arial"/>
          <w:lang w:val="en-GB"/>
        </w:rPr>
        <w:t xml:space="preserve">The periodic reports prepared in accordance with the prevailing requirements of the NBB, is under the responsibility of the Management. </w:t>
      </w:r>
      <w:r w:rsidRPr="00F97EB6">
        <w:rPr>
          <w:rFonts w:cs="Arial"/>
        </w:rPr>
        <w:t>Our responsibility is to report to the NBB the results of our limited review.</w:t>
      </w:r>
    </w:p>
    <w:p w14:paraId="792D0AAB" w14:textId="77777777" w:rsidR="00563C1C" w:rsidRPr="00F97EB6" w:rsidRDefault="00563C1C" w:rsidP="00563C1C">
      <w:pPr>
        <w:pStyle w:val="Plattetekst"/>
        <w:rPr>
          <w:rFonts w:cs="Arial"/>
          <w:b/>
          <w:i/>
        </w:rPr>
      </w:pPr>
      <w:r w:rsidRPr="00F97EB6">
        <w:rPr>
          <w:rFonts w:cs="Arial"/>
          <w:b/>
          <w:i/>
        </w:rPr>
        <w:t>Scope of the limited review</w:t>
      </w:r>
    </w:p>
    <w:p w14:paraId="4FFF4758" w14:textId="77777777" w:rsidR="00563C1C" w:rsidRPr="00F97EB6" w:rsidRDefault="00563C1C" w:rsidP="00563C1C">
      <w:pPr>
        <w:pStyle w:val="Plattetekst"/>
        <w:rPr>
          <w:rFonts w:cs="Arial"/>
        </w:rPr>
      </w:pPr>
      <w:r w:rsidRPr="00F97EB6">
        <w:rPr>
          <w:rFonts w:cs="Arial"/>
        </w:rPr>
        <w:t xml:space="preserve">Our limited review has been conducted in accordance with the “Specific auditing standard regarding the collaboration on prudential supervision”. This standard requires that the limited review of the semi-annual periodic reports has to be conducted in accordance with ISRE 2410 “Limited review of interim financial reports conducted by the independent auditor of the entity” and the NBB instructions to the accredited auditors. A limited review of interim financial information consists of making inquiries for information, primarily of persons responsible for financial and accounting matters, and applying analytical and other limited review procedures. The scope of a limited review is substantially less than that of an audit conducted in accordance with ISA standards and, consequently, does not enable us to obtain reasonable assurance that we would become aware of all significant matters that might be identified in an audit. Accordingly, we do not express an audit opinion. </w:t>
      </w:r>
    </w:p>
    <w:p w14:paraId="0F60D350" w14:textId="77777777" w:rsidR="00563C1C" w:rsidRPr="00F97EB6" w:rsidRDefault="00563C1C" w:rsidP="00563C1C">
      <w:pPr>
        <w:pStyle w:val="Plattetekst"/>
        <w:rPr>
          <w:rFonts w:cs="Arial"/>
          <w:b/>
          <w:i/>
        </w:rPr>
      </w:pPr>
      <w:r w:rsidRPr="00F97EB6">
        <w:rPr>
          <w:rFonts w:cs="Arial"/>
          <w:b/>
          <w:i/>
        </w:rPr>
        <w:t>Conclusion</w:t>
      </w:r>
    </w:p>
    <w:p w14:paraId="10975D76" w14:textId="77777777" w:rsidR="00563C1C" w:rsidRPr="00F97EB6" w:rsidRDefault="00563C1C" w:rsidP="00563C1C">
      <w:pPr>
        <w:pStyle w:val="Plattetekst"/>
        <w:rPr>
          <w:rFonts w:cs="Arial"/>
          <w:i/>
          <w:u w:val="single"/>
        </w:rPr>
      </w:pPr>
      <w:r w:rsidRPr="00F97EB6">
        <w:rPr>
          <w:rFonts w:cs="Arial"/>
          <w:i/>
          <w:u w:val="single"/>
        </w:rPr>
        <w:t>Conclusion if the institution does not make use of internal models for the purpose of calculating the regulatory capital requirements</w:t>
      </w:r>
    </w:p>
    <w:p w14:paraId="19E93097" w14:textId="77777777" w:rsidR="00563C1C" w:rsidRPr="00F97EB6" w:rsidRDefault="00563C1C" w:rsidP="00563C1C">
      <w:pPr>
        <w:pStyle w:val="Plattetekst"/>
        <w:rPr>
          <w:rFonts w:cs="Arial"/>
          <w:i/>
        </w:rPr>
      </w:pPr>
      <w:r w:rsidRPr="00F97EB6">
        <w:rPr>
          <w:rFonts w:cs="Arial"/>
          <w:i/>
        </w:rPr>
        <w:t>Based on our limited review nothing has come to our attention that would cause us to believe that the semi-annual periodic reports of (identification of the institution) as at and for the six-month period ended DD.MM.YYYY  are not prepared, in all material respects, in accordance with the prevailing guidelines of the NBB.</w:t>
      </w:r>
    </w:p>
    <w:p w14:paraId="21F9D797" w14:textId="77777777" w:rsidR="00563C1C" w:rsidRPr="00F97EB6" w:rsidRDefault="00563C1C" w:rsidP="00563C1C">
      <w:pPr>
        <w:pStyle w:val="Plattetekst"/>
        <w:rPr>
          <w:rFonts w:cs="Arial"/>
          <w:i/>
          <w:u w:val="single"/>
        </w:rPr>
      </w:pPr>
      <w:r w:rsidRPr="00F97EB6">
        <w:rPr>
          <w:rFonts w:cs="Arial"/>
          <w:i/>
          <w:u w:val="single"/>
        </w:rPr>
        <w:t>Conclusion if the institution makes use of internal models for the purpose of calculating the regulatory capital requirements</w:t>
      </w:r>
    </w:p>
    <w:p w14:paraId="08D08151" w14:textId="77777777" w:rsidR="00563C1C" w:rsidRPr="00F97EB6" w:rsidRDefault="00563C1C" w:rsidP="00563C1C">
      <w:pPr>
        <w:pStyle w:val="Plattetekst"/>
        <w:rPr>
          <w:rFonts w:cs="Arial"/>
          <w:i/>
        </w:rPr>
      </w:pPr>
      <w:r w:rsidRPr="00F97EB6">
        <w:rPr>
          <w:rFonts w:cs="Arial"/>
          <w:i/>
        </w:rPr>
        <w:t xml:space="preserve">Based on our limited review and subject to the scope limitation related to the execution of our mission on the internal models for which the NBB does not require for prudential purposes </w:t>
      </w:r>
      <w:r w:rsidRPr="00F97EB6">
        <w:rPr>
          <w:rFonts w:cs="Arial"/>
          <w:i/>
        </w:rPr>
        <w:lastRenderedPageBreak/>
        <w:t>any reporting from the accredited auditors, nothing has come to our attention that would cause us to believe that the semi-annual periodic reports of (identification of the institution) as at and for the six-month period ended DD.MM.YYYY are not prepared, in all material respects, in accordance with the prevailing guidelines of the NBB.</w:t>
      </w:r>
    </w:p>
    <w:p w14:paraId="41FDC283" w14:textId="77777777" w:rsidR="00563C1C" w:rsidRPr="00F97EB6" w:rsidRDefault="00563C1C" w:rsidP="00563C1C">
      <w:pPr>
        <w:pStyle w:val="Plattetekst"/>
        <w:rPr>
          <w:rFonts w:cs="Arial"/>
          <w:b/>
          <w:i/>
        </w:rPr>
      </w:pPr>
      <w:r w:rsidRPr="00F97EB6">
        <w:rPr>
          <w:rFonts w:cs="Arial"/>
          <w:b/>
          <w:i/>
        </w:rPr>
        <w:t>Additional confirmations</w:t>
      </w:r>
    </w:p>
    <w:p w14:paraId="3F1BFD5F" w14:textId="77777777" w:rsidR="00563C1C" w:rsidRPr="00F97EB6" w:rsidRDefault="00563C1C" w:rsidP="00563C1C">
      <w:pPr>
        <w:pStyle w:val="Plattetekst"/>
        <w:rPr>
          <w:rFonts w:cs="Arial"/>
          <w:b/>
        </w:rPr>
      </w:pPr>
      <w:r w:rsidRPr="00F97EB6">
        <w:rPr>
          <w:rFonts w:cs="Arial"/>
        </w:rPr>
        <w:t>Based on the work performed, we also confirm:</w:t>
      </w:r>
    </w:p>
    <w:p w14:paraId="2FD400ED" w14:textId="77777777" w:rsidR="00563C1C" w:rsidRPr="00F97EB6" w:rsidRDefault="00563C1C" w:rsidP="00563C1C">
      <w:pPr>
        <w:pStyle w:val="Lijstopsomteken"/>
        <w:keepNext/>
        <w:keepLines/>
        <w:numPr>
          <w:ilvl w:val="0"/>
          <w:numId w:val="14"/>
        </w:numPr>
        <w:ind w:hanging="720"/>
        <w:rPr>
          <w:rFonts w:ascii="Arial" w:hAnsi="Arial" w:cs="Arial"/>
          <w:lang w:val="en-US"/>
        </w:rPr>
      </w:pPr>
      <w:r w:rsidRPr="00F97EB6">
        <w:rPr>
          <w:rFonts w:ascii="Arial" w:hAnsi="Arial" w:cs="Arial"/>
          <w:lang w:val="en-US"/>
        </w:rPr>
        <w:t xml:space="preserve">that the accounting data included in the periodic reports of </w:t>
      </w:r>
      <w:r w:rsidRPr="00F97EB6">
        <w:rPr>
          <w:rFonts w:ascii="Arial" w:hAnsi="Arial" w:cs="Arial"/>
          <w:i/>
          <w:lang w:val="en-US"/>
        </w:rPr>
        <w:t>(identification of the institution)</w:t>
      </w:r>
      <w:r w:rsidRPr="00F97EB6">
        <w:rPr>
          <w:rFonts w:ascii="Arial" w:hAnsi="Arial" w:cs="Arial"/>
          <w:lang w:val="en-US"/>
        </w:rPr>
        <w:t xml:space="preserve"> as at DD.MM.YYYY correspond, in all material respects, to the accounting records and supporting ledgers with regard to completeness (i.e. meaning that the periodic reports include all the data contained in the accounting records and supporting ledgers on which base the periodic reports have been prepared) and accuracy (i.e. meaning that the data have been correctly extracted from the accounting records and supporting ledgers on which base the periodic reports have been prepared);</w:t>
      </w:r>
    </w:p>
    <w:p w14:paraId="73344EA6" w14:textId="77777777" w:rsidR="00563C1C" w:rsidRPr="00F97EB6" w:rsidRDefault="00563C1C" w:rsidP="00563C1C">
      <w:pPr>
        <w:pStyle w:val="Lijstopsomteken"/>
        <w:keepNext/>
        <w:keepLines/>
        <w:numPr>
          <w:ilvl w:val="0"/>
          <w:numId w:val="14"/>
        </w:numPr>
        <w:ind w:hanging="720"/>
        <w:rPr>
          <w:rFonts w:ascii="Arial" w:hAnsi="Arial" w:cs="Arial"/>
          <w:lang w:val="en-US"/>
        </w:rPr>
      </w:pPr>
      <w:r w:rsidRPr="00F97EB6">
        <w:rPr>
          <w:rFonts w:ascii="Arial" w:hAnsi="Arial" w:cs="Arial"/>
          <w:lang w:val="en-US"/>
        </w:rPr>
        <w:t>we are not aware of any facts from which it would  appear that the periodic reports as of DD.MM.YYYY have not been prepared in accordance with the accounting and valuation principles used for the preparation of the financial statements as per DD.MM.YYYY-1;</w:t>
      </w:r>
    </w:p>
    <w:p w14:paraId="38BA2C3E" w14:textId="77777777" w:rsidR="00563C1C" w:rsidRPr="00F97EB6" w:rsidRDefault="00563C1C" w:rsidP="00563C1C">
      <w:pPr>
        <w:pStyle w:val="Lijstopsomteken"/>
        <w:keepNext/>
        <w:keepLines/>
        <w:numPr>
          <w:ilvl w:val="0"/>
          <w:numId w:val="14"/>
        </w:numPr>
        <w:ind w:hanging="720"/>
        <w:rPr>
          <w:rFonts w:ascii="Arial" w:hAnsi="Arial" w:cs="Arial"/>
          <w:lang w:val="en-US"/>
        </w:rPr>
      </w:pPr>
      <w:bookmarkStart w:id="45" w:name="OLE_LINK1"/>
      <w:bookmarkStart w:id="46" w:name="OLE_LINK2"/>
      <w:r w:rsidRPr="00F97EB6">
        <w:rPr>
          <w:rFonts w:ascii="Arial" w:hAnsi="Arial" w:cs="Arial"/>
          <w:lang w:val="en-US"/>
        </w:rPr>
        <w:t>that the total amount of own funds for solvency purposes (tables C.01 and C.02) is accurate and complete;</w:t>
      </w:r>
      <w:bookmarkEnd w:id="45"/>
      <w:bookmarkEnd w:id="46"/>
    </w:p>
    <w:p w14:paraId="59401CC4" w14:textId="77777777" w:rsidR="00563C1C" w:rsidRPr="00F97EB6" w:rsidRDefault="00563C1C" w:rsidP="00563C1C">
      <w:pPr>
        <w:pStyle w:val="Lijstopsomteken"/>
        <w:keepNext/>
        <w:keepLines/>
        <w:rPr>
          <w:rFonts w:ascii="Arial" w:hAnsi="Arial" w:cs="Arial"/>
          <w:i/>
          <w:u w:val="single"/>
          <w:lang w:val="en-US"/>
        </w:rPr>
      </w:pPr>
      <w:r w:rsidRPr="00F97EB6">
        <w:rPr>
          <w:rFonts w:ascii="Arial" w:hAnsi="Arial" w:cs="Arial"/>
          <w:i/>
          <w:u w:val="single"/>
          <w:lang w:val="en-US"/>
        </w:rPr>
        <w:t>To be added in case the institution for the purpose of the calculation of the regulatory capital requirements uses an approach that is not internal model-based</w:t>
      </w:r>
    </w:p>
    <w:p w14:paraId="0B9C67AB" w14:textId="77777777" w:rsidR="00563C1C" w:rsidRPr="00F97EB6" w:rsidRDefault="00563C1C" w:rsidP="00563C1C">
      <w:pPr>
        <w:pStyle w:val="Lijstopsomteken"/>
        <w:keepNext/>
        <w:keepLines/>
        <w:numPr>
          <w:ilvl w:val="0"/>
          <w:numId w:val="14"/>
        </w:numPr>
        <w:ind w:hanging="720"/>
        <w:rPr>
          <w:rFonts w:ascii="Arial" w:hAnsi="Arial" w:cs="Arial"/>
          <w:i/>
          <w:lang w:val="en-US"/>
        </w:rPr>
      </w:pPr>
      <w:r w:rsidRPr="00F97EB6">
        <w:rPr>
          <w:rFonts w:ascii="Arial" w:hAnsi="Arial" w:cs="Arial"/>
          <w:i/>
          <w:lang w:val="en-US"/>
        </w:rPr>
        <w:t>with respect to the calculation of the regulatory capital requirements using an approach that is not internal model-based:</w:t>
      </w:r>
    </w:p>
    <w:p w14:paraId="0A41C425" w14:textId="77777777" w:rsidR="00563C1C" w:rsidRPr="00F97EB6" w:rsidRDefault="00563C1C" w:rsidP="00563C1C">
      <w:pPr>
        <w:pStyle w:val="Lijstopsomteken2"/>
        <w:numPr>
          <w:ilvl w:val="0"/>
          <w:numId w:val="12"/>
        </w:numPr>
        <w:ind w:left="1276" w:hanging="589"/>
        <w:rPr>
          <w:rFonts w:ascii="Arial" w:hAnsi="Arial" w:cs="Arial"/>
          <w:i/>
          <w:lang w:val="en-US"/>
        </w:rPr>
      </w:pPr>
      <w:r w:rsidRPr="00F97EB6">
        <w:rPr>
          <w:rFonts w:ascii="Arial" w:hAnsi="Arial" w:cs="Arial"/>
          <w:i/>
          <w:u w:val="single"/>
          <w:lang w:val="en-US"/>
        </w:rPr>
        <w:t>operational risk</w:t>
      </w:r>
      <w:r w:rsidRPr="00F97EB6">
        <w:rPr>
          <w:rFonts w:ascii="Arial" w:hAnsi="Arial" w:cs="Arial"/>
          <w:i/>
          <w:lang w:val="en-US"/>
        </w:rPr>
        <w:t>: the accuracy and completeness of the calculation to the extent the calculation is based on accounting or analytical accounting records that can be reconciled to the accounting records;</w:t>
      </w:r>
    </w:p>
    <w:p w14:paraId="180E7BB0" w14:textId="77777777" w:rsidR="00563C1C" w:rsidRPr="00F97EB6" w:rsidRDefault="00563C1C" w:rsidP="00563C1C">
      <w:pPr>
        <w:pStyle w:val="Lijstopsomteken2"/>
        <w:numPr>
          <w:ilvl w:val="0"/>
          <w:numId w:val="12"/>
        </w:numPr>
        <w:ind w:left="1276" w:hanging="589"/>
        <w:rPr>
          <w:rFonts w:ascii="Arial" w:hAnsi="Arial" w:cs="Arial"/>
          <w:i/>
          <w:lang w:val="en-US"/>
        </w:rPr>
      </w:pPr>
      <w:r w:rsidRPr="00F97EB6">
        <w:rPr>
          <w:rFonts w:ascii="Arial" w:hAnsi="Arial" w:cs="Arial"/>
          <w:i/>
          <w:u w:val="single"/>
          <w:lang w:val="en-US"/>
        </w:rPr>
        <w:t>market risk</w:t>
      </w:r>
      <w:r w:rsidRPr="00F97EB6">
        <w:rPr>
          <w:rFonts w:ascii="Arial" w:hAnsi="Arial" w:cs="Arial"/>
          <w:i/>
          <w:lang w:val="en-US"/>
        </w:rPr>
        <w:t>: the appropriateness of the calculation and valuation of the positions (verification whether all positions have been considered as required by the capital requirements regulation and that the capital requirements have been calculated in an accurate and complete manner on the basis of calculation tables);</w:t>
      </w:r>
    </w:p>
    <w:p w14:paraId="7EABC3E9" w14:textId="77777777" w:rsidR="00563C1C" w:rsidRPr="00F97EB6" w:rsidRDefault="00563C1C" w:rsidP="00563C1C">
      <w:pPr>
        <w:pStyle w:val="Lijstopsomteken2"/>
        <w:numPr>
          <w:ilvl w:val="0"/>
          <w:numId w:val="12"/>
        </w:numPr>
        <w:ind w:left="1276" w:hanging="589"/>
        <w:rPr>
          <w:rFonts w:ascii="Arial" w:hAnsi="Arial" w:cs="Arial"/>
          <w:i/>
          <w:lang w:val="en-US"/>
        </w:rPr>
      </w:pPr>
      <w:r w:rsidRPr="00F97EB6">
        <w:rPr>
          <w:rFonts w:ascii="Arial" w:hAnsi="Arial" w:cs="Arial"/>
          <w:i/>
          <w:u w:val="single"/>
          <w:lang w:val="en-US"/>
        </w:rPr>
        <w:t>credit risk</w:t>
      </w:r>
      <w:r w:rsidRPr="00F97EB6">
        <w:rPr>
          <w:rFonts w:ascii="Arial" w:hAnsi="Arial" w:cs="Arial"/>
          <w:i/>
          <w:lang w:val="en-US"/>
        </w:rPr>
        <w:t>: we performed the procedures listed in annex 2 to the instructions of the NBB to the accredited auditors (NBB_2012_16-2) “Evaluation of the own fund tables of entities that use the standardized approach for the calculation of the required credit risk capital (annex to chapter C)” and have no significant findings to report.</w:t>
      </w:r>
    </w:p>
    <w:p w14:paraId="1E87AB98" w14:textId="77777777" w:rsidR="00563C1C" w:rsidRPr="00F97EB6" w:rsidRDefault="00563C1C" w:rsidP="00563C1C">
      <w:pPr>
        <w:pStyle w:val="Lijstopsomteken2"/>
        <w:rPr>
          <w:rFonts w:ascii="Arial" w:hAnsi="Arial" w:cs="Arial"/>
          <w:i/>
          <w:lang w:val="en-US"/>
        </w:rPr>
      </w:pPr>
      <w:r w:rsidRPr="00F97EB6">
        <w:rPr>
          <w:rFonts w:ascii="Arial" w:hAnsi="Arial" w:cs="Arial"/>
          <w:b/>
          <w:i/>
          <w:lang w:val="en-US"/>
        </w:rPr>
        <w:t>Restrictions on use and distribution</w:t>
      </w:r>
    </w:p>
    <w:p w14:paraId="55CEBA10" w14:textId="77777777" w:rsidR="00563C1C" w:rsidRPr="00F97EB6" w:rsidRDefault="00563C1C" w:rsidP="00563C1C">
      <w:pPr>
        <w:pStyle w:val="Lijstopsomteken2"/>
        <w:rPr>
          <w:rFonts w:ascii="Arial" w:hAnsi="Arial" w:cs="Arial"/>
          <w:lang w:val="en-US"/>
        </w:rPr>
      </w:pPr>
      <w:r w:rsidRPr="00F97EB6">
        <w:rPr>
          <w:rFonts w:ascii="Arial" w:hAnsi="Arial" w:cs="Arial"/>
          <w:lang w:val="en-US"/>
        </w:rPr>
        <w:t>The periodic reports have been prepared to meet the requirements of the NBB in terms of prudential reporting. As a result, the periodic reports may not be suitable for other purposes.</w:t>
      </w:r>
    </w:p>
    <w:p w14:paraId="76C4DB77" w14:textId="77777777" w:rsidR="00563C1C" w:rsidRPr="00F97EB6" w:rsidRDefault="00563C1C" w:rsidP="00563C1C">
      <w:pPr>
        <w:pStyle w:val="Lijstopsomteken2"/>
        <w:rPr>
          <w:rFonts w:ascii="Arial" w:hAnsi="Arial" w:cs="Arial"/>
          <w:lang w:val="en-US"/>
        </w:rPr>
      </w:pPr>
      <w:r w:rsidRPr="00F97EB6">
        <w:rPr>
          <w:rFonts w:ascii="Arial" w:hAnsi="Arial" w:cs="Arial"/>
          <w:lang w:val="en-US"/>
        </w:rPr>
        <w:t>This report has been prepared in accordance with a special framework that requires the accredited auditor to collaborate to the prudential supervision exercised by the NBB and may, therefore, not be used for other purposes.</w:t>
      </w:r>
    </w:p>
    <w:p w14:paraId="79245465" w14:textId="77777777" w:rsidR="00563C1C" w:rsidRPr="00F97EB6" w:rsidRDefault="00563C1C" w:rsidP="00563C1C">
      <w:pPr>
        <w:pStyle w:val="Lijstopsomteken2"/>
        <w:rPr>
          <w:rFonts w:ascii="Arial" w:hAnsi="Arial" w:cs="Arial"/>
          <w:lang w:val="en-US"/>
        </w:rPr>
      </w:pPr>
      <w:r w:rsidRPr="00F97EB6">
        <w:rPr>
          <w:rFonts w:ascii="Arial" w:hAnsi="Arial" w:cs="Arial"/>
          <w:lang w:val="en-US"/>
        </w:rPr>
        <w:t xml:space="preserve">A copy of this report has been transmitted to </w:t>
      </w:r>
      <w:r w:rsidRPr="00F97EB6">
        <w:rPr>
          <w:rFonts w:ascii="Arial" w:hAnsi="Arial" w:cs="Arial"/>
          <w:i/>
          <w:lang w:val="en-US"/>
        </w:rPr>
        <w:t>(”the Management Committee”, “the Board of Directors”, or “the Audit Committee”, as appropriate)</w:t>
      </w:r>
      <w:r w:rsidRPr="00F97EB6">
        <w:rPr>
          <w:rFonts w:ascii="Arial" w:hAnsi="Arial" w:cs="Arial"/>
          <w:lang w:val="en-US"/>
        </w:rPr>
        <w:t>. We draw the attention to the fact that the report may not be communicated (in whole or in part) to third parties without our prior authorization.</w:t>
      </w:r>
    </w:p>
    <w:p w14:paraId="01C6A3C0" w14:textId="77777777" w:rsidR="00563C1C" w:rsidRPr="00F97EB6" w:rsidRDefault="00563C1C" w:rsidP="00563C1C">
      <w:pPr>
        <w:pStyle w:val="Lijstopsomteken2"/>
        <w:rPr>
          <w:rFonts w:ascii="Arial" w:hAnsi="Arial" w:cs="Arial"/>
          <w:lang w:val="en-US"/>
        </w:rPr>
      </w:pPr>
    </w:p>
    <w:p w14:paraId="3C84B65F" w14:textId="77777777" w:rsidR="00563C1C" w:rsidRPr="00F97EB6" w:rsidRDefault="00563C1C" w:rsidP="00563C1C">
      <w:pPr>
        <w:pStyle w:val="Lijstopsomteken2"/>
        <w:rPr>
          <w:rFonts w:ascii="Arial" w:hAnsi="Arial" w:cs="Arial"/>
          <w:lang w:val="en-US"/>
        </w:rPr>
      </w:pPr>
      <w:r w:rsidRPr="00F97EB6">
        <w:rPr>
          <w:rFonts w:ascii="Arial" w:hAnsi="Arial" w:cs="Arial"/>
          <w:lang w:val="en-US"/>
        </w:rPr>
        <w:t>Name of the accredited audit firm</w:t>
      </w:r>
    </w:p>
    <w:p w14:paraId="4A552824" w14:textId="77777777" w:rsidR="00563C1C" w:rsidRPr="00F97EB6" w:rsidRDefault="00563C1C" w:rsidP="00563C1C">
      <w:pPr>
        <w:pStyle w:val="Lijstopsomteken2"/>
        <w:rPr>
          <w:rFonts w:ascii="Arial" w:hAnsi="Arial" w:cs="Arial"/>
          <w:lang w:val="en-US"/>
        </w:rPr>
      </w:pPr>
      <w:r w:rsidRPr="00F97EB6">
        <w:rPr>
          <w:rFonts w:ascii="Arial" w:hAnsi="Arial" w:cs="Arial"/>
          <w:lang w:val="en-US"/>
        </w:rPr>
        <w:t>Name of the person representing the audit firm</w:t>
      </w:r>
    </w:p>
    <w:p w14:paraId="3FF1BE73" w14:textId="77777777" w:rsidR="00563C1C" w:rsidRPr="00F97EB6" w:rsidRDefault="00563C1C" w:rsidP="00563C1C">
      <w:pPr>
        <w:pStyle w:val="Lijstopsomteken2"/>
        <w:rPr>
          <w:rFonts w:ascii="Arial" w:hAnsi="Arial" w:cs="Arial"/>
          <w:lang w:val="en-US"/>
        </w:rPr>
      </w:pPr>
      <w:r w:rsidRPr="00F97EB6">
        <w:rPr>
          <w:rFonts w:ascii="Arial" w:hAnsi="Arial" w:cs="Arial"/>
          <w:lang w:val="en-US"/>
        </w:rPr>
        <w:t>Address</w:t>
      </w:r>
    </w:p>
    <w:p w14:paraId="382425A8" w14:textId="77777777" w:rsidR="00563C1C" w:rsidRPr="00F97EB6" w:rsidRDefault="00563C1C" w:rsidP="00563C1C">
      <w:pPr>
        <w:pStyle w:val="Lijstopsomteken2"/>
        <w:rPr>
          <w:rFonts w:ascii="Arial" w:hAnsi="Arial" w:cs="Arial"/>
          <w:lang w:val="en-US"/>
        </w:rPr>
      </w:pPr>
      <w:r w:rsidRPr="00F97EB6">
        <w:rPr>
          <w:rFonts w:ascii="Arial" w:hAnsi="Arial" w:cs="Arial"/>
          <w:lang w:val="en-US"/>
        </w:rPr>
        <w:t xml:space="preserve">Date </w:t>
      </w:r>
      <w:r w:rsidRPr="000527BE">
        <w:rPr>
          <w:rFonts w:ascii="Arial" w:hAnsi="Arial"/>
          <w:lang w:val="en-US"/>
        </w:rPr>
        <w:br w:type="page"/>
      </w:r>
    </w:p>
    <w:p w14:paraId="5DC57CBD" w14:textId="77777777" w:rsidR="00563C1C" w:rsidRPr="000527BE" w:rsidRDefault="00563C1C" w:rsidP="00563C1C">
      <w:pPr>
        <w:rPr>
          <w:rFonts w:ascii="Arial" w:hAnsi="Arial"/>
        </w:rPr>
      </w:pPr>
    </w:p>
    <w:p w14:paraId="7C4F4F46" w14:textId="77777777" w:rsidR="00563C1C" w:rsidRPr="00F97EB6" w:rsidRDefault="00563C1C" w:rsidP="00563C1C">
      <w:pPr>
        <w:pStyle w:val="Kop2"/>
        <w:tabs>
          <w:tab w:val="num" w:pos="576"/>
        </w:tabs>
        <w:spacing w:line="240" w:lineRule="auto"/>
        <w:jc w:val="both"/>
        <w:rPr>
          <w:rFonts w:cs="Arial"/>
          <w:i/>
          <w:szCs w:val="22"/>
        </w:rPr>
      </w:pPr>
      <w:bookmarkStart w:id="47" w:name="_Toc412534798"/>
      <w:bookmarkStart w:id="48" w:name="_Toc412803962"/>
      <w:r w:rsidRPr="00F97EB6">
        <w:rPr>
          <w:rFonts w:cs="Arial"/>
          <w:szCs w:val="22"/>
        </w:rPr>
        <w:t>Year-end prudential reports of credit institutions incorporated under Belgian law</w:t>
      </w:r>
      <w:bookmarkEnd w:id="47"/>
      <w:bookmarkEnd w:id="48"/>
    </w:p>
    <w:p w14:paraId="09A130DC" w14:textId="77777777" w:rsidR="00563C1C" w:rsidRPr="00F97EB6" w:rsidRDefault="00563C1C" w:rsidP="00563C1C">
      <w:pPr>
        <w:pStyle w:val="Plattetekst"/>
        <w:rPr>
          <w:rFonts w:cs="Arial"/>
          <w:b/>
          <w:i/>
        </w:rPr>
      </w:pPr>
      <w:r w:rsidRPr="00F97EB6">
        <w:rPr>
          <w:rFonts w:cs="Arial"/>
          <w:b/>
          <w:i/>
        </w:rPr>
        <w:t>Report to the National Bank of Belgium in accordance with article 225, first paragraph, 2°, b) of the Law dated 25 April 2014 on the annual periodic reports of (identification of the institution) as of DD.MM.YYYY</w:t>
      </w:r>
    </w:p>
    <w:p w14:paraId="07DC284A" w14:textId="77777777" w:rsidR="00563C1C" w:rsidRPr="00F97EB6" w:rsidRDefault="00563C1C" w:rsidP="00563C1C">
      <w:pPr>
        <w:pStyle w:val="Plattetekst"/>
        <w:rPr>
          <w:rFonts w:cs="Arial"/>
          <w:b/>
          <w:i/>
          <w:lang w:val="en-GB"/>
        </w:rPr>
      </w:pPr>
      <w:r w:rsidRPr="00F97EB6">
        <w:rPr>
          <w:rFonts w:cs="Arial"/>
          <w:b/>
          <w:i/>
          <w:lang w:val="en-GB"/>
        </w:rPr>
        <w:t>Engagement</w:t>
      </w:r>
    </w:p>
    <w:p w14:paraId="2402537C" w14:textId="77777777" w:rsidR="00563C1C" w:rsidRPr="00F97EB6" w:rsidRDefault="00563C1C" w:rsidP="00563C1C">
      <w:pPr>
        <w:pStyle w:val="Plattetekst"/>
        <w:rPr>
          <w:rFonts w:cs="Arial"/>
          <w:lang w:val="en-GB"/>
        </w:rPr>
      </w:pPr>
      <w:r w:rsidRPr="00F97EB6">
        <w:rPr>
          <w:rFonts w:cs="Arial"/>
          <w:lang w:val="en-GB"/>
        </w:rPr>
        <w:t xml:space="preserve">We have audited the annual periodic reports of </w:t>
      </w:r>
      <w:r w:rsidRPr="00F97EB6">
        <w:rPr>
          <w:rFonts w:cs="Arial"/>
          <w:i/>
          <w:lang w:val="en-GB"/>
        </w:rPr>
        <w:t>(identification of the institution)</w:t>
      </w:r>
      <w:r w:rsidRPr="00F97EB6">
        <w:rPr>
          <w:rFonts w:cs="Arial"/>
          <w:lang w:val="en-GB"/>
        </w:rPr>
        <w:t xml:space="preserve"> as of and for the year ended DD.MM.YYYY</w:t>
      </w:r>
      <w:r w:rsidRPr="00F97EB6">
        <w:rPr>
          <w:rFonts w:cs="Arial"/>
        </w:rPr>
        <w:t xml:space="preserve"> prepared in accordance with the prevailing guidelines of the National Bank of Belgium (NBB) </w:t>
      </w:r>
      <w:r w:rsidRPr="00F97EB6">
        <w:rPr>
          <w:rFonts w:cs="Arial"/>
          <w:lang w:val="en-GB"/>
        </w:rPr>
        <w:t xml:space="preserve">which show a balance sheet total of EUR </w:t>
      </w:r>
      <w:proofErr w:type="spellStart"/>
      <w:r w:rsidRPr="00F97EB6">
        <w:rPr>
          <w:rFonts w:cs="Arial"/>
          <w:lang w:val="en-GB"/>
        </w:rPr>
        <w:t>xxxx</w:t>
      </w:r>
      <w:proofErr w:type="spellEnd"/>
      <w:r w:rsidRPr="00F97EB6">
        <w:rPr>
          <w:rFonts w:cs="Arial"/>
          <w:lang w:val="en-GB"/>
        </w:rPr>
        <w:t xml:space="preserve"> and a profit (loss, depending on the circumstances) of EUR </w:t>
      </w:r>
      <w:proofErr w:type="spellStart"/>
      <w:r w:rsidRPr="00F97EB6">
        <w:rPr>
          <w:rFonts w:cs="Arial"/>
          <w:lang w:val="en-GB"/>
        </w:rPr>
        <w:t>xxxx</w:t>
      </w:r>
      <w:proofErr w:type="spellEnd"/>
      <w:r w:rsidRPr="00F97EB6">
        <w:rPr>
          <w:rFonts w:cs="Arial"/>
          <w:lang w:val="en-GB"/>
        </w:rPr>
        <w:t xml:space="preserve">. The annual periodic reports have been prepared by Management </w:t>
      </w:r>
      <w:r w:rsidRPr="00F97EB6">
        <w:rPr>
          <w:rFonts w:cs="Arial"/>
        </w:rPr>
        <w:t>in conformity with the prevailing guidelines of the NBB.</w:t>
      </w:r>
      <w:r w:rsidRPr="00F97EB6">
        <w:rPr>
          <w:rFonts w:cs="Arial"/>
          <w:lang w:val="en-GB"/>
        </w:rPr>
        <w:t xml:space="preserve"> </w:t>
      </w:r>
    </w:p>
    <w:p w14:paraId="08498328" w14:textId="77777777" w:rsidR="00563C1C" w:rsidRPr="00F97EB6" w:rsidRDefault="00563C1C" w:rsidP="00563C1C">
      <w:pPr>
        <w:pStyle w:val="Plattetekst"/>
        <w:rPr>
          <w:rFonts w:cs="Arial"/>
          <w:i/>
          <w:u w:val="single"/>
          <w:lang w:val="en-GB"/>
        </w:rPr>
      </w:pPr>
      <w:r w:rsidRPr="00F97EB6">
        <w:rPr>
          <w:rFonts w:cs="Arial"/>
          <w:i/>
          <w:u w:val="single"/>
          <w:lang w:val="en-GB"/>
        </w:rPr>
        <w:t>To be added in case the institution makes use of internal models to calculate the regulatory capital requirements</w:t>
      </w:r>
    </w:p>
    <w:p w14:paraId="07395779" w14:textId="77777777" w:rsidR="00563C1C" w:rsidRPr="00F97EB6" w:rsidRDefault="00563C1C" w:rsidP="00563C1C">
      <w:pPr>
        <w:pStyle w:val="Plattetekst"/>
        <w:rPr>
          <w:rFonts w:cs="Arial"/>
          <w:i/>
          <w:lang w:val="en-GB"/>
        </w:rPr>
      </w:pPr>
      <w:r w:rsidRPr="00F97EB6">
        <w:rPr>
          <w:rFonts w:cs="Arial"/>
          <w:i/>
          <w:lang w:val="en-GB"/>
        </w:rPr>
        <w:t>Our engagement does not comprise the review of the internal models that are used for the calculation of the regulatory capital requirements and the models of which the outcome is used as input for the calculation of the regulatory capital requirements and for which the NBB does not require any reporting from the auditor. The accreditation of the internal models as well as the compliance with the accreditation requirements are, for prudential purposes, followed-up directly by the NBB.</w:t>
      </w:r>
    </w:p>
    <w:p w14:paraId="3DDD6A70" w14:textId="77777777" w:rsidR="00563C1C" w:rsidRPr="00F97EB6" w:rsidRDefault="00563C1C" w:rsidP="00563C1C">
      <w:pPr>
        <w:pStyle w:val="Plattetekst"/>
        <w:rPr>
          <w:rFonts w:cs="Arial"/>
          <w:b/>
          <w:i/>
        </w:rPr>
      </w:pPr>
      <w:r w:rsidRPr="00F97EB6">
        <w:rPr>
          <w:rFonts w:cs="Arial"/>
          <w:b/>
          <w:i/>
        </w:rPr>
        <w:t>Management’s responsibility for the periodic reports</w:t>
      </w:r>
    </w:p>
    <w:p w14:paraId="72492E57" w14:textId="77777777" w:rsidR="00563C1C" w:rsidRPr="00F97EB6" w:rsidRDefault="00563C1C" w:rsidP="00563C1C">
      <w:pPr>
        <w:pStyle w:val="Plattetekst"/>
        <w:rPr>
          <w:rFonts w:cs="Arial"/>
        </w:rPr>
      </w:pPr>
      <w:r w:rsidRPr="00F97EB6">
        <w:rPr>
          <w:rFonts w:cs="Arial"/>
        </w:rPr>
        <w:t>Management is responsible for the preparation and fair presentation of the periodic reports in accordance with the prevailing guidelines of the NBB and for such internal control that management determines necessary to enable the preparation of the periodic reports to be free from material misstatement, whether due to fraud or error.</w:t>
      </w:r>
    </w:p>
    <w:p w14:paraId="7C83AFC5" w14:textId="77777777" w:rsidR="00563C1C" w:rsidRPr="00F97EB6" w:rsidRDefault="00563C1C" w:rsidP="00563C1C">
      <w:pPr>
        <w:pStyle w:val="Plattetekst"/>
        <w:rPr>
          <w:rFonts w:cs="Arial"/>
          <w:b/>
          <w:i/>
        </w:rPr>
      </w:pPr>
      <w:r w:rsidRPr="00F97EB6">
        <w:rPr>
          <w:rFonts w:cs="Arial"/>
          <w:b/>
          <w:i/>
        </w:rPr>
        <w:t>Accredited auditor’s responsibility</w:t>
      </w:r>
    </w:p>
    <w:p w14:paraId="62FB159F" w14:textId="77777777" w:rsidR="00563C1C" w:rsidRPr="00F97EB6" w:rsidRDefault="00563C1C" w:rsidP="00563C1C">
      <w:pPr>
        <w:pStyle w:val="Plattetekst"/>
        <w:rPr>
          <w:rFonts w:cs="Arial"/>
        </w:rPr>
      </w:pPr>
      <w:r w:rsidRPr="00F97EB6">
        <w:rPr>
          <w:rFonts w:cs="Arial"/>
        </w:rPr>
        <w:t>It is our responsibility to express an opinion on the periodic reports based on our audit. We conducted our audit in accordance with the “Specific auditing standard regarding the collaboration on prudential supervision”. This standard requires that the audit of the periodic reports be conducted in accordance with International Standards on Auditing and the NBB instructions to the accredited auditors. These standards and instructions require that we comply with ethical requirements and plan and perform the audit to obtain reasonable assurance about whether the periodic reports are free from material misstatement.</w:t>
      </w:r>
    </w:p>
    <w:p w14:paraId="557954BE" w14:textId="77777777" w:rsidR="00563C1C" w:rsidRPr="00F97EB6" w:rsidRDefault="00563C1C" w:rsidP="00563C1C">
      <w:pPr>
        <w:pStyle w:val="Plattetekst"/>
        <w:rPr>
          <w:rFonts w:cs="Arial"/>
        </w:rPr>
      </w:pPr>
      <w:r w:rsidRPr="00F97EB6">
        <w:rPr>
          <w:rFonts w:cs="Arial"/>
        </w:rPr>
        <w:t>An audit involves performing procedures to obtain audit evidence about the amounts and disclosures in the periodic reports. The procedures selected depend on the accredited auditor’s judgment, including the assessment of the risks of material misstatement of the periodic reports, whether due to fraud or error. In making those assessments, the accredited auditor considers internal control relevant to the credit institution’s periodic reports, in order to design audit procedures that are appropriate in the circumstances, but not for the purpose of expressing an opinion on the effectiveness of the credit institution’s internal control. An audit also includes evaluating the appropriateness of accounting policies used and the reasonableness of accounting estimates made by management, as well as evaluating the overall presentation of the periodic reports.</w:t>
      </w:r>
    </w:p>
    <w:p w14:paraId="2AB4F104" w14:textId="77777777" w:rsidR="00563C1C" w:rsidRPr="00F97EB6" w:rsidRDefault="00563C1C" w:rsidP="00563C1C">
      <w:pPr>
        <w:pStyle w:val="Plattetekst"/>
        <w:rPr>
          <w:rFonts w:cs="Arial"/>
        </w:rPr>
      </w:pPr>
      <w:r w:rsidRPr="00F97EB6">
        <w:rPr>
          <w:rFonts w:cs="Arial"/>
        </w:rPr>
        <w:t>We believe that the audit evidences we have obtained are sufficient and appropriate to provide a basis for our audit opinion.</w:t>
      </w:r>
    </w:p>
    <w:p w14:paraId="7A8EE0D2" w14:textId="77777777" w:rsidR="00563C1C" w:rsidRPr="00F97EB6" w:rsidRDefault="00563C1C" w:rsidP="00563C1C">
      <w:pPr>
        <w:pStyle w:val="Plattetekst"/>
        <w:rPr>
          <w:rFonts w:cs="Arial"/>
          <w:b/>
          <w:i/>
        </w:rPr>
      </w:pPr>
      <w:r w:rsidRPr="00F97EB6">
        <w:rPr>
          <w:rFonts w:cs="Arial"/>
          <w:b/>
          <w:i/>
        </w:rPr>
        <w:t>Conclusion</w:t>
      </w:r>
    </w:p>
    <w:p w14:paraId="5653C53C" w14:textId="77777777" w:rsidR="00563C1C" w:rsidRPr="00F97EB6" w:rsidRDefault="00563C1C" w:rsidP="00563C1C">
      <w:pPr>
        <w:pStyle w:val="Plattetekst"/>
        <w:rPr>
          <w:rFonts w:cs="Arial"/>
          <w:i/>
          <w:u w:val="single"/>
        </w:rPr>
      </w:pPr>
      <w:r w:rsidRPr="00F97EB6">
        <w:rPr>
          <w:rFonts w:cs="Arial"/>
          <w:i/>
          <w:u w:val="single"/>
        </w:rPr>
        <w:lastRenderedPageBreak/>
        <w:t>Conclusion if the institution does not make use of internal models for the purpose of calculating the regulatory capital requirements</w:t>
      </w:r>
    </w:p>
    <w:p w14:paraId="66C26CD4" w14:textId="77777777" w:rsidR="00563C1C" w:rsidRPr="00F97EB6" w:rsidRDefault="00563C1C" w:rsidP="00563C1C">
      <w:pPr>
        <w:pStyle w:val="Plattetekst"/>
        <w:rPr>
          <w:rFonts w:cs="Arial"/>
          <w:i/>
        </w:rPr>
      </w:pPr>
      <w:r w:rsidRPr="00F97EB6">
        <w:rPr>
          <w:rFonts w:cs="Arial"/>
          <w:i/>
        </w:rPr>
        <w:t>In our opinion, the periodic reports of (identification of the institution) have, in all material respects, been prepared in accordance with the prevailing guidelines of the NBB.</w:t>
      </w:r>
    </w:p>
    <w:p w14:paraId="4BD5FFA5" w14:textId="77777777" w:rsidR="00563C1C" w:rsidRPr="00F97EB6" w:rsidRDefault="00563C1C" w:rsidP="00563C1C">
      <w:pPr>
        <w:pStyle w:val="Plattetekst"/>
        <w:rPr>
          <w:rFonts w:cs="Arial"/>
          <w:i/>
          <w:u w:val="single"/>
        </w:rPr>
      </w:pPr>
      <w:r w:rsidRPr="00F97EB6">
        <w:rPr>
          <w:rFonts w:cs="Arial"/>
          <w:i/>
          <w:u w:val="single"/>
        </w:rPr>
        <w:t>Conclusion if the institution makes use of internal models for the purpose of calculating the regulatory capital requirements</w:t>
      </w:r>
    </w:p>
    <w:p w14:paraId="6BBD35BB" w14:textId="77777777" w:rsidR="00563C1C" w:rsidRPr="00F97EB6" w:rsidRDefault="00563C1C" w:rsidP="00563C1C">
      <w:pPr>
        <w:pStyle w:val="Plattetekst"/>
        <w:rPr>
          <w:rFonts w:cs="Arial"/>
          <w:i/>
        </w:rPr>
      </w:pPr>
      <w:r w:rsidRPr="00F97EB6">
        <w:rPr>
          <w:rFonts w:cs="Arial"/>
          <w:i/>
        </w:rPr>
        <w:t>In our opinion and subject to the scope limitation related to the execution of our mission on the internal models for which the NBB does not require for prudential purposes any reporting from the accredited auditors, the periodic reports as at DD.MM.YYYY of (identification of the institution) have, in all material respects, been prepared in accordance with the prevailing guidelines of the NBB.</w:t>
      </w:r>
    </w:p>
    <w:p w14:paraId="54C32A23" w14:textId="77777777" w:rsidR="00563C1C" w:rsidRPr="00F97EB6" w:rsidRDefault="00563C1C" w:rsidP="00563C1C">
      <w:pPr>
        <w:pStyle w:val="Plattetekst"/>
        <w:rPr>
          <w:rFonts w:cs="Arial"/>
          <w:b/>
          <w:i/>
        </w:rPr>
      </w:pPr>
      <w:r w:rsidRPr="00F97EB6">
        <w:rPr>
          <w:rFonts w:cs="Arial"/>
          <w:b/>
          <w:i/>
        </w:rPr>
        <w:t>Additional confirmations</w:t>
      </w:r>
    </w:p>
    <w:p w14:paraId="5E346D6F" w14:textId="77777777" w:rsidR="00563C1C" w:rsidRPr="00F97EB6" w:rsidRDefault="00563C1C" w:rsidP="00563C1C">
      <w:pPr>
        <w:pStyle w:val="Plattetekst"/>
        <w:rPr>
          <w:rFonts w:cs="Arial"/>
          <w:b/>
        </w:rPr>
      </w:pPr>
      <w:r w:rsidRPr="00F97EB6">
        <w:rPr>
          <w:rFonts w:cs="Arial"/>
        </w:rPr>
        <w:t>Based on the work performed, we in addition confirm:</w:t>
      </w:r>
    </w:p>
    <w:p w14:paraId="1C572AAC" w14:textId="77777777" w:rsidR="00563C1C" w:rsidRPr="00F97EB6" w:rsidRDefault="00563C1C" w:rsidP="00563C1C">
      <w:pPr>
        <w:pStyle w:val="Lijstopsomteken"/>
        <w:keepNext/>
        <w:keepLines/>
        <w:numPr>
          <w:ilvl w:val="0"/>
          <w:numId w:val="14"/>
        </w:numPr>
        <w:ind w:hanging="720"/>
        <w:rPr>
          <w:rFonts w:ascii="Arial" w:hAnsi="Arial" w:cs="Arial"/>
          <w:lang w:val="en-US"/>
        </w:rPr>
      </w:pPr>
      <w:r w:rsidRPr="00F97EB6">
        <w:rPr>
          <w:rFonts w:ascii="Arial" w:hAnsi="Arial" w:cs="Arial"/>
          <w:lang w:val="en-US"/>
        </w:rPr>
        <w:t xml:space="preserve">that the accounting data included in the periodic reports of </w:t>
      </w:r>
      <w:r w:rsidRPr="00F97EB6">
        <w:rPr>
          <w:rFonts w:ascii="Arial" w:hAnsi="Arial" w:cs="Arial"/>
          <w:i/>
          <w:lang w:val="en-US"/>
        </w:rPr>
        <w:t>(identification of the institution)</w:t>
      </w:r>
      <w:r w:rsidRPr="00F97EB6">
        <w:rPr>
          <w:rFonts w:ascii="Arial" w:hAnsi="Arial" w:cs="Arial"/>
          <w:lang w:val="en-US"/>
        </w:rPr>
        <w:t xml:space="preserve"> as at DD.MM.YYYY correspond, in all material respects, to the accounting records and supporting ledgers with regard to completeness (i.e. meaning that the periodic reports include all the data contained in the accounting records and supporting ledgers on which base the periodic reports have been prepared) and accuracy (i.e. meaning that the data have been correctly extracted from the accounting records and supporting ledgers on which base the periodic reports have been prepared);</w:t>
      </w:r>
    </w:p>
    <w:p w14:paraId="570CB8D0" w14:textId="720F42D1" w:rsidR="00563C1C" w:rsidRPr="00F97EB6" w:rsidRDefault="00563C1C" w:rsidP="00563C1C">
      <w:pPr>
        <w:pStyle w:val="Lijstopsomteken"/>
        <w:keepNext/>
        <w:keepLines/>
        <w:numPr>
          <w:ilvl w:val="0"/>
          <w:numId w:val="14"/>
        </w:numPr>
        <w:ind w:hanging="720"/>
        <w:rPr>
          <w:rFonts w:ascii="Arial" w:hAnsi="Arial" w:cs="Arial"/>
          <w:lang w:val="en-US"/>
        </w:rPr>
      </w:pPr>
      <w:r w:rsidRPr="00F97EB6">
        <w:rPr>
          <w:rFonts w:ascii="Arial" w:hAnsi="Arial" w:cs="Arial"/>
          <w:lang w:val="en-US"/>
        </w:rPr>
        <w:t>that the periodic reports as at DD.MM.YYYY have been prepared in accordance with the accounting and valuation principles used for the preparation of the financial statements;</w:t>
      </w:r>
    </w:p>
    <w:p w14:paraId="1E1AE379" w14:textId="77777777" w:rsidR="00563C1C" w:rsidRPr="00F97EB6" w:rsidRDefault="00563C1C" w:rsidP="00563C1C">
      <w:pPr>
        <w:pStyle w:val="Lijstopsomteken"/>
        <w:keepNext/>
        <w:keepLines/>
        <w:numPr>
          <w:ilvl w:val="0"/>
          <w:numId w:val="14"/>
        </w:numPr>
        <w:ind w:hanging="720"/>
        <w:rPr>
          <w:rFonts w:ascii="Arial" w:hAnsi="Arial" w:cs="Arial"/>
          <w:lang w:val="en-US"/>
        </w:rPr>
      </w:pPr>
      <w:r w:rsidRPr="00F97EB6">
        <w:rPr>
          <w:rFonts w:ascii="Arial" w:hAnsi="Arial" w:cs="Arial"/>
          <w:lang w:val="en-US"/>
        </w:rPr>
        <w:t>that the total amount of own funds for solvency purposes (tables C.01 and C.02) is accurate and complete;</w:t>
      </w:r>
    </w:p>
    <w:p w14:paraId="08955F9E" w14:textId="77777777" w:rsidR="00563C1C" w:rsidRPr="00F97EB6" w:rsidRDefault="00563C1C" w:rsidP="00563C1C">
      <w:pPr>
        <w:pStyle w:val="Lijstopsomteken"/>
        <w:keepNext/>
        <w:keepLines/>
        <w:rPr>
          <w:rFonts w:ascii="Arial" w:hAnsi="Arial" w:cs="Arial"/>
          <w:i/>
          <w:u w:val="single"/>
          <w:lang w:val="en-US"/>
        </w:rPr>
      </w:pPr>
      <w:r w:rsidRPr="00F97EB6">
        <w:rPr>
          <w:rFonts w:ascii="Arial" w:hAnsi="Arial" w:cs="Arial"/>
          <w:i/>
          <w:u w:val="single"/>
          <w:lang w:val="en-US"/>
        </w:rPr>
        <w:t>To be added in case the institution for the purpose of the calculation of the regulatory capital requirements uses an approach that is not internal model-based</w:t>
      </w:r>
    </w:p>
    <w:p w14:paraId="6581EEE3" w14:textId="77777777" w:rsidR="00563C1C" w:rsidRPr="00F97EB6" w:rsidRDefault="00563C1C" w:rsidP="00563C1C">
      <w:pPr>
        <w:pStyle w:val="Lijstopsomteken"/>
        <w:keepNext/>
        <w:keepLines/>
        <w:numPr>
          <w:ilvl w:val="0"/>
          <w:numId w:val="14"/>
        </w:numPr>
        <w:ind w:hanging="720"/>
        <w:rPr>
          <w:rFonts w:ascii="Arial" w:hAnsi="Arial" w:cs="Arial"/>
          <w:i/>
          <w:lang w:val="en-US"/>
        </w:rPr>
      </w:pPr>
      <w:r w:rsidRPr="00F97EB6">
        <w:rPr>
          <w:rFonts w:ascii="Arial" w:hAnsi="Arial" w:cs="Arial"/>
          <w:i/>
          <w:lang w:val="en-US"/>
        </w:rPr>
        <w:t>with respect to the calculation of the regulatory capital requirements using an approach that is not internal model-based:</w:t>
      </w:r>
    </w:p>
    <w:p w14:paraId="44B66709" w14:textId="77777777" w:rsidR="00563C1C" w:rsidRPr="00F97EB6" w:rsidRDefault="00563C1C" w:rsidP="00563C1C">
      <w:pPr>
        <w:pStyle w:val="Lijstopsomteken2"/>
        <w:numPr>
          <w:ilvl w:val="0"/>
          <w:numId w:val="12"/>
        </w:numPr>
        <w:ind w:left="1276" w:hanging="589"/>
        <w:rPr>
          <w:rFonts w:ascii="Arial" w:hAnsi="Arial" w:cs="Arial"/>
          <w:i/>
          <w:lang w:val="en-US"/>
        </w:rPr>
      </w:pPr>
      <w:r w:rsidRPr="00F97EB6">
        <w:rPr>
          <w:rFonts w:ascii="Arial" w:hAnsi="Arial" w:cs="Arial"/>
          <w:i/>
          <w:u w:val="single"/>
          <w:lang w:val="en-US"/>
        </w:rPr>
        <w:t>operational risk</w:t>
      </w:r>
      <w:r w:rsidRPr="00F97EB6">
        <w:rPr>
          <w:rFonts w:ascii="Arial" w:hAnsi="Arial" w:cs="Arial"/>
          <w:i/>
          <w:lang w:val="en-US"/>
        </w:rPr>
        <w:t>: the accuracy and completeness of the calculation to the extent the calculation is based on accounting or analytical accounting records that can be reconciled to the accounting records;</w:t>
      </w:r>
    </w:p>
    <w:p w14:paraId="249BA5AE" w14:textId="77777777" w:rsidR="00563C1C" w:rsidRPr="00F97EB6" w:rsidRDefault="00563C1C" w:rsidP="00563C1C">
      <w:pPr>
        <w:pStyle w:val="Lijstopsomteken2"/>
        <w:numPr>
          <w:ilvl w:val="0"/>
          <w:numId w:val="12"/>
        </w:numPr>
        <w:ind w:left="1276" w:hanging="589"/>
        <w:rPr>
          <w:rFonts w:ascii="Arial" w:hAnsi="Arial" w:cs="Arial"/>
          <w:i/>
          <w:lang w:val="en-US"/>
        </w:rPr>
      </w:pPr>
      <w:r w:rsidRPr="00F97EB6">
        <w:rPr>
          <w:rFonts w:ascii="Arial" w:hAnsi="Arial" w:cs="Arial"/>
          <w:i/>
          <w:u w:val="single"/>
          <w:lang w:val="en-US"/>
        </w:rPr>
        <w:t>market risk</w:t>
      </w:r>
      <w:r w:rsidRPr="00F97EB6">
        <w:rPr>
          <w:rFonts w:ascii="Arial" w:hAnsi="Arial" w:cs="Arial"/>
          <w:i/>
          <w:lang w:val="en-US"/>
        </w:rPr>
        <w:t>: the appropriateness of the calculation and valuation of the positions (verification whether all positions have been considered as required by the capital requirements regulation and that the capital requirements have been calculated in an accurate and complete manner on the basis of calculation tables);</w:t>
      </w:r>
    </w:p>
    <w:p w14:paraId="022FBCC9" w14:textId="77777777" w:rsidR="00563C1C" w:rsidRPr="00F97EB6" w:rsidRDefault="00563C1C" w:rsidP="00563C1C">
      <w:pPr>
        <w:pStyle w:val="Lijstopsomteken2"/>
        <w:numPr>
          <w:ilvl w:val="0"/>
          <w:numId w:val="12"/>
        </w:numPr>
        <w:ind w:left="1276" w:hanging="589"/>
        <w:rPr>
          <w:rFonts w:ascii="Arial" w:hAnsi="Arial" w:cs="Arial"/>
          <w:i/>
          <w:lang w:val="en-US"/>
        </w:rPr>
      </w:pPr>
      <w:r w:rsidRPr="00F97EB6">
        <w:rPr>
          <w:rFonts w:ascii="Arial" w:hAnsi="Arial" w:cs="Arial"/>
          <w:i/>
          <w:u w:val="single"/>
          <w:lang w:val="en-US"/>
        </w:rPr>
        <w:t>credit risk</w:t>
      </w:r>
      <w:r w:rsidRPr="00F97EB6">
        <w:rPr>
          <w:rFonts w:ascii="Arial" w:hAnsi="Arial" w:cs="Arial"/>
          <w:i/>
          <w:lang w:val="en-US"/>
        </w:rPr>
        <w:t>: we performed the procedures listed in annex 2 to the instructions of the NBB to the accredited auditors (NBB_2012_16-2) “Evaluation of the own fund tables of entities that use the standardized approach for the calculation of the required credit risk capital (annex to chapter C)” and have no significant findings to report.</w:t>
      </w:r>
    </w:p>
    <w:p w14:paraId="7C6A23D0" w14:textId="77777777" w:rsidR="00563C1C" w:rsidRPr="00F97EB6" w:rsidRDefault="00563C1C" w:rsidP="00563C1C">
      <w:pPr>
        <w:pStyle w:val="Plattetekst"/>
        <w:rPr>
          <w:rFonts w:cs="Arial"/>
          <w:b/>
          <w:i/>
        </w:rPr>
      </w:pPr>
    </w:p>
    <w:p w14:paraId="5C8B8D59" w14:textId="77777777" w:rsidR="009931FD" w:rsidRPr="00F4019A" w:rsidRDefault="009931FD" w:rsidP="009931FD">
      <w:pPr>
        <w:pStyle w:val="Lijstopsomteken2"/>
        <w:rPr>
          <w:rFonts w:ascii="Arial" w:hAnsi="Arial" w:cs="Arial"/>
          <w:b/>
          <w:i/>
          <w:lang w:val="en-US"/>
        </w:rPr>
      </w:pPr>
      <w:r w:rsidRPr="005532F9">
        <w:rPr>
          <w:rFonts w:ascii="Arial" w:hAnsi="Arial" w:cs="Arial"/>
          <w:b/>
          <w:i/>
          <w:lang w:val="en-US"/>
        </w:rPr>
        <w:t>Other matter</w:t>
      </w:r>
      <w:r w:rsidRPr="00F4019A">
        <w:rPr>
          <w:rFonts w:ascii="Arial" w:hAnsi="Arial" w:cs="Arial"/>
          <w:b/>
          <w:i/>
          <w:lang w:val="en-US"/>
        </w:rPr>
        <w:t>s and attention points</w:t>
      </w:r>
    </w:p>
    <w:p w14:paraId="70BA6F50" w14:textId="77777777" w:rsidR="009931FD" w:rsidRDefault="009931FD" w:rsidP="009931FD">
      <w:pPr>
        <w:pStyle w:val="Lijstopsomteken2"/>
        <w:rPr>
          <w:rFonts w:ascii="Arial" w:hAnsi="Arial" w:cs="Arial"/>
          <w:lang w:val="en-US"/>
        </w:rPr>
      </w:pPr>
      <w:r w:rsidRPr="002304EA">
        <w:rPr>
          <w:rFonts w:ascii="Arial" w:hAnsi="Arial" w:cs="Arial"/>
          <w:i/>
          <w:lang w:val="en-US"/>
        </w:rPr>
        <w:lastRenderedPageBreak/>
        <w:t>(identification of the institution)</w:t>
      </w:r>
      <w:r>
        <w:rPr>
          <w:rFonts w:ascii="Arial" w:hAnsi="Arial" w:cs="Arial"/>
          <w:lang w:val="en-US"/>
        </w:rPr>
        <w:t xml:space="preserve"> has prepared a separate set of financial statements for the year ended DD.MM.YYYY prepared in accordance with </w:t>
      </w:r>
      <w:r w:rsidRPr="002304EA">
        <w:rPr>
          <w:rFonts w:ascii="Arial" w:hAnsi="Arial" w:cs="Arial"/>
          <w:i/>
          <w:lang w:val="en-US"/>
        </w:rPr>
        <w:t>(“Belgian accounting standard</w:t>
      </w:r>
      <w:r>
        <w:rPr>
          <w:rFonts w:ascii="Arial" w:hAnsi="Arial" w:cs="Arial"/>
          <w:i/>
          <w:lang w:val="en-US"/>
        </w:rPr>
        <w:t>s</w:t>
      </w:r>
      <w:r w:rsidRPr="002304EA">
        <w:rPr>
          <w:rFonts w:ascii="Arial" w:hAnsi="Arial" w:cs="Arial"/>
          <w:i/>
          <w:lang w:val="en-US"/>
        </w:rPr>
        <w:t>” or “IFRS”, as appropriate)</w:t>
      </w:r>
      <w:r>
        <w:rPr>
          <w:rFonts w:ascii="Arial" w:hAnsi="Arial" w:cs="Arial"/>
          <w:lang w:val="en-US"/>
        </w:rPr>
        <w:t xml:space="preserve"> on which we issued a separate opinion </w:t>
      </w:r>
      <w:r w:rsidRPr="002304EA">
        <w:rPr>
          <w:rFonts w:ascii="Arial" w:hAnsi="Arial" w:cs="Arial"/>
          <w:i/>
          <w:lang w:val="en-US"/>
        </w:rPr>
        <w:t>(“to the shareholders”, as appropriate)</w:t>
      </w:r>
      <w:r>
        <w:rPr>
          <w:rFonts w:ascii="Arial" w:hAnsi="Arial" w:cs="Arial"/>
          <w:lang w:val="en-US"/>
        </w:rPr>
        <w:t xml:space="preserve"> as of DD.MM.YYYY.</w:t>
      </w:r>
    </w:p>
    <w:p w14:paraId="3B4D440D" w14:textId="77777777" w:rsidR="009931FD" w:rsidRPr="00AB77B0" w:rsidRDefault="009931FD" w:rsidP="009931FD">
      <w:pPr>
        <w:pStyle w:val="Plattetekst"/>
        <w:rPr>
          <w:rFonts w:cs="Arial"/>
          <w:i/>
        </w:rPr>
      </w:pPr>
      <w:r>
        <w:rPr>
          <w:i/>
        </w:rPr>
        <w:t>(</w:t>
      </w:r>
      <w:r w:rsidRPr="00AB77B0">
        <w:rPr>
          <w:rFonts w:cs="Arial"/>
          <w:i/>
        </w:rPr>
        <w:t>Auditors can consider to include key evolutions or observations that could be, on the basis of their professional judgment, considered relevant for the supervisory authority such as:</w:t>
      </w:r>
    </w:p>
    <w:p w14:paraId="1E388775" w14:textId="77777777" w:rsidR="009931FD" w:rsidRPr="00AB77B0" w:rsidRDefault="009931FD" w:rsidP="009931FD">
      <w:pPr>
        <w:pStyle w:val="Lijstopsomteken"/>
        <w:tabs>
          <w:tab w:val="num" w:pos="340"/>
        </w:tabs>
        <w:ind w:left="340" w:hanging="340"/>
        <w:rPr>
          <w:rFonts w:ascii="Arial" w:hAnsi="Arial" w:cs="Arial"/>
          <w:i/>
          <w:lang w:val="en-US"/>
        </w:rPr>
      </w:pPr>
      <w:r w:rsidRPr="00AB77B0">
        <w:rPr>
          <w:rFonts w:ascii="Arial" w:hAnsi="Arial" w:cs="Arial"/>
          <w:i/>
          <w:lang w:val="en-US"/>
        </w:rPr>
        <w:t>Key observation/findings identified by internal audit, the compliance officer, the legal department, control departments, Risk management, … and whether corrective actions were taken and the impact on our audit;</w:t>
      </w:r>
    </w:p>
    <w:p w14:paraId="79B15A15" w14:textId="77777777" w:rsidR="009931FD" w:rsidRPr="00AB77B0" w:rsidRDefault="009931FD" w:rsidP="009931FD">
      <w:pPr>
        <w:pStyle w:val="Lijstopsomteken"/>
        <w:tabs>
          <w:tab w:val="num" w:pos="340"/>
        </w:tabs>
        <w:ind w:left="340" w:hanging="340"/>
        <w:rPr>
          <w:rFonts w:ascii="Arial" w:hAnsi="Arial" w:cs="Arial"/>
          <w:i/>
          <w:lang w:val="en-US"/>
        </w:rPr>
      </w:pPr>
      <w:r w:rsidRPr="00AB77B0">
        <w:rPr>
          <w:rFonts w:ascii="Arial" w:hAnsi="Arial" w:cs="Arial"/>
          <w:i/>
          <w:lang w:val="en-US"/>
        </w:rPr>
        <w:t>Key strategic evolutions of the entity to the extent that it might have an influence on the scope of the operations, organization and internal control;</w:t>
      </w:r>
    </w:p>
    <w:p w14:paraId="23D9DBE1" w14:textId="77777777" w:rsidR="009931FD" w:rsidRPr="00AB77B0" w:rsidRDefault="009931FD" w:rsidP="009931FD">
      <w:pPr>
        <w:pStyle w:val="Lijstopsomteken"/>
        <w:tabs>
          <w:tab w:val="num" w:pos="340"/>
        </w:tabs>
        <w:ind w:left="340" w:hanging="340"/>
        <w:rPr>
          <w:rFonts w:ascii="Arial" w:hAnsi="Arial" w:cs="Arial"/>
          <w:i/>
          <w:lang w:val="en-US"/>
        </w:rPr>
      </w:pPr>
      <w:r w:rsidRPr="00AB77B0">
        <w:rPr>
          <w:rFonts w:ascii="Arial" w:hAnsi="Arial" w:cs="Arial"/>
          <w:i/>
          <w:lang w:val="en-US"/>
        </w:rPr>
        <w:t>Follow up of findings of previous periods;</w:t>
      </w:r>
    </w:p>
    <w:p w14:paraId="77D51124" w14:textId="77777777" w:rsidR="009931FD" w:rsidRPr="00AB77B0" w:rsidRDefault="009931FD" w:rsidP="009931FD">
      <w:pPr>
        <w:pStyle w:val="Lijstopsomteken"/>
        <w:tabs>
          <w:tab w:val="num" w:pos="340"/>
        </w:tabs>
        <w:ind w:left="340" w:hanging="340"/>
        <w:rPr>
          <w:rFonts w:ascii="Arial" w:hAnsi="Arial" w:cs="Arial"/>
          <w:i/>
          <w:lang w:val="en-US"/>
        </w:rPr>
      </w:pPr>
      <w:r w:rsidRPr="00AB77B0">
        <w:rPr>
          <w:rFonts w:ascii="Arial" w:hAnsi="Arial" w:cs="Arial"/>
          <w:i/>
          <w:lang w:val="en-US"/>
        </w:rPr>
        <w:t>Follow up of findings identified by the NBB or other regulatory authorities in and outside Belgium (in case of subsidiaries and/or branches of the Belgian entity) and key issues noted.</w:t>
      </w:r>
      <w:r w:rsidRPr="00AB77B0">
        <w:rPr>
          <w:rFonts w:ascii="Arial" w:hAnsi="Arial" w:cs="Arial"/>
          <w:i/>
          <w:lang w:val="en-GB"/>
        </w:rPr>
        <w:t>….)</w:t>
      </w:r>
    </w:p>
    <w:p w14:paraId="43FF7A14" w14:textId="77777777" w:rsidR="009931FD" w:rsidRDefault="009931FD" w:rsidP="00563C1C">
      <w:pPr>
        <w:pStyle w:val="Lijstopsomteken2"/>
        <w:rPr>
          <w:rFonts w:ascii="Arial" w:hAnsi="Arial" w:cs="Arial"/>
          <w:b/>
          <w:i/>
          <w:lang w:val="en-US"/>
        </w:rPr>
      </w:pPr>
    </w:p>
    <w:p w14:paraId="0EECD6A2" w14:textId="77777777" w:rsidR="00563C1C" w:rsidRPr="00F97EB6" w:rsidRDefault="00563C1C" w:rsidP="00563C1C">
      <w:pPr>
        <w:pStyle w:val="Lijstopsomteken2"/>
        <w:rPr>
          <w:rFonts w:ascii="Arial" w:hAnsi="Arial" w:cs="Arial"/>
          <w:i/>
          <w:lang w:val="en-US"/>
        </w:rPr>
      </w:pPr>
      <w:r w:rsidRPr="00F97EB6">
        <w:rPr>
          <w:rFonts w:ascii="Arial" w:hAnsi="Arial" w:cs="Arial"/>
          <w:b/>
          <w:i/>
          <w:lang w:val="en-US"/>
        </w:rPr>
        <w:t>Restrictions on use and distribution</w:t>
      </w:r>
    </w:p>
    <w:p w14:paraId="2EF2B6D5" w14:textId="77777777" w:rsidR="00563C1C" w:rsidRPr="00F97EB6" w:rsidRDefault="00563C1C" w:rsidP="00563C1C">
      <w:pPr>
        <w:pStyle w:val="Lijstopsomteken2"/>
        <w:rPr>
          <w:rFonts w:ascii="Arial" w:hAnsi="Arial" w:cs="Arial"/>
          <w:lang w:val="en-US"/>
        </w:rPr>
      </w:pPr>
      <w:r w:rsidRPr="00F97EB6">
        <w:rPr>
          <w:rFonts w:ascii="Arial" w:hAnsi="Arial" w:cs="Arial"/>
          <w:lang w:val="en-US"/>
        </w:rPr>
        <w:t>The periodic reports have been prepared to meet the requirements of the NBB in terms of prudential reporting. As a result, the periodic reports may not be suitable for other purposes.</w:t>
      </w:r>
    </w:p>
    <w:p w14:paraId="305CC2C6" w14:textId="77777777" w:rsidR="00563C1C" w:rsidRPr="00F97EB6" w:rsidRDefault="00563C1C" w:rsidP="00563C1C">
      <w:pPr>
        <w:pStyle w:val="Lijstopsomteken2"/>
        <w:rPr>
          <w:rFonts w:ascii="Arial" w:hAnsi="Arial" w:cs="Arial"/>
          <w:lang w:val="en-US"/>
        </w:rPr>
      </w:pPr>
      <w:r w:rsidRPr="00F97EB6">
        <w:rPr>
          <w:rFonts w:ascii="Arial" w:hAnsi="Arial" w:cs="Arial"/>
          <w:lang w:val="en-US"/>
        </w:rPr>
        <w:t>This report has been prepared in accordance with a special framework that requires the accredited auditor to collaborate to the prudential supervision exercised by the NBB and may, therefore, not be used for other purposes.</w:t>
      </w:r>
    </w:p>
    <w:p w14:paraId="71A90503" w14:textId="77777777" w:rsidR="00563C1C" w:rsidRPr="00F97EB6" w:rsidRDefault="00563C1C" w:rsidP="00563C1C">
      <w:pPr>
        <w:pStyle w:val="Lijstopsomteken2"/>
        <w:rPr>
          <w:rFonts w:ascii="Arial" w:hAnsi="Arial" w:cs="Arial"/>
          <w:lang w:val="en-US"/>
        </w:rPr>
      </w:pPr>
      <w:r w:rsidRPr="00F97EB6">
        <w:rPr>
          <w:rFonts w:ascii="Arial" w:hAnsi="Arial" w:cs="Arial"/>
          <w:lang w:val="en-US"/>
        </w:rPr>
        <w:t xml:space="preserve">A copy of this report has been transmitted to </w:t>
      </w:r>
      <w:r w:rsidRPr="00F97EB6">
        <w:rPr>
          <w:rFonts w:ascii="Arial" w:hAnsi="Arial" w:cs="Arial"/>
          <w:i/>
          <w:lang w:val="en-US"/>
        </w:rPr>
        <w:t>(”the Management Committee”, “the Board of Directors”, or “the Audit Committee”, as appropriate)</w:t>
      </w:r>
      <w:r w:rsidRPr="00F97EB6">
        <w:rPr>
          <w:rFonts w:ascii="Arial" w:hAnsi="Arial" w:cs="Arial"/>
          <w:lang w:val="en-US"/>
        </w:rPr>
        <w:t>. We draw the attention to the fact that the report may not be communicated (in whole or in part) to third parties without our prior authorization.</w:t>
      </w:r>
    </w:p>
    <w:p w14:paraId="088910B8" w14:textId="77777777" w:rsidR="00563C1C" w:rsidRPr="00F97EB6" w:rsidRDefault="00563C1C" w:rsidP="00563C1C">
      <w:pPr>
        <w:pStyle w:val="Lijstopsomteken2"/>
        <w:rPr>
          <w:rFonts w:ascii="Arial" w:hAnsi="Arial" w:cs="Arial"/>
          <w:lang w:val="en-US"/>
        </w:rPr>
      </w:pPr>
    </w:p>
    <w:p w14:paraId="0D53253C" w14:textId="77777777" w:rsidR="00563C1C" w:rsidRPr="00F97EB6" w:rsidRDefault="00563C1C" w:rsidP="00563C1C">
      <w:pPr>
        <w:pStyle w:val="Lijstopsomteken2"/>
        <w:rPr>
          <w:rFonts w:ascii="Arial" w:hAnsi="Arial" w:cs="Arial"/>
          <w:lang w:val="en-US"/>
        </w:rPr>
      </w:pPr>
      <w:r w:rsidRPr="00F97EB6">
        <w:rPr>
          <w:rFonts w:ascii="Arial" w:hAnsi="Arial" w:cs="Arial"/>
          <w:lang w:val="en-US"/>
        </w:rPr>
        <w:t>Name of the accredited audit firm</w:t>
      </w:r>
    </w:p>
    <w:p w14:paraId="49C81FBA" w14:textId="77777777" w:rsidR="00563C1C" w:rsidRPr="00F97EB6" w:rsidRDefault="00563C1C" w:rsidP="00563C1C">
      <w:pPr>
        <w:pStyle w:val="Lijstopsomteken2"/>
        <w:rPr>
          <w:rFonts w:ascii="Arial" w:hAnsi="Arial" w:cs="Arial"/>
          <w:lang w:val="en-US"/>
        </w:rPr>
      </w:pPr>
      <w:r w:rsidRPr="00F97EB6">
        <w:rPr>
          <w:rFonts w:ascii="Arial" w:hAnsi="Arial" w:cs="Arial"/>
          <w:lang w:val="en-US"/>
        </w:rPr>
        <w:t>Name of the person representing the audit firm</w:t>
      </w:r>
    </w:p>
    <w:p w14:paraId="1D75ED80" w14:textId="77777777" w:rsidR="00563C1C" w:rsidRPr="00F97EB6" w:rsidRDefault="00563C1C" w:rsidP="00563C1C">
      <w:pPr>
        <w:pStyle w:val="Lijstopsomteken2"/>
        <w:rPr>
          <w:rFonts w:ascii="Arial" w:hAnsi="Arial" w:cs="Arial"/>
          <w:lang w:val="en-US"/>
        </w:rPr>
      </w:pPr>
      <w:r w:rsidRPr="00F97EB6">
        <w:rPr>
          <w:rFonts w:ascii="Arial" w:hAnsi="Arial" w:cs="Arial"/>
          <w:lang w:val="en-US"/>
        </w:rPr>
        <w:t>Address</w:t>
      </w:r>
    </w:p>
    <w:p w14:paraId="5025138D" w14:textId="77777777" w:rsidR="00563C1C" w:rsidRPr="00F97EB6" w:rsidRDefault="00563C1C" w:rsidP="00563C1C">
      <w:pPr>
        <w:pStyle w:val="Lijstopsomteken2"/>
        <w:rPr>
          <w:rFonts w:ascii="Arial" w:hAnsi="Arial" w:cs="Arial"/>
          <w:lang w:val="en-US"/>
        </w:rPr>
      </w:pPr>
      <w:r w:rsidRPr="00F97EB6">
        <w:rPr>
          <w:rFonts w:ascii="Arial" w:hAnsi="Arial" w:cs="Arial"/>
          <w:lang w:val="en-US"/>
        </w:rPr>
        <w:t>Date</w:t>
      </w:r>
    </w:p>
    <w:p w14:paraId="396BF013" w14:textId="77777777" w:rsidR="00563C1C" w:rsidRPr="000527BE" w:rsidRDefault="00563C1C" w:rsidP="00563C1C">
      <w:pPr>
        <w:rPr>
          <w:rFonts w:ascii="Arial" w:hAnsi="Arial"/>
        </w:rPr>
      </w:pPr>
      <w:r w:rsidRPr="000527BE">
        <w:rPr>
          <w:rFonts w:ascii="Arial" w:hAnsi="Arial"/>
        </w:rPr>
        <w:br w:type="page"/>
      </w:r>
    </w:p>
    <w:p w14:paraId="7CE5D94C" w14:textId="77777777" w:rsidR="00563C1C" w:rsidRPr="000527BE" w:rsidRDefault="00563C1C" w:rsidP="00563C1C">
      <w:pPr>
        <w:rPr>
          <w:rFonts w:ascii="Arial" w:hAnsi="Arial"/>
        </w:rPr>
      </w:pPr>
    </w:p>
    <w:p w14:paraId="18CE34FE" w14:textId="77777777" w:rsidR="00563C1C" w:rsidRPr="00F97EB6" w:rsidRDefault="00563C1C" w:rsidP="00563C1C">
      <w:pPr>
        <w:pStyle w:val="Kop2"/>
        <w:tabs>
          <w:tab w:val="num" w:pos="576"/>
        </w:tabs>
        <w:spacing w:line="240" w:lineRule="auto"/>
        <w:jc w:val="both"/>
        <w:rPr>
          <w:rFonts w:cs="Arial"/>
          <w:i/>
          <w:szCs w:val="22"/>
        </w:rPr>
      </w:pPr>
      <w:bookmarkStart w:id="49" w:name="_Toc412534799"/>
      <w:bookmarkStart w:id="50" w:name="_Toc412803963"/>
      <w:r w:rsidRPr="00F97EB6">
        <w:rPr>
          <w:rFonts w:cs="Arial"/>
          <w:szCs w:val="22"/>
        </w:rPr>
        <w:t>Internal control assessment of credit institutions incorporated under Belgian law</w:t>
      </w:r>
      <w:bookmarkEnd w:id="49"/>
      <w:bookmarkEnd w:id="50"/>
    </w:p>
    <w:p w14:paraId="39D3BBD5" w14:textId="77777777" w:rsidR="00563C1C" w:rsidRPr="00F97EB6" w:rsidRDefault="00563C1C" w:rsidP="00563C1C">
      <w:pPr>
        <w:pStyle w:val="Plattetekst"/>
        <w:rPr>
          <w:rFonts w:cs="Arial"/>
          <w:b/>
          <w:i/>
        </w:rPr>
      </w:pPr>
      <w:r w:rsidRPr="00F97EB6">
        <w:rPr>
          <w:rFonts w:cs="Arial"/>
          <w:b/>
          <w:i/>
        </w:rPr>
        <w:t>Report of findings to the National Bank of Belgium in accordance with article 225, first paragraph, 1° of the Law dated 25 April 2014 regarding the internal control measures taken by (identification of the institution)</w:t>
      </w:r>
    </w:p>
    <w:p w14:paraId="0AD99FC4" w14:textId="77777777" w:rsidR="00563C1C" w:rsidRPr="00F97EB6" w:rsidRDefault="00563C1C" w:rsidP="00563C1C">
      <w:pPr>
        <w:pStyle w:val="Plattetekst"/>
        <w:rPr>
          <w:rFonts w:cs="Arial"/>
          <w:b/>
          <w:i/>
        </w:rPr>
      </w:pPr>
      <w:r w:rsidRPr="00F97EB6">
        <w:rPr>
          <w:rFonts w:cs="Arial"/>
          <w:b/>
          <w:i/>
        </w:rPr>
        <w:t>Engagement</w:t>
      </w:r>
    </w:p>
    <w:p w14:paraId="0E7464AA" w14:textId="6C9A7A66" w:rsidR="009931FD" w:rsidRPr="009931FD" w:rsidRDefault="009931FD" w:rsidP="009931FD">
      <w:pPr>
        <w:jc w:val="both"/>
        <w:rPr>
          <w:rFonts w:ascii="Arial" w:hAnsi="Arial" w:cs="Arial"/>
          <w:szCs w:val="22"/>
          <w:lang w:val="en-GB"/>
        </w:rPr>
      </w:pPr>
      <w:r w:rsidRPr="009931FD">
        <w:rPr>
          <w:rFonts w:ascii="Arial" w:hAnsi="Arial" w:cs="Arial"/>
          <w:szCs w:val="22"/>
          <w:lang w:val="en-GB"/>
        </w:rPr>
        <w:t xml:space="preserve">It is our responsibility to </w:t>
      </w:r>
      <w:r w:rsidR="009423B2" w:rsidRPr="009931FD">
        <w:rPr>
          <w:rFonts w:ascii="Arial" w:hAnsi="Arial" w:cs="Arial"/>
          <w:szCs w:val="22"/>
          <w:lang w:val="en-GB"/>
        </w:rPr>
        <w:t>assess</w:t>
      </w:r>
      <w:r w:rsidRPr="009931FD">
        <w:rPr>
          <w:rFonts w:ascii="Arial" w:hAnsi="Arial" w:cs="Arial"/>
          <w:szCs w:val="22"/>
          <w:lang w:val="en-GB"/>
        </w:rPr>
        <w:t xml:space="preserve"> the design of the internal control measures implemented by </w:t>
      </w:r>
      <w:r w:rsidRPr="009931FD">
        <w:rPr>
          <w:rFonts w:ascii="Arial" w:hAnsi="Arial" w:cs="Arial"/>
          <w:i/>
          <w:szCs w:val="22"/>
          <w:lang w:val="en-GB"/>
        </w:rPr>
        <w:t xml:space="preserve">(identification of the institution) </w:t>
      </w:r>
      <w:r w:rsidRPr="009931FD">
        <w:rPr>
          <w:rFonts w:ascii="Arial" w:hAnsi="Arial" w:cs="Arial"/>
          <w:szCs w:val="22"/>
          <w:lang w:val="en-GB"/>
        </w:rPr>
        <w:t>as determined in article 21, paragraph 1, 2° and by application of article 21, paragraph 1, 9°, 42 and 66 of the Banking Law and to report our findings to the NBB.</w:t>
      </w:r>
    </w:p>
    <w:p w14:paraId="3B165B77" w14:textId="77777777" w:rsidR="009931FD" w:rsidRDefault="009931FD" w:rsidP="009931FD">
      <w:pPr>
        <w:jc w:val="both"/>
        <w:rPr>
          <w:rFonts w:ascii="Arial" w:hAnsi="Arial" w:cs="Arial"/>
          <w:szCs w:val="22"/>
          <w:lang w:val="en-GB"/>
        </w:rPr>
      </w:pPr>
    </w:p>
    <w:p w14:paraId="22467E2A" w14:textId="77777777" w:rsidR="009931FD" w:rsidRPr="009931FD" w:rsidRDefault="009931FD" w:rsidP="009931FD">
      <w:pPr>
        <w:jc w:val="both"/>
        <w:rPr>
          <w:rFonts w:ascii="Arial" w:hAnsi="Arial" w:cs="Arial"/>
          <w:szCs w:val="22"/>
          <w:lang w:val="en-GB"/>
        </w:rPr>
      </w:pPr>
      <w:r w:rsidRPr="009931FD">
        <w:rPr>
          <w:rFonts w:ascii="Arial" w:hAnsi="Arial" w:cs="Arial"/>
          <w:szCs w:val="22"/>
          <w:lang w:val="en-GB"/>
        </w:rPr>
        <w:t>We assessed the design of the internal control measures implemented by the institution on (</w:t>
      </w:r>
      <w:r w:rsidRPr="009931FD">
        <w:rPr>
          <w:rFonts w:ascii="Arial" w:hAnsi="Arial" w:cs="Arial"/>
          <w:i/>
          <w:szCs w:val="22"/>
          <w:lang w:val="en-GB"/>
        </w:rPr>
        <w:t>date</w:t>
      </w:r>
      <w:r w:rsidRPr="009931FD">
        <w:rPr>
          <w:rFonts w:ascii="Arial" w:hAnsi="Arial" w:cs="Arial"/>
          <w:szCs w:val="22"/>
          <w:lang w:val="en-GB"/>
        </w:rPr>
        <w:t>) in order to provide a reasonable assurance regarding the reliability of the financial and prudential reporting process as well as the design of the internal control measures related to the management of the operational activities including the investment services and activities.</w:t>
      </w:r>
    </w:p>
    <w:p w14:paraId="0562D1C6" w14:textId="77777777" w:rsidR="009931FD" w:rsidRPr="009931FD" w:rsidRDefault="009931FD" w:rsidP="009931FD">
      <w:pPr>
        <w:jc w:val="both"/>
        <w:rPr>
          <w:rFonts w:ascii="Arial" w:hAnsi="Arial" w:cs="Arial"/>
          <w:szCs w:val="22"/>
          <w:lang w:val="en-GB"/>
        </w:rPr>
      </w:pPr>
    </w:p>
    <w:p w14:paraId="098178B2" w14:textId="44A52475" w:rsidR="00563C1C" w:rsidRPr="00F97EB6" w:rsidRDefault="00563C1C" w:rsidP="00563C1C">
      <w:pPr>
        <w:pStyle w:val="Plattetekst"/>
        <w:rPr>
          <w:rFonts w:cs="Arial"/>
          <w:szCs w:val="22"/>
          <w:lang w:val="en-GB"/>
        </w:rPr>
      </w:pPr>
      <w:r w:rsidRPr="00F97EB6">
        <w:rPr>
          <w:rFonts w:cs="Arial"/>
          <w:szCs w:val="22"/>
          <w:lang w:val="en-GB"/>
        </w:rPr>
        <w:t>This report has been prepared in accordance with the provisions of article 225, first paragraph, 1° of the Law dated 25 April 2014 (the Banking Law) regarding internal control measures referred to in article 21, 2°, and by application of article 21, paragraph 1, 9°, 42 and 66 of the Banking Law.</w:t>
      </w:r>
    </w:p>
    <w:p w14:paraId="46FFF957" w14:textId="77777777" w:rsidR="00563C1C" w:rsidRPr="00F97EB6" w:rsidRDefault="00563C1C" w:rsidP="00563C1C">
      <w:pPr>
        <w:pStyle w:val="Plattetekst"/>
        <w:rPr>
          <w:rFonts w:cs="Arial"/>
          <w:szCs w:val="22"/>
          <w:lang w:val="en-GB"/>
        </w:rPr>
      </w:pPr>
      <w:r w:rsidRPr="00F97EB6">
        <w:rPr>
          <w:rFonts w:cs="Arial"/>
          <w:szCs w:val="22"/>
          <w:lang w:val="en-GB"/>
        </w:rPr>
        <w:t>In accordance with the instructions of the National Bank of Belgium (NBB) to the accredited auditors, the findings relating to the measures taken in order to preserve the clients’ assets in application of articles 77bis and 77ter of the Law dated 6 April 1995 and the related Royal decrees, are included in a separate report prepared in accordance with article 225, first paragraph, 5° of the Banking Law.</w:t>
      </w:r>
    </w:p>
    <w:p w14:paraId="650D4CAE" w14:textId="46032831" w:rsidR="00563C1C" w:rsidRPr="00F97EB6" w:rsidRDefault="00563C1C" w:rsidP="00563C1C">
      <w:pPr>
        <w:pStyle w:val="Plattetekst"/>
        <w:rPr>
          <w:rFonts w:cs="Arial"/>
          <w:szCs w:val="22"/>
          <w:lang w:val="en-GB"/>
        </w:rPr>
      </w:pPr>
      <w:r w:rsidRPr="00F97EB6">
        <w:rPr>
          <w:rFonts w:cs="Arial"/>
          <w:szCs w:val="22"/>
          <w:lang w:val="en-GB"/>
        </w:rPr>
        <w:t xml:space="preserve">The responsibility for the </w:t>
      </w:r>
      <w:r w:rsidR="009423B2" w:rsidRPr="00F97EB6">
        <w:rPr>
          <w:rFonts w:cs="Arial"/>
          <w:szCs w:val="22"/>
          <w:lang w:val="en-GB"/>
        </w:rPr>
        <w:t>setup</w:t>
      </w:r>
      <w:r w:rsidRPr="00F97EB6">
        <w:rPr>
          <w:rFonts w:cs="Arial"/>
          <w:szCs w:val="22"/>
          <w:lang w:val="en-GB"/>
        </w:rPr>
        <w:t xml:space="preserve"> of the internal controls and its operating effectiveness, as determined in article 21 of the Banking Law, resides with Management.</w:t>
      </w:r>
    </w:p>
    <w:p w14:paraId="4A439364" w14:textId="28F08DB9" w:rsidR="00563C1C" w:rsidRDefault="00563C1C" w:rsidP="00563C1C">
      <w:pPr>
        <w:pStyle w:val="Plattetekst"/>
        <w:rPr>
          <w:rFonts w:cs="Arial"/>
          <w:szCs w:val="22"/>
          <w:lang w:val="en-GB"/>
        </w:rPr>
      </w:pPr>
      <w:r w:rsidRPr="00F97EB6">
        <w:rPr>
          <w:rFonts w:cs="Arial"/>
          <w:szCs w:val="22"/>
          <w:lang w:val="en-GB"/>
        </w:rPr>
        <w:t>According to articles 56 an</w:t>
      </w:r>
      <w:r w:rsidR="009423B2">
        <w:rPr>
          <w:rFonts w:cs="Arial"/>
          <w:szCs w:val="22"/>
          <w:lang w:val="en-GB"/>
        </w:rPr>
        <w:t>d</w:t>
      </w:r>
      <w:r w:rsidRPr="00F97EB6">
        <w:rPr>
          <w:rFonts w:cs="Arial"/>
          <w:szCs w:val="22"/>
          <w:lang w:val="en-GB"/>
        </w:rPr>
        <w:t xml:space="preserve"> 58 of the Banking Law, the Board of Directors </w:t>
      </w:r>
      <w:r w:rsidRPr="00F97EB6">
        <w:rPr>
          <w:rFonts w:cs="Arial"/>
          <w:i/>
          <w:szCs w:val="22"/>
          <w:lang w:val="en-GB"/>
        </w:rPr>
        <w:t>(“the Audit Committee”, as appropriate)</w:t>
      </w:r>
      <w:r w:rsidRPr="00F97EB6">
        <w:rPr>
          <w:rFonts w:cs="Arial"/>
          <w:szCs w:val="22"/>
          <w:lang w:val="en-GB"/>
        </w:rPr>
        <w:t xml:space="preserve"> is responsible, according to article 21, for controlling the operating effectiveness of the internal controls and its compliance with the legal and regulatory provisions, also the supervision of the integrity of the accounting and financial reporting processes, including the operational and financial control measures and the proper functioning of the independent control functions referred to in article 35 of the Banking Law. </w:t>
      </w:r>
    </w:p>
    <w:p w14:paraId="63BFC975" w14:textId="77777777" w:rsidR="009931FD" w:rsidRPr="00F97EB6" w:rsidRDefault="009931FD" w:rsidP="00563C1C">
      <w:pPr>
        <w:pStyle w:val="Plattetekst"/>
        <w:rPr>
          <w:rFonts w:cs="Arial"/>
          <w:lang w:val="en-GB"/>
        </w:rPr>
      </w:pPr>
    </w:p>
    <w:p w14:paraId="1D7A378D" w14:textId="77777777" w:rsidR="00563C1C" w:rsidRPr="00F97EB6" w:rsidRDefault="00563C1C" w:rsidP="00563C1C">
      <w:pPr>
        <w:rPr>
          <w:rFonts w:ascii="Arial" w:hAnsi="Arial" w:cs="Arial"/>
          <w:b/>
          <w:i/>
          <w:szCs w:val="22"/>
          <w:lang w:val="en-GB"/>
        </w:rPr>
      </w:pPr>
      <w:r w:rsidRPr="00F97EB6">
        <w:rPr>
          <w:rFonts w:ascii="Arial" w:hAnsi="Arial" w:cs="Arial"/>
          <w:b/>
          <w:i/>
          <w:szCs w:val="22"/>
          <w:lang w:val="en-GB"/>
        </w:rPr>
        <w:t>Procedures performed</w:t>
      </w:r>
    </w:p>
    <w:p w14:paraId="74B1D5FD" w14:textId="77777777" w:rsidR="00563C1C" w:rsidRPr="00F97EB6" w:rsidRDefault="00563C1C" w:rsidP="00563C1C">
      <w:pPr>
        <w:rPr>
          <w:rFonts w:ascii="Arial" w:hAnsi="Arial" w:cs="Arial"/>
          <w:b/>
          <w:i/>
          <w:szCs w:val="22"/>
          <w:lang w:val="en-GB"/>
        </w:rPr>
      </w:pPr>
    </w:p>
    <w:p w14:paraId="020FB772" w14:textId="69520FDF" w:rsidR="00563C1C" w:rsidRPr="00F97EB6" w:rsidRDefault="009931FD" w:rsidP="006F26B1">
      <w:pPr>
        <w:jc w:val="both"/>
        <w:rPr>
          <w:rFonts w:ascii="Arial" w:hAnsi="Arial" w:cs="Arial"/>
          <w:szCs w:val="22"/>
          <w:lang w:val="en-GB"/>
        </w:rPr>
      </w:pPr>
      <w:r w:rsidRPr="00DB742D">
        <w:rPr>
          <w:rFonts w:ascii="Arial" w:hAnsi="Arial" w:cs="Arial"/>
          <w:szCs w:val="22"/>
          <w:lang w:val="en-GB"/>
        </w:rPr>
        <w:t>For the assessment of the internal control measures on (</w:t>
      </w:r>
      <w:r w:rsidRPr="00DB742D">
        <w:rPr>
          <w:rFonts w:ascii="Arial" w:hAnsi="Arial" w:cs="Arial"/>
          <w:i/>
          <w:szCs w:val="22"/>
          <w:lang w:val="en-GB"/>
        </w:rPr>
        <w:t>date</w:t>
      </w:r>
      <w:r w:rsidRPr="00DB742D">
        <w:rPr>
          <w:rFonts w:ascii="Arial" w:hAnsi="Arial" w:cs="Arial"/>
          <w:szCs w:val="22"/>
          <w:lang w:val="en-GB"/>
        </w:rPr>
        <w:t xml:space="preserve">) </w:t>
      </w:r>
      <w:r w:rsidR="00563C1C" w:rsidRPr="00F97EB6">
        <w:rPr>
          <w:rFonts w:ascii="Arial" w:hAnsi="Arial" w:cs="Arial"/>
          <w:szCs w:val="22"/>
          <w:lang w:val="en-GB"/>
        </w:rPr>
        <w:t xml:space="preserve">we have in accordance with the </w:t>
      </w:r>
      <w:r w:rsidR="00563C1C" w:rsidRPr="00F97EB6">
        <w:rPr>
          <w:rFonts w:ascii="Arial" w:hAnsi="Arial" w:cs="Arial"/>
          <w:szCs w:val="22"/>
        </w:rPr>
        <w:t>“Specific auditing standard regarding the collaboration on prudential supervision”</w:t>
      </w:r>
      <w:r w:rsidR="00563C1C" w:rsidRPr="00F97EB6">
        <w:rPr>
          <w:rFonts w:ascii="Arial" w:hAnsi="Arial" w:cs="Arial"/>
          <w:szCs w:val="22"/>
          <w:lang w:val="en-GB"/>
        </w:rPr>
        <w:t xml:space="preserve"> and the instructions of the NBB to the accredited auditors performed the following procedures:</w:t>
      </w:r>
    </w:p>
    <w:p w14:paraId="2FFD5354" w14:textId="77777777" w:rsidR="00563C1C" w:rsidRPr="00F97EB6" w:rsidRDefault="00563C1C" w:rsidP="00563C1C">
      <w:pPr>
        <w:pStyle w:val="Lijstopsomteken2"/>
        <w:numPr>
          <w:ilvl w:val="0"/>
          <w:numId w:val="20"/>
        </w:numPr>
        <w:ind w:hanging="720"/>
        <w:rPr>
          <w:rFonts w:ascii="Arial" w:hAnsi="Arial" w:cs="Arial"/>
          <w:szCs w:val="22"/>
          <w:lang w:val="en-GB"/>
        </w:rPr>
      </w:pPr>
      <w:r w:rsidRPr="00F97EB6">
        <w:rPr>
          <w:rFonts w:ascii="Arial" w:hAnsi="Arial" w:cs="Arial"/>
          <w:szCs w:val="22"/>
          <w:lang w:val="en-GB"/>
        </w:rPr>
        <w:t>gaining sufficient knowledge of the entity and its environment;</w:t>
      </w:r>
    </w:p>
    <w:p w14:paraId="247278DD" w14:textId="77777777" w:rsidR="00563C1C" w:rsidRPr="00F97EB6" w:rsidRDefault="00563C1C" w:rsidP="00563C1C">
      <w:pPr>
        <w:pStyle w:val="Lijstopsomteken2"/>
        <w:numPr>
          <w:ilvl w:val="0"/>
          <w:numId w:val="20"/>
        </w:numPr>
        <w:ind w:hanging="720"/>
        <w:rPr>
          <w:rFonts w:ascii="Arial" w:hAnsi="Arial" w:cs="Arial"/>
          <w:szCs w:val="22"/>
          <w:lang w:val="en-GB"/>
        </w:rPr>
      </w:pPr>
      <w:r w:rsidRPr="00F97EB6">
        <w:rPr>
          <w:rFonts w:ascii="Arial" w:hAnsi="Arial" w:cs="Arial"/>
          <w:szCs w:val="22"/>
          <w:lang w:val="en-GB"/>
        </w:rPr>
        <w:t xml:space="preserve">review of the internal control system as foreseen in the International Standards on Auditing (ISA’s) and the </w:t>
      </w:r>
      <w:r w:rsidRPr="00F97EB6">
        <w:rPr>
          <w:rFonts w:ascii="Arial" w:hAnsi="Arial" w:cs="Arial"/>
          <w:szCs w:val="22"/>
          <w:lang w:val="en-US"/>
        </w:rPr>
        <w:t xml:space="preserve">“Specific auditing standard regarding the collaboration on prudential supervision” </w:t>
      </w:r>
      <w:r w:rsidRPr="00F97EB6">
        <w:rPr>
          <w:rFonts w:ascii="Arial" w:hAnsi="Arial" w:cs="Arial"/>
          <w:szCs w:val="22"/>
          <w:lang w:val="en-GB"/>
        </w:rPr>
        <w:t>dated 8 October 2010;</w:t>
      </w:r>
    </w:p>
    <w:p w14:paraId="56937B5E" w14:textId="77777777" w:rsidR="00563C1C" w:rsidRPr="00F97EB6" w:rsidRDefault="00563C1C" w:rsidP="00563C1C">
      <w:pPr>
        <w:pStyle w:val="Lijstopsomteken2"/>
        <w:numPr>
          <w:ilvl w:val="0"/>
          <w:numId w:val="20"/>
        </w:numPr>
        <w:ind w:hanging="720"/>
        <w:rPr>
          <w:rFonts w:ascii="Arial" w:hAnsi="Arial" w:cs="Arial"/>
          <w:szCs w:val="22"/>
          <w:lang w:val="en-GB"/>
        </w:rPr>
      </w:pPr>
      <w:r w:rsidRPr="00F97EB6">
        <w:rPr>
          <w:rFonts w:ascii="Arial" w:hAnsi="Arial" w:cs="Arial"/>
          <w:szCs w:val="22"/>
          <w:lang w:val="en-GB"/>
        </w:rPr>
        <w:t>updating of our knowledge of the relevant regulatory environment;</w:t>
      </w:r>
    </w:p>
    <w:p w14:paraId="72F0B11E" w14:textId="77777777" w:rsidR="00563C1C" w:rsidRPr="00F97EB6" w:rsidRDefault="00563C1C" w:rsidP="00563C1C">
      <w:pPr>
        <w:pStyle w:val="Lijstopsomteken2"/>
        <w:numPr>
          <w:ilvl w:val="0"/>
          <w:numId w:val="20"/>
        </w:numPr>
        <w:ind w:hanging="720"/>
        <w:rPr>
          <w:rFonts w:ascii="Arial" w:hAnsi="Arial" w:cs="Arial"/>
          <w:szCs w:val="22"/>
          <w:lang w:val="en-GB"/>
        </w:rPr>
      </w:pPr>
      <w:r w:rsidRPr="00F97EB6">
        <w:rPr>
          <w:rFonts w:ascii="Arial" w:hAnsi="Arial" w:cs="Arial"/>
          <w:szCs w:val="22"/>
          <w:lang w:val="en-GB"/>
        </w:rPr>
        <w:t>review of the minutes of the Management meetings;</w:t>
      </w:r>
    </w:p>
    <w:p w14:paraId="16C7C24A" w14:textId="77777777" w:rsidR="00563C1C" w:rsidRPr="00F97EB6" w:rsidRDefault="00563C1C" w:rsidP="00563C1C">
      <w:pPr>
        <w:pStyle w:val="Lijstopsomteken2"/>
        <w:numPr>
          <w:ilvl w:val="0"/>
          <w:numId w:val="20"/>
        </w:numPr>
        <w:ind w:hanging="720"/>
        <w:rPr>
          <w:rFonts w:ascii="Arial" w:hAnsi="Arial" w:cs="Arial"/>
          <w:szCs w:val="22"/>
          <w:lang w:val="en-GB"/>
        </w:rPr>
      </w:pPr>
      <w:r w:rsidRPr="00F97EB6">
        <w:rPr>
          <w:rFonts w:ascii="Arial" w:hAnsi="Arial" w:cs="Arial"/>
          <w:szCs w:val="22"/>
          <w:lang w:val="en-GB"/>
        </w:rPr>
        <w:lastRenderedPageBreak/>
        <w:t xml:space="preserve">review of minutes of the meetings of the Board of Directors </w:t>
      </w:r>
      <w:r w:rsidRPr="00F97EB6">
        <w:rPr>
          <w:rFonts w:ascii="Arial" w:hAnsi="Arial" w:cs="Arial"/>
          <w:i/>
          <w:szCs w:val="22"/>
          <w:lang w:val="en-GB"/>
        </w:rPr>
        <w:t>(and Audit Committee, as appropriate)</w:t>
      </w:r>
      <w:r w:rsidRPr="00F97EB6">
        <w:rPr>
          <w:rFonts w:ascii="Arial" w:hAnsi="Arial" w:cs="Arial"/>
          <w:szCs w:val="22"/>
          <w:lang w:val="en-GB"/>
        </w:rPr>
        <w:t>;</w:t>
      </w:r>
    </w:p>
    <w:p w14:paraId="08754410" w14:textId="77777777" w:rsidR="00563C1C" w:rsidRPr="00F97EB6" w:rsidRDefault="00563C1C" w:rsidP="00563C1C">
      <w:pPr>
        <w:pStyle w:val="Lijstopsomteken2"/>
        <w:numPr>
          <w:ilvl w:val="0"/>
          <w:numId w:val="20"/>
        </w:numPr>
        <w:ind w:hanging="720"/>
        <w:rPr>
          <w:rFonts w:ascii="Arial" w:hAnsi="Arial" w:cs="Arial"/>
          <w:szCs w:val="22"/>
          <w:lang w:val="en-GB"/>
        </w:rPr>
      </w:pPr>
      <w:r w:rsidRPr="00F97EB6">
        <w:rPr>
          <w:rFonts w:ascii="Arial" w:hAnsi="Arial" w:cs="Arial"/>
          <w:szCs w:val="22"/>
          <w:lang w:val="en-GB"/>
        </w:rPr>
        <w:t>review of documents regarding articles 21, paragraph 1, 42 and 66 of the Banking Law, and which have been transmitted to Management;</w:t>
      </w:r>
    </w:p>
    <w:p w14:paraId="15C0CF9D" w14:textId="77777777" w:rsidR="00563C1C" w:rsidRPr="00F97EB6" w:rsidRDefault="00563C1C" w:rsidP="00563C1C">
      <w:pPr>
        <w:pStyle w:val="Lijstopsomteken2"/>
        <w:numPr>
          <w:ilvl w:val="0"/>
          <w:numId w:val="20"/>
        </w:numPr>
        <w:ind w:hanging="720"/>
        <w:rPr>
          <w:rFonts w:ascii="Arial" w:hAnsi="Arial" w:cs="Arial"/>
          <w:szCs w:val="22"/>
          <w:lang w:val="en-GB"/>
        </w:rPr>
      </w:pPr>
      <w:r w:rsidRPr="00F97EB6">
        <w:rPr>
          <w:rFonts w:ascii="Arial" w:hAnsi="Arial" w:cs="Arial"/>
          <w:szCs w:val="22"/>
          <w:lang w:val="en-GB"/>
        </w:rPr>
        <w:t xml:space="preserve">review of documents regarding articles 21, paragraph 1, 42 and 66 of the Banking Law, and which have been transmitted to the Board of Directors </w:t>
      </w:r>
      <w:r w:rsidRPr="00F97EB6">
        <w:rPr>
          <w:rFonts w:ascii="Arial" w:hAnsi="Arial" w:cs="Arial"/>
          <w:i/>
          <w:szCs w:val="22"/>
          <w:lang w:val="en-GB"/>
        </w:rPr>
        <w:t>(and the Audit Committee, as appropriate)</w:t>
      </w:r>
      <w:r w:rsidRPr="00F97EB6">
        <w:rPr>
          <w:rFonts w:ascii="Arial" w:hAnsi="Arial" w:cs="Arial"/>
          <w:szCs w:val="22"/>
          <w:lang w:val="en-GB"/>
        </w:rPr>
        <w:t>;</w:t>
      </w:r>
    </w:p>
    <w:p w14:paraId="20E97D8C" w14:textId="77777777" w:rsidR="00563C1C" w:rsidRPr="00F97EB6" w:rsidRDefault="00563C1C" w:rsidP="00563C1C">
      <w:pPr>
        <w:pStyle w:val="Lijstopsomteken2"/>
        <w:numPr>
          <w:ilvl w:val="0"/>
          <w:numId w:val="20"/>
        </w:numPr>
        <w:ind w:hanging="720"/>
        <w:rPr>
          <w:rFonts w:ascii="Arial" w:hAnsi="Arial" w:cs="Arial"/>
          <w:szCs w:val="22"/>
          <w:lang w:val="en-GB"/>
        </w:rPr>
      </w:pPr>
      <w:r w:rsidRPr="00F97EB6">
        <w:rPr>
          <w:rFonts w:ascii="Arial" w:hAnsi="Arial" w:cs="Arial"/>
          <w:szCs w:val="22"/>
          <w:lang w:val="en-GB"/>
        </w:rPr>
        <w:t>requesting information from Management regarding articles 21, paragraph 1, 42 and 66 of the Banking Law, as well as the assessment of this information;</w:t>
      </w:r>
    </w:p>
    <w:p w14:paraId="38823096" w14:textId="77777777" w:rsidR="00563C1C" w:rsidRPr="00F97EB6" w:rsidRDefault="00563C1C" w:rsidP="00563C1C">
      <w:pPr>
        <w:pStyle w:val="Lijstopsomteken2"/>
        <w:numPr>
          <w:ilvl w:val="0"/>
          <w:numId w:val="20"/>
        </w:numPr>
        <w:ind w:hanging="720"/>
        <w:rPr>
          <w:rFonts w:ascii="Arial" w:hAnsi="Arial" w:cs="Arial"/>
          <w:szCs w:val="22"/>
          <w:lang w:val="en-GB"/>
        </w:rPr>
      </w:pPr>
      <w:r w:rsidRPr="00F97EB6">
        <w:rPr>
          <w:rFonts w:ascii="Arial" w:hAnsi="Arial" w:cs="Arial"/>
          <w:szCs w:val="22"/>
          <w:lang w:val="en-GB"/>
        </w:rPr>
        <w:t>requesting information from Management regarding the way it elaborated the internal control reports;</w:t>
      </w:r>
    </w:p>
    <w:p w14:paraId="758EC454" w14:textId="77777777" w:rsidR="00563C1C" w:rsidRPr="00F97EB6" w:rsidRDefault="00563C1C" w:rsidP="00563C1C">
      <w:pPr>
        <w:pStyle w:val="Lijstopsomteken2"/>
        <w:numPr>
          <w:ilvl w:val="0"/>
          <w:numId w:val="20"/>
        </w:numPr>
        <w:ind w:hanging="720"/>
        <w:rPr>
          <w:rFonts w:ascii="Arial" w:hAnsi="Arial" w:cs="Arial"/>
          <w:szCs w:val="22"/>
          <w:lang w:val="en-GB"/>
        </w:rPr>
      </w:pPr>
      <w:r w:rsidRPr="00F97EB6">
        <w:rPr>
          <w:rFonts w:ascii="Arial" w:hAnsi="Arial" w:cs="Arial"/>
          <w:szCs w:val="22"/>
          <w:lang w:val="en-GB"/>
        </w:rPr>
        <w:t>review of the documentation supporting the Management’s report;</w:t>
      </w:r>
    </w:p>
    <w:p w14:paraId="010EC28E" w14:textId="77777777" w:rsidR="00563C1C" w:rsidRPr="00F97EB6" w:rsidRDefault="00563C1C" w:rsidP="00563C1C">
      <w:pPr>
        <w:pStyle w:val="Lijstopsomteken2"/>
        <w:numPr>
          <w:ilvl w:val="0"/>
          <w:numId w:val="20"/>
        </w:numPr>
        <w:ind w:hanging="720"/>
        <w:rPr>
          <w:rFonts w:ascii="Arial" w:hAnsi="Arial" w:cs="Arial"/>
          <w:szCs w:val="22"/>
          <w:lang w:val="en-GB"/>
        </w:rPr>
      </w:pPr>
      <w:r w:rsidRPr="00F97EB6">
        <w:rPr>
          <w:rFonts w:ascii="Arial" w:hAnsi="Arial" w:cs="Arial"/>
          <w:szCs w:val="22"/>
          <w:lang w:val="en-GB"/>
        </w:rPr>
        <w:t>review of the internal control reports of Management in the light of the knowledge gained in the context of the statutory audit;</w:t>
      </w:r>
    </w:p>
    <w:p w14:paraId="2E4A74C3" w14:textId="0A54D376" w:rsidR="00563C1C" w:rsidRPr="00F97EB6" w:rsidRDefault="00563C1C" w:rsidP="00563C1C">
      <w:pPr>
        <w:pStyle w:val="Lijstopsomteken2"/>
        <w:numPr>
          <w:ilvl w:val="0"/>
          <w:numId w:val="20"/>
        </w:numPr>
        <w:ind w:hanging="720"/>
        <w:rPr>
          <w:rFonts w:ascii="Arial" w:hAnsi="Arial" w:cs="Arial"/>
          <w:szCs w:val="22"/>
          <w:lang w:val="en-GB"/>
        </w:rPr>
      </w:pPr>
      <w:r w:rsidRPr="00F97EB6">
        <w:rPr>
          <w:rFonts w:ascii="Arial" w:hAnsi="Arial" w:cs="Arial"/>
          <w:szCs w:val="22"/>
          <w:lang w:val="en-GB"/>
        </w:rPr>
        <w:t>review that the reports, prepared by Management in accordance with Circular NBB_2011_09</w:t>
      </w:r>
      <w:r w:rsidR="009931FD">
        <w:rPr>
          <w:rFonts w:ascii="Arial" w:hAnsi="Arial" w:cs="Arial"/>
          <w:szCs w:val="22"/>
          <w:lang w:val="en-GB"/>
        </w:rPr>
        <w:t>, including the Uniform Letter of the NBB dd. 16 November 2015,</w:t>
      </w:r>
      <w:r w:rsidRPr="00F97EB6">
        <w:rPr>
          <w:rFonts w:ascii="Arial" w:hAnsi="Arial" w:cs="Arial"/>
          <w:szCs w:val="22"/>
          <w:lang w:val="en-GB"/>
        </w:rPr>
        <w:t>, reflects the way management has performed its internal control assessment;</w:t>
      </w:r>
    </w:p>
    <w:p w14:paraId="796E3900" w14:textId="79D6494F" w:rsidR="00563C1C" w:rsidRPr="00F97EB6" w:rsidRDefault="00563C1C" w:rsidP="00563C1C">
      <w:pPr>
        <w:pStyle w:val="Lijstopsomteken2"/>
        <w:numPr>
          <w:ilvl w:val="0"/>
          <w:numId w:val="20"/>
        </w:numPr>
        <w:ind w:hanging="720"/>
        <w:rPr>
          <w:rFonts w:ascii="Arial" w:hAnsi="Arial" w:cs="Arial"/>
          <w:szCs w:val="22"/>
          <w:lang w:val="en-GB"/>
        </w:rPr>
      </w:pPr>
      <w:r w:rsidRPr="00F97EB6">
        <w:rPr>
          <w:rFonts w:ascii="Arial" w:hAnsi="Arial" w:cs="Arial"/>
          <w:szCs w:val="22"/>
          <w:lang w:val="en-GB"/>
        </w:rPr>
        <w:t xml:space="preserve">review that </w:t>
      </w:r>
      <w:r w:rsidRPr="00F97EB6">
        <w:rPr>
          <w:rFonts w:ascii="Arial" w:hAnsi="Arial" w:cs="Arial"/>
          <w:i/>
          <w:szCs w:val="22"/>
          <w:lang w:val="en-GB"/>
        </w:rPr>
        <w:t>(identification of the institution)</w:t>
      </w:r>
      <w:r w:rsidRPr="00F97EB6">
        <w:rPr>
          <w:rFonts w:ascii="Arial" w:hAnsi="Arial" w:cs="Arial"/>
          <w:szCs w:val="22"/>
          <w:lang w:val="en-GB"/>
        </w:rPr>
        <w:t xml:space="preserve"> complies with Circular NBB_2011_09</w:t>
      </w:r>
      <w:r w:rsidR="009931FD">
        <w:rPr>
          <w:rFonts w:ascii="Arial" w:hAnsi="Arial" w:cs="Arial"/>
          <w:szCs w:val="22"/>
          <w:lang w:val="en-GB"/>
        </w:rPr>
        <w:t>, including the Uniform Letter of the NBB dd. 16 November 2015</w:t>
      </w:r>
      <w:r w:rsidRPr="00F97EB6">
        <w:rPr>
          <w:rFonts w:ascii="Arial" w:hAnsi="Arial" w:cs="Arial"/>
          <w:szCs w:val="22"/>
          <w:lang w:val="en-GB"/>
        </w:rPr>
        <w:t>, a special attention was given to the methodology adopted and the documentation prepared in support of the reports;</w:t>
      </w:r>
    </w:p>
    <w:p w14:paraId="148DAA61" w14:textId="77777777" w:rsidR="00563C1C" w:rsidRPr="00F97EB6" w:rsidRDefault="00563C1C" w:rsidP="00563C1C">
      <w:pPr>
        <w:pStyle w:val="Lijstopsomteken2"/>
        <w:numPr>
          <w:ilvl w:val="0"/>
          <w:numId w:val="20"/>
        </w:numPr>
        <w:ind w:hanging="720"/>
        <w:rPr>
          <w:rFonts w:ascii="Arial" w:hAnsi="Arial" w:cs="Arial"/>
          <w:szCs w:val="22"/>
          <w:lang w:val="en-GB"/>
        </w:rPr>
      </w:pPr>
      <w:r w:rsidRPr="00F97EB6">
        <w:rPr>
          <w:rFonts w:ascii="Arial" w:hAnsi="Arial" w:cs="Arial"/>
          <w:szCs w:val="22"/>
          <w:lang w:val="en-GB"/>
        </w:rPr>
        <w:t xml:space="preserve">participation to meetings of the Board of Directors </w:t>
      </w:r>
      <w:r w:rsidRPr="00F97EB6">
        <w:rPr>
          <w:rFonts w:ascii="Arial" w:hAnsi="Arial" w:cs="Arial"/>
          <w:i/>
          <w:szCs w:val="22"/>
          <w:lang w:val="en-GB"/>
        </w:rPr>
        <w:t>(Audit Committees, as appropriate)</w:t>
      </w:r>
      <w:r w:rsidRPr="00F97EB6">
        <w:rPr>
          <w:rFonts w:ascii="Arial" w:hAnsi="Arial" w:cs="Arial"/>
          <w:szCs w:val="22"/>
          <w:lang w:val="en-GB"/>
        </w:rPr>
        <w:t xml:space="preserve"> during which it discusses the statutory financial statements and the report of Management referred to in article 59, paragraph 2 of the Banking Law;</w:t>
      </w:r>
    </w:p>
    <w:p w14:paraId="19CE005D" w14:textId="77777777" w:rsidR="00563C1C" w:rsidRPr="00F97EB6" w:rsidRDefault="00563C1C" w:rsidP="00563C1C">
      <w:pPr>
        <w:pStyle w:val="Lijstopsomteken2"/>
        <w:numPr>
          <w:ilvl w:val="0"/>
          <w:numId w:val="20"/>
        </w:numPr>
        <w:ind w:hanging="720"/>
        <w:rPr>
          <w:rFonts w:ascii="Arial" w:hAnsi="Arial" w:cs="Arial"/>
          <w:i/>
          <w:szCs w:val="22"/>
          <w:lang w:val="en-GB"/>
        </w:rPr>
      </w:pPr>
      <w:r w:rsidRPr="00F97EB6">
        <w:rPr>
          <w:rFonts w:ascii="Arial" w:hAnsi="Arial" w:cs="Arial"/>
          <w:i/>
          <w:szCs w:val="22"/>
          <w:lang w:val="en-GB"/>
        </w:rPr>
        <w:t>[to be completed with other procedures performed based on the professional judgement of the auditor]</w:t>
      </w:r>
    </w:p>
    <w:p w14:paraId="0EF0C14F" w14:textId="77777777" w:rsidR="00563C1C" w:rsidRPr="00F97EB6" w:rsidRDefault="00563C1C" w:rsidP="00563C1C">
      <w:pPr>
        <w:rPr>
          <w:rFonts w:ascii="Arial" w:hAnsi="Arial" w:cs="Arial"/>
          <w:b/>
          <w:i/>
          <w:szCs w:val="22"/>
          <w:lang w:val="en-GB"/>
        </w:rPr>
      </w:pPr>
      <w:r w:rsidRPr="00F97EB6">
        <w:rPr>
          <w:rFonts w:ascii="Arial" w:hAnsi="Arial" w:cs="Arial"/>
          <w:b/>
          <w:i/>
          <w:szCs w:val="22"/>
          <w:lang w:val="en-GB"/>
        </w:rPr>
        <w:t>Limits regarding the performance of the engagement</w:t>
      </w:r>
    </w:p>
    <w:p w14:paraId="4534BF27" w14:textId="77777777" w:rsidR="00563C1C" w:rsidRPr="00F97EB6" w:rsidRDefault="00563C1C" w:rsidP="00563C1C">
      <w:pPr>
        <w:pStyle w:val="Plattetekst"/>
        <w:rPr>
          <w:rFonts w:cs="Arial"/>
          <w:lang w:val="en-GB"/>
        </w:rPr>
      </w:pPr>
      <w:r w:rsidRPr="00F97EB6">
        <w:rPr>
          <w:rFonts w:cs="Arial"/>
          <w:lang w:val="en-GB"/>
        </w:rPr>
        <w:t>The assessment of the internal control measures has, to a very large extend, been based on the internal control reports prepared by Management and the knowledge gained during the audit of the statutory accounts and the periodic returns, and particularly of its internal controls over financial reporting.</w:t>
      </w:r>
    </w:p>
    <w:p w14:paraId="139611A3" w14:textId="77777777" w:rsidR="00563C1C" w:rsidRPr="00F97EB6" w:rsidRDefault="00563C1C" w:rsidP="00563C1C">
      <w:pPr>
        <w:pStyle w:val="Plattetekst"/>
        <w:rPr>
          <w:rFonts w:cs="Arial"/>
          <w:szCs w:val="22"/>
          <w:lang w:val="en-GB"/>
        </w:rPr>
      </w:pPr>
      <w:r w:rsidRPr="00F97EB6">
        <w:rPr>
          <w:rFonts w:cs="Arial"/>
          <w:szCs w:val="22"/>
          <w:lang w:val="en-GB"/>
        </w:rPr>
        <w:t>An assessment of internal control measures whereby the accredited auditor relies on their knowledge of the entity and their review of the internal control reports prepared by Management is not an engagement that allows the expression of reasonable assurance as to the appropriateness of the internal control measures.</w:t>
      </w:r>
    </w:p>
    <w:p w14:paraId="7F2F6537" w14:textId="77777777" w:rsidR="00563C1C" w:rsidRPr="00F97EB6" w:rsidRDefault="00563C1C" w:rsidP="00563C1C">
      <w:pPr>
        <w:pStyle w:val="Plattetekst"/>
        <w:rPr>
          <w:rFonts w:cs="Arial"/>
          <w:szCs w:val="22"/>
          <w:lang w:val="en-GB"/>
        </w:rPr>
      </w:pPr>
      <w:r w:rsidRPr="00F97EB6">
        <w:rPr>
          <w:rFonts w:cs="Arial"/>
          <w:szCs w:val="22"/>
          <w:lang w:val="en-GB"/>
        </w:rPr>
        <w:t>In order to be complete, we indicate that if we would have performed additional procedures, other findings could have been disclosed which could have been important to you.</w:t>
      </w:r>
    </w:p>
    <w:p w14:paraId="584AE85D" w14:textId="77777777" w:rsidR="00563C1C" w:rsidRPr="00F97EB6" w:rsidRDefault="00563C1C" w:rsidP="00563C1C">
      <w:pPr>
        <w:pStyle w:val="Plattetekst"/>
        <w:rPr>
          <w:rFonts w:cs="Arial"/>
          <w:szCs w:val="22"/>
          <w:lang w:val="en-GB"/>
        </w:rPr>
      </w:pPr>
      <w:r w:rsidRPr="00F97EB6">
        <w:rPr>
          <w:rFonts w:cs="Arial"/>
          <w:szCs w:val="22"/>
          <w:lang w:val="en-GB"/>
        </w:rPr>
        <w:t>Additional limits regarding the performance of the engagement:</w:t>
      </w:r>
    </w:p>
    <w:p w14:paraId="4CC11B84" w14:textId="0C37C57E" w:rsidR="00563C1C" w:rsidRPr="00F97EB6" w:rsidRDefault="00563C1C" w:rsidP="00563C1C">
      <w:pPr>
        <w:pStyle w:val="Lijstopsomteken2"/>
        <w:numPr>
          <w:ilvl w:val="0"/>
          <w:numId w:val="21"/>
        </w:numPr>
        <w:ind w:hanging="720"/>
        <w:rPr>
          <w:rFonts w:ascii="Arial" w:hAnsi="Arial" w:cs="Arial"/>
          <w:szCs w:val="22"/>
          <w:lang w:val="en-GB"/>
        </w:rPr>
      </w:pPr>
      <w:r w:rsidRPr="00F97EB6">
        <w:rPr>
          <w:rFonts w:ascii="Arial" w:hAnsi="Arial" w:cs="Arial"/>
          <w:szCs w:val="22"/>
          <w:lang w:val="en-GB"/>
        </w:rPr>
        <w:t xml:space="preserve">the internal control reports prepared by Management contain elements that we have not assessed. It concerns namely: </w:t>
      </w:r>
      <w:r w:rsidRPr="00F97EB6">
        <w:rPr>
          <w:rFonts w:ascii="Arial" w:hAnsi="Arial" w:cs="Arial"/>
          <w:i/>
          <w:szCs w:val="22"/>
          <w:lang w:val="en-GB"/>
        </w:rPr>
        <w:t>(“the operating effectiveness of the internal control measures, the compliance with laws and regulations, the integrity and reliability of management information, ….” To be modified as appropriate)</w:t>
      </w:r>
      <w:r w:rsidRPr="00F97EB6">
        <w:rPr>
          <w:rFonts w:ascii="Arial" w:hAnsi="Arial" w:cs="Arial"/>
          <w:szCs w:val="22"/>
          <w:lang w:val="en-GB"/>
        </w:rPr>
        <w:t xml:space="preserve">. For these elements, we have only verified that the internal control reports prepared by Management did not contain </w:t>
      </w:r>
      <w:r w:rsidR="009931FD">
        <w:rPr>
          <w:rFonts w:ascii="Arial" w:hAnsi="Arial" w:cs="Arial"/>
          <w:szCs w:val="22"/>
          <w:lang w:val="en-GB"/>
        </w:rPr>
        <w:t>materially significant</w:t>
      </w:r>
      <w:r w:rsidRPr="00F97EB6">
        <w:rPr>
          <w:rFonts w:ascii="Arial" w:hAnsi="Arial" w:cs="Arial"/>
          <w:szCs w:val="22"/>
          <w:lang w:val="en-GB"/>
        </w:rPr>
        <w:t xml:space="preserve"> discrepancies with the information obtained within the context of the statutory audit;</w:t>
      </w:r>
    </w:p>
    <w:p w14:paraId="274967BA" w14:textId="77777777" w:rsidR="00563C1C" w:rsidRPr="00F97EB6" w:rsidRDefault="00563C1C" w:rsidP="00563C1C">
      <w:pPr>
        <w:pStyle w:val="Lijstopsomteken2"/>
        <w:numPr>
          <w:ilvl w:val="0"/>
          <w:numId w:val="21"/>
        </w:numPr>
        <w:ind w:hanging="720"/>
        <w:rPr>
          <w:rFonts w:ascii="Arial" w:hAnsi="Arial" w:cs="Arial"/>
          <w:szCs w:val="22"/>
          <w:lang w:val="en-GB"/>
        </w:rPr>
      </w:pPr>
      <w:r w:rsidRPr="00F97EB6">
        <w:rPr>
          <w:rFonts w:ascii="Arial" w:hAnsi="Arial" w:cs="Arial"/>
          <w:szCs w:val="22"/>
          <w:lang w:val="en-GB"/>
        </w:rPr>
        <w:t>we have not assessed the operating effectiveness of internal controls;</w:t>
      </w:r>
    </w:p>
    <w:p w14:paraId="461D1D11" w14:textId="77777777" w:rsidR="00563C1C" w:rsidRPr="00F97EB6" w:rsidRDefault="00563C1C" w:rsidP="00563C1C">
      <w:pPr>
        <w:pStyle w:val="Lijstopsomteken2"/>
        <w:numPr>
          <w:ilvl w:val="0"/>
          <w:numId w:val="21"/>
        </w:numPr>
        <w:ind w:hanging="720"/>
        <w:rPr>
          <w:rFonts w:ascii="Arial" w:hAnsi="Arial" w:cs="Arial"/>
          <w:i/>
          <w:szCs w:val="22"/>
          <w:lang w:val="en-GB"/>
        </w:rPr>
      </w:pPr>
      <w:r w:rsidRPr="00F97EB6">
        <w:rPr>
          <w:rFonts w:ascii="Arial" w:hAnsi="Arial" w:cs="Arial"/>
          <w:szCs w:val="22"/>
          <w:lang w:val="en-GB"/>
        </w:rPr>
        <w:lastRenderedPageBreak/>
        <w:t>we are not expected to verify whether (identification of the institution) complies with all applicable legal provisions;</w:t>
      </w:r>
    </w:p>
    <w:p w14:paraId="65F0EE7D" w14:textId="77777777" w:rsidR="00563C1C" w:rsidRPr="00F97EB6" w:rsidRDefault="00563C1C" w:rsidP="00563C1C">
      <w:pPr>
        <w:pStyle w:val="Lijstopsomteken2"/>
        <w:numPr>
          <w:ilvl w:val="0"/>
          <w:numId w:val="21"/>
        </w:numPr>
        <w:rPr>
          <w:rFonts w:ascii="Arial" w:hAnsi="Arial" w:cs="Arial"/>
          <w:i/>
          <w:szCs w:val="22"/>
          <w:lang w:val="en-GB"/>
        </w:rPr>
      </w:pPr>
      <w:r w:rsidRPr="00F97EB6">
        <w:rPr>
          <w:rFonts w:ascii="Arial" w:hAnsi="Arial" w:cs="Arial"/>
          <w:i/>
          <w:szCs w:val="22"/>
          <w:lang w:val="en-GB"/>
        </w:rPr>
        <w:t>[to be completed with other procedures performed based on the professional judgement of the auditor]</w:t>
      </w:r>
    </w:p>
    <w:p w14:paraId="66FA1F07" w14:textId="77777777" w:rsidR="00563C1C" w:rsidRPr="00F97EB6" w:rsidRDefault="00563C1C" w:rsidP="00563C1C">
      <w:pPr>
        <w:pStyle w:val="Plattetekst"/>
        <w:rPr>
          <w:rFonts w:cs="Arial"/>
          <w:b/>
          <w:i/>
          <w:szCs w:val="22"/>
          <w:lang w:val="en-GB"/>
        </w:rPr>
      </w:pPr>
      <w:r w:rsidRPr="00F97EB6">
        <w:rPr>
          <w:rFonts w:cs="Arial"/>
          <w:b/>
          <w:i/>
          <w:szCs w:val="22"/>
          <w:lang w:val="en-GB"/>
        </w:rPr>
        <w:t>Findings</w:t>
      </w:r>
    </w:p>
    <w:p w14:paraId="248545C8" w14:textId="3CAFD0FD" w:rsidR="00563C1C" w:rsidRPr="00F97EB6" w:rsidRDefault="00563C1C" w:rsidP="00563C1C">
      <w:pPr>
        <w:pStyle w:val="Plattetekst"/>
        <w:rPr>
          <w:rFonts w:cs="Arial"/>
          <w:szCs w:val="22"/>
          <w:lang w:val="en-GB"/>
        </w:rPr>
      </w:pPr>
      <w:r w:rsidRPr="00F97EB6">
        <w:rPr>
          <w:rFonts w:cs="Arial"/>
          <w:szCs w:val="22"/>
          <w:lang w:val="en-GB"/>
        </w:rPr>
        <w:t xml:space="preserve">We confirm that we have assessed the </w:t>
      </w:r>
      <w:r w:rsidR="009931FD">
        <w:rPr>
          <w:rFonts w:cs="Arial"/>
          <w:szCs w:val="22"/>
          <w:lang w:val="en-GB"/>
        </w:rPr>
        <w:t xml:space="preserve">design of the </w:t>
      </w:r>
      <w:r w:rsidRPr="00F97EB6">
        <w:rPr>
          <w:rFonts w:cs="Arial"/>
          <w:szCs w:val="22"/>
          <w:lang w:val="en-GB"/>
        </w:rPr>
        <w:t>internal control measures implemented by</w:t>
      </w:r>
      <w:r w:rsidRPr="00F97EB6">
        <w:rPr>
          <w:rFonts w:cs="Arial"/>
          <w:lang w:val="en-GB"/>
        </w:rPr>
        <w:t xml:space="preserve"> </w:t>
      </w:r>
      <w:r w:rsidRPr="00F97EB6">
        <w:rPr>
          <w:rFonts w:cs="Arial"/>
          <w:i/>
          <w:lang w:val="en-GB"/>
        </w:rPr>
        <w:t>(identification of the entity)</w:t>
      </w:r>
      <w:r w:rsidRPr="00F97EB6">
        <w:rPr>
          <w:rFonts w:cs="Arial"/>
          <w:lang w:val="en-GB"/>
        </w:rPr>
        <w:t xml:space="preserve"> </w:t>
      </w:r>
      <w:r w:rsidRPr="00F97EB6">
        <w:rPr>
          <w:rFonts w:cs="Arial"/>
          <w:szCs w:val="22"/>
          <w:lang w:val="en-GB"/>
        </w:rPr>
        <w:t xml:space="preserve">as determined in article 21, paragraph 1, 2° and by application of article 21, paragraph 1, 9° and 66 of the Banking Law. </w:t>
      </w:r>
    </w:p>
    <w:p w14:paraId="27D2D543" w14:textId="77777777" w:rsidR="00563C1C" w:rsidRPr="00F97EB6" w:rsidRDefault="00563C1C" w:rsidP="00563C1C">
      <w:pPr>
        <w:pStyle w:val="Plattetekst"/>
        <w:rPr>
          <w:rFonts w:cs="Arial"/>
          <w:lang w:val="en-GB"/>
        </w:rPr>
      </w:pPr>
      <w:r w:rsidRPr="00F97EB6">
        <w:rPr>
          <w:rFonts w:cs="Arial"/>
          <w:szCs w:val="22"/>
          <w:lang w:val="en-GB"/>
        </w:rPr>
        <w:t>Our assessment has been based on the outcome of the procedures as</w:t>
      </w:r>
      <w:r w:rsidRPr="00F97EB6">
        <w:rPr>
          <w:rFonts w:cs="Arial"/>
          <w:lang w:val="en-GB"/>
        </w:rPr>
        <w:t xml:space="preserve"> explained above. </w:t>
      </w:r>
    </w:p>
    <w:p w14:paraId="5E4C2961" w14:textId="77777777" w:rsidR="00563C1C" w:rsidRPr="00F97EB6" w:rsidRDefault="00563C1C" w:rsidP="00563C1C">
      <w:pPr>
        <w:pStyle w:val="Plattetekst"/>
        <w:rPr>
          <w:rFonts w:cs="Arial"/>
          <w:lang w:val="en-GB"/>
        </w:rPr>
      </w:pPr>
      <w:r w:rsidRPr="00F97EB6">
        <w:rPr>
          <w:rFonts w:cs="Arial"/>
          <w:lang w:val="en-GB"/>
        </w:rPr>
        <w:t xml:space="preserve">Our findings, taking into consideration the limits explained above, are: </w:t>
      </w:r>
    </w:p>
    <w:p w14:paraId="2ADC575D" w14:textId="34B58058" w:rsidR="00563C1C" w:rsidRPr="00F97EB6" w:rsidRDefault="00563C1C" w:rsidP="00563C1C">
      <w:pPr>
        <w:pStyle w:val="Plattetekst"/>
        <w:rPr>
          <w:rFonts w:cs="Arial"/>
          <w:lang w:val="en-GB"/>
        </w:rPr>
      </w:pPr>
      <w:r w:rsidRPr="00F97EB6">
        <w:rPr>
          <w:rFonts w:cs="Arial"/>
          <w:lang w:val="en-GB"/>
        </w:rPr>
        <w:t>Findings relating to the compliance with Circular NBB_2011_09</w:t>
      </w:r>
      <w:r w:rsidR="003D3A31">
        <w:rPr>
          <w:rFonts w:cs="Arial"/>
          <w:szCs w:val="22"/>
          <w:lang w:val="en-GB"/>
        </w:rPr>
        <w:t>, including the Uniform Letter of the NBB dd. 16 November 2015</w:t>
      </w:r>
      <w:r w:rsidRPr="00F97EB6">
        <w:rPr>
          <w:rFonts w:cs="Arial"/>
          <w:lang w:val="en-GB"/>
        </w:rPr>
        <w:t>:</w:t>
      </w:r>
    </w:p>
    <w:p w14:paraId="62105E8E" w14:textId="77777777" w:rsidR="00563C1C" w:rsidRPr="00F97EB6" w:rsidRDefault="00563C1C" w:rsidP="00563C1C">
      <w:pPr>
        <w:pStyle w:val="Plattetekst"/>
        <w:numPr>
          <w:ilvl w:val="0"/>
          <w:numId w:val="19"/>
        </w:numPr>
        <w:ind w:hanging="720"/>
        <w:rPr>
          <w:rFonts w:cs="Arial"/>
          <w:lang w:val="en-GB"/>
        </w:rPr>
      </w:pPr>
    </w:p>
    <w:p w14:paraId="29084A46" w14:textId="77777777" w:rsidR="00563C1C" w:rsidRPr="00F97EB6" w:rsidRDefault="00563C1C" w:rsidP="00563C1C">
      <w:pPr>
        <w:pStyle w:val="Plattetekst"/>
        <w:rPr>
          <w:rFonts w:cs="Arial"/>
          <w:lang w:val="en-GB"/>
        </w:rPr>
      </w:pPr>
      <w:r w:rsidRPr="00F97EB6">
        <w:rPr>
          <w:rFonts w:cs="Arial"/>
          <w:lang w:val="en-GB"/>
        </w:rPr>
        <w:t>Findings related to the financial reporting process:</w:t>
      </w:r>
    </w:p>
    <w:p w14:paraId="3E162D5B" w14:textId="77777777" w:rsidR="00563C1C" w:rsidRPr="000527BE" w:rsidRDefault="00563C1C" w:rsidP="00563C1C">
      <w:pPr>
        <w:pStyle w:val="Lijstopsomteken"/>
        <w:numPr>
          <w:ilvl w:val="0"/>
          <w:numId w:val="13"/>
        </w:numPr>
        <w:tabs>
          <w:tab w:val="clear" w:pos="340"/>
          <w:tab w:val="num" w:pos="709"/>
        </w:tabs>
        <w:ind w:left="709" w:hanging="709"/>
        <w:rPr>
          <w:rFonts w:ascii="Arial" w:hAnsi="Arial"/>
          <w:lang w:val="en-GB"/>
        </w:rPr>
      </w:pPr>
    </w:p>
    <w:p w14:paraId="73D6D24C" w14:textId="77777777" w:rsidR="00563C1C" w:rsidRPr="00F97EB6" w:rsidRDefault="00563C1C" w:rsidP="00563C1C">
      <w:pPr>
        <w:pStyle w:val="Lijstopsomteken"/>
        <w:rPr>
          <w:rFonts w:ascii="Arial" w:hAnsi="Arial" w:cs="Arial"/>
          <w:lang w:val="en-GB"/>
        </w:rPr>
      </w:pPr>
      <w:r w:rsidRPr="00F97EB6">
        <w:rPr>
          <w:rFonts w:ascii="Arial" w:hAnsi="Arial" w:cs="Arial"/>
          <w:lang w:val="en-GB"/>
        </w:rPr>
        <w:t>Findings with respect to the investment services and activities, with exception of the findings with respect to the measures taken to preserve clients’ assets in application of articles 77bis and 77ter of the Law of 6 April 1995</w:t>
      </w:r>
      <w:r w:rsidRPr="00F97EB6">
        <w:rPr>
          <w:rFonts w:ascii="Arial" w:hAnsi="Arial" w:cs="Arial"/>
          <w:szCs w:val="22"/>
          <w:lang w:val="en-GB"/>
        </w:rPr>
        <w:t xml:space="preserve"> and the related Royal decrees, are included in a separate report prepared in accordance with article 225, first paragraph, 5° of the Banking Law:</w:t>
      </w:r>
    </w:p>
    <w:p w14:paraId="134EB070" w14:textId="77777777" w:rsidR="00563C1C" w:rsidRPr="00F97EB6" w:rsidRDefault="00563C1C" w:rsidP="00563C1C">
      <w:pPr>
        <w:pStyle w:val="Lijstopsomteken"/>
        <w:numPr>
          <w:ilvl w:val="0"/>
          <w:numId w:val="13"/>
        </w:numPr>
        <w:tabs>
          <w:tab w:val="clear" w:pos="340"/>
          <w:tab w:val="num" w:pos="709"/>
        </w:tabs>
        <w:ind w:left="709" w:hanging="709"/>
        <w:rPr>
          <w:rFonts w:ascii="Arial" w:hAnsi="Arial" w:cs="Arial"/>
          <w:lang w:val="en-US"/>
        </w:rPr>
      </w:pPr>
    </w:p>
    <w:p w14:paraId="4CD371DB" w14:textId="77777777" w:rsidR="00563C1C" w:rsidRPr="00F97EB6" w:rsidRDefault="00563C1C" w:rsidP="00563C1C">
      <w:pPr>
        <w:pStyle w:val="Plattetekst"/>
        <w:rPr>
          <w:rFonts w:cs="Arial"/>
          <w:lang w:val="en-GB"/>
        </w:rPr>
      </w:pPr>
      <w:r w:rsidRPr="00F97EB6">
        <w:rPr>
          <w:rFonts w:cs="Arial"/>
          <w:lang w:val="en-GB"/>
        </w:rPr>
        <w:t>Other findings</w:t>
      </w:r>
    </w:p>
    <w:p w14:paraId="66C3CF19" w14:textId="77777777" w:rsidR="00563C1C" w:rsidRPr="00F97EB6" w:rsidRDefault="00563C1C" w:rsidP="00563C1C">
      <w:pPr>
        <w:pStyle w:val="Plattetekst"/>
        <w:tabs>
          <w:tab w:val="left" w:pos="709"/>
        </w:tabs>
        <w:ind w:left="709" w:hanging="709"/>
        <w:rPr>
          <w:rFonts w:cs="Arial"/>
          <w:lang w:val="en-GB"/>
        </w:rPr>
      </w:pPr>
      <w:r w:rsidRPr="00F97EB6">
        <w:rPr>
          <w:rFonts w:cs="Arial"/>
          <w:lang w:val="en-GB"/>
        </w:rPr>
        <w:t>-</w:t>
      </w:r>
    </w:p>
    <w:p w14:paraId="00ECEB8C" w14:textId="77777777" w:rsidR="00563C1C" w:rsidRPr="00F97EB6" w:rsidRDefault="00563C1C" w:rsidP="00563C1C">
      <w:pPr>
        <w:pStyle w:val="Plattetekst"/>
        <w:rPr>
          <w:rFonts w:cs="Arial"/>
          <w:i/>
          <w:szCs w:val="22"/>
          <w:lang w:val="en-GB"/>
        </w:rPr>
      </w:pPr>
      <w:r w:rsidRPr="00F97EB6">
        <w:rPr>
          <w:rFonts w:cs="Arial"/>
          <w:lang w:val="en-GB"/>
        </w:rPr>
        <w:t xml:space="preserve">The findings could not be valid anymore subsequent the date the assessments were made. </w:t>
      </w:r>
      <w:r w:rsidRPr="00F97EB6">
        <w:rPr>
          <w:rFonts w:cs="Arial"/>
          <w:szCs w:val="22"/>
          <w:lang w:val="en-GB"/>
        </w:rPr>
        <w:t xml:space="preserve">Moreover, this report is valid only for the period covered by the internal control reports prepared by Management. </w:t>
      </w:r>
    </w:p>
    <w:p w14:paraId="1C14F7D5" w14:textId="77777777" w:rsidR="00563C1C" w:rsidRPr="00F97EB6" w:rsidRDefault="00563C1C" w:rsidP="00563C1C">
      <w:pPr>
        <w:pStyle w:val="Plattetekst"/>
        <w:rPr>
          <w:rFonts w:cs="Arial"/>
          <w:b/>
          <w:bCs/>
          <w:i/>
          <w:szCs w:val="22"/>
          <w:lang w:val="en-GB"/>
        </w:rPr>
      </w:pPr>
      <w:r w:rsidRPr="00F97EB6">
        <w:rPr>
          <w:rFonts w:cs="Arial"/>
          <w:b/>
          <w:bCs/>
          <w:i/>
          <w:szCs w:val="22"/>
          <w:lang w:val="en-GB"/>
        </w:rPr>
        <w:t>Restrictions on use and distribution</w:t>
      </w:r>
    </w:p>
    <w:p w14:paraId="6B747308" w14:textId="77777777" w:rsidR="00563C1C" w:rsidRPr="00F97EB6" w:rsidRDefault="00563C1C" w:rsidP="00563C1C">
      <w:pPr>
        <w:pStyle w:val="Lijstopsomteken2"/>
        <w:rPr>
          <w:rFonts w:ascii="Arial" w:hAnsi="Arial" w:cs="Arial"/>
          <w:lang w:val="en-US"/>
        </w:rPr>
      </w:pPr>
      <w:r w:rsidRPr="00F97EB6">
        <w:rPr>
          <w:rFonts w:ascii="Arial" w:hAnsi="Arial" w:cs="Arial"/>
          <w:lang w:val="en-US"/>
        </w:rPr>
        <w:t>This report has been prepared in accordance with a special framework that requires the auditor to collaborate to the prudential supervision exercised by the NBB and may, therefore, not be used for other purposes.</w:t>
      </w:r>
    </w:p>
    <w:p w14:paraId="6D6DD847" w14:textId="77777777" w:rsidR="00563C1C" w:rsidRPr="00F97EB6" w:rsidRDefault="00563C1C" w:rsidP="00563C1C">
      <w:pPr>
        <w:pStyle w:val="Lijstopsomteken2"/>
        <w:rPr>
          <w:rFonts w:ascii="Arial" w:hAnsi="Arial" w:cs="Arial"/>
          <w:lang w:val="en-US"/>
        </w:rPr>
      </w:pPr>
      <w:r w:rsidRPr="00F97EB6">
        <w:rPr>
          <w:rFonts w:ascii="Arial" w:hAnsi="Arial" w:cs="Arial"/>
          <w:lang w:val="en-US"/>
        </w:rPr>
        <w:t xml:space="preserve">A copy of this report has been transmitted to </w:t>
      </w:r>
      <w:r w:rsidRPr="00F97EB6">
        <w:rPr>
          <w:rFonts w:ascii="Arial" w:hAnsi="Arial" w:cs="Arial"/>
          <w:i/>
          <w:lang w:val="en-US"/>
        </w:rPr>
        <w:t>(“Management”, “the Board of Directors”, or “the Audit Committee”, as appropriate)</w:t>
      </w:r>
      <w:r w:rsidRPr="00F97EB6">
        <w:rPr>
          <w:rFonts w:ascii="Arial" w:hAnsi="Arial" w:cs="Arial"/>
          <w:lang w:val="en-US"/>
        </w:rPr>
        <w:t>. We draw the attention to the fact that the report may not be communicated (in whole or in part) to third parties without our prior authorization.</w:t>
      </w:r>
    </w:p>
    <w:p w14:paraId="2A0F0046" w14:textId="77777777" w:rsidR="00563C1C" w:rsidRPr="00F97EB6" w:rsidRDefault="00563C1C" w:rsidP="00563C1C">
      <w:pPr>
        <w:pStyle w:val="Lijstopsomteken2"/>
        <w:rPr>
          <w:rFonts w:ascii="Arial" w:hAnsi="Arial" w:cs="Arial"/>
          <w:lang w:val="en-US"/>
        </w:rPr>
      </w:pPr>
    </w:p>
    <w:p w14:paraId="1C8A473D" w14:textId="77777777" w:rsidR="00563C1C" w:rsidRPr="00F97EB6" w:rsidRDefault="00563C1C" w:rsidP="00563C1C">
      <w:pPr>
        <w:pStyle w:val="Lijstopsomteken2"/>
        <w:rPr>
          <w:rFonts w:ascii="Arial" w:hAnsi="Arial" w:cs="Arial"/>
          <w:lang w:val="en-US"/>
        </w:rPr>
      </w:pPr>
      <w:r w:rsidRPr="00F97EB6">
        <w:rPr>
          <w:rFonts w:ascii="Arial" w:hAnsi="Arial" w:cs="Arial"/>
          <w:lang w:val="en-US"/>
        </w:rPr>
        <w:t>Name of the accredited audit firm</w:t>
      </w:r>
    </w:p>
    <w:p w14:paraId="7FDB9F69" w14:textId="77777777" w:rsidR="00563C1C" w:rsidRPr="00F97EB6" w:rsidRDefault="00563C1C" w:rsidP="00563C1C">
      <w:pPr>
        <w:pStyle w:val="Lijstopsomteken2"/>
        <w:rPr>
          <w:rFonts w:ascii="Arial" w:hAnsi="Arial" w:cs="Arial"/>
          <w:lang w:val="en-US"/>
        </w:rPr>
      </w:pPr>
      <w:r w:rsidRPr="00F97EB6">
        <w:rPr>
          <w:rFonts w:ascii="Arial" w:hAnsi="Arial" w:cs="Arial"/>
          <w:lang w:val="en-US"/>
        </w:rPr>
        <w:t>Name of the person representing the audit firm</w:t>
      </w:r>
    </w:p>
    <w:p w14:paraId="277F7E73" w14:textId="77777777" w:rsidR="00563C1C" w:rsidRPr="00F97EB6" w:rsidRDefault="00563C1C" w:rsidP="00563C1C">
      <w:pPr>
        <w:pStyle w:val="Lijstopsomteken2"/>
        <w:rPr>
          <w:rFonts w:ascii="Arial" w:hAnsi="Arial" w:cs="Arial"/>
          <w:lang w:val="en-US"/>
        </w:rPr>
      </w:pPr>
      <w:r w:rsidRPr="00F97EB6">
        <w:rPr>
          <w:rFonts w:ascii="Arial" w:hAnsi="Arial" w:cs="Arial"/>
          <w:lang w:val="en-US"/>
        </w:rPr>
        <w:t>Address</w:t>
      </w:r>
    </w:p>
    <w:p w14:paraId="6122CCA1" w14:textId="77777777" w:rsidR="00563C1C" w:rsidRPr="00F97EB6" w:rsidRDefault="00563C1C" w:rsidP="00563C1C">
      <w:pPr>
        <w:pStyle w:val="Lijstopsomteken2"/>
        <w:rPr>
          <w:rFonts w:ascii="Arial" w:hAnsi="Arial" w:cs="Arial"/>
          <w:lang w:val="en-US"/>
        </w:rPr>
      </w:pPr>
      <w:r w:rsidRPr="00F97EB6">
        <w:rPr>
          <w:rFonts w:ascii="Arial" w:hAnsi="Arial" w:cs="Arial"/>
          <w:lang w:val="en-US"/>
        </w:rPr>
        <w:t>Date</w:t>
      </w:r>
    </w:p>
    <w:p w14:paraId="0F1127F0" w14:textId="77777777" w:rsidR="00563C1C" w:rsidRPr="000527BE" w:rsidRDefault="00563C1C" w:rsidP="00563C1C">
      <w:pPr>
        <w:rPr>
          <w:rFonts w:ascii="Arial" w:hAnsi="Arial"/>
          <w:lang w:val="en-GB"/>
        </w:rPr>
      </w:pPr>
      <w:r w:rsidRPr="000527BE">
        <w:rPr>
          <w:rFonts w:ascii="Arial" w:hAnsi="Arial"/>
          <w:lang w:val="en-GB"/>
        </w:rPr>
        <w:br w:type="page"/>
      </w:r>
    </w:p>
    <w:p w14:paraId="2035E7CC" w14:textId="77777777" w:rsidR="00563C1C" w:rsidRPr="000527BE" w:rsidRDefault="00563C1C" w:rsidP="00563C1C">
      <w:pPr>
        <w:rPr>
          <w:rFonts w:ascii="Arial" w:hAnsi="Arial"/>
          <w:lang w:val="en-GB"/>
        </w:rPr>
      </w:pPr>
    </w:p>
    <w:p w14:paraId="4F0A4D22" w14:textId="77777777" w:rsidR="00563C1C" w:rsidRPr="00F97EB6" w:rsidRDefault="00563C1C" w:rsidP="00563C1C">
      <w:pPr>
        <w:pStyle w:val="Kop2"/>
        <w:tabs>
          <w:tab w:val="num" w:pos="576"/>
        </w:tabs>
        <w:spacing w:line="240" w:lineRule="auto"/>
        <w:jc w:val="both"/>
        <w:rPr>
          <w:rFonts w:cs="Arial"/>
          <w:i/>
          <w:szCs w:val="22"/>
        </w:rPr>
      </w:pPr>
      <w:bookmarkStart w:id="51" w:name="_Toc412534800"/>
      <w:bookmarkStart w:id="52" w:name="_Toc412803964"/>
      <w:r w:rsidRPr="00F97EB6">
        <w:rPr>
          <w:rFonts w:cs="Arial"/>
          <w:szCs w:val="22"/>
        </w:rPr>
        <w:t>Internal control assessment of credit institutions incorporated in Belgium regarding the internal control measures to preserve the client’s assets</w:t>
      </w:r>
      <w:bookmarkEnd w:id="51"/>
      <w:bookmarkEnd w:id="52"/>
    </w:p>
    <w:p w14:paraId="593DEAE4" w14:textId="77777777" w:rsidR="00563C1C" w:rsidRPr="00F97EB6" w:rsidRDefault="00563C1C" w:rsidP="00563C1C">
      <w:pPr>
        <w:pStyle w:val="Kop1"/>
        <w:numPr>
          <w:ilvl w:val="0"/>
          <w:numId w:val="0"/>
        </w:numPr>
        <w:rPr>
          <w:rFonts w:cs="Arial"/>
          <w:i/>
          <w:sz w:val="22"/>
          <w:szCs w:val="22"/>
          <w:lang w:val="en-GB"/>
        </w:rPr>
      </w:pPr>
      <w:bookmarkStart w:id="53" w:name="_Toc410648680"/>
      <w:bookmarkStart w:id="54" w:name="_Toc297630451"/>
      <w:bookmarkStart w:id="55" w:name="_Toc412534801"/>
      <w:bookmarkStart w:id="56" w:name="_Toc412803965"/>
      <w:r w:rsidRPr="00F97EB6">
        <w:rPr>
          <w:rFonts w:cs="Arial"/>
          <w:i/>
          <w:sz w:val="22"/>
          <w:szCs w:val="22"/>
          <w:lang w:val="en-GB"/>
        </w:rPr>
        <w:t>Report of findings to the NBB according to article 225, first paragraph, 5° of the Law of 25 April 2014 regarding the internal control measures adopted by (identification of the institution) to preserve the client’s assets</w:t>
      </w:r>
      <w:bookmarkEnd w:id="53"/>
      <w:bookmarkEnd w:id="54"/>
      <w:bookmarkEnd w:id="55"/>
      <w:bookmarkEnd w:id="56"/>
    </w:p>
    <w:p w14:paraId="376908FE" w14:textId="77777777" w:rsidR="00563C1C" w:rsidRPr="00F97EB6" w:rsidRDefault="00563C1C" w:rsidP="00563C1C">
      <w:pPr>
        <w:pStyle w:val="Kop1"/>
        <w:numPr>
          <w:ilvl w:val="0"/>
          <w:numId w:val="0"/>
        </w:numPr>
        <w:rPr>
          <w:rFonts w:cs="Arial"/>
          <w:i/>
          <w:sz w:val="22"/>
          <w:szCs w:val="22"/>
          <w:lang w:val="en-GB"/>
        </w:rPr>
      </w:pPr>
      <w:bookmarkStart w:id="57" w:name="_Toc412534802"/>
      <w:bookmarkStart w:id="58" w:name="_Toc412803966"/>
      <w:r w:rsidRPr="00F97EB6">
        <w:rPr>
          <w:rFonts w:cs="Arial"/>
          <w:i/>
          <w:sz w:val="22"/>
          <w:szCs w:val="22"/>
          <w:lang w:val="en-GB"/>
        </w:rPr>
        <w:t>Engagement</w:t>
      </w:r>
      <w:bookmarkEnd w:id="57"/>
      <w:bookmarkEnd w:id="58"/>
    </w:p>
    <w:p w14:paraId="538ABBC8" w14:textId="19E68FE2" w:rsidR="00563C1C" w:rsidRPr="00F97EB6" w:rsidRDefault="003D3A31" w:rsidP="006F26B1">
      <w:pPr>
        <w:jc w:val="both"/>
        <w:rPr>
          <w:rFonts w:ascii="Arial" w:hAnsi="Arial" w:cs="Arial"/>
          <w:szCs w:val="22"/>
          <w:lang w:val="en-GB"/>
        </w:rPr>
      </w:pPr>
      <w:r w:rsidRPr="00DB742D">
        <w:rPr>
          <w:rFonts w:ascii="Arial" w:hAnsi="Arial" w:cs="Arial"/>
          <w:szCs w:val="22"/>
          <w:lang w:val="en-GB"/>
        </w:rPr>
        <w:t xml:space="preserve">It is our responsibility to assess the design of the </w:t>
      </w:r>
      <w:r w:rsidR="00563C1C" w:rsidRPr="003D3A31">
        <w:rPr>
          <w:rFonts w:ascii="Arial" w:hAnsi="Arial" w:cs="Arial"/>
          <w:szCs w:val="22"/>
          <w:lang w:val="en-GB"/>
        </w:rPr>
        <w:t>internal control</w:t>
      </w:r>
      <w:r w:rsidR="00563C1C" w:rsidRPr="00F97EB6">
        <w:rPr>
          <w:rFonts w:ascii="Arial" w:hAnsi="Arial" w:cs="Arial"/>
          <w:szCs w:val="22"/>
          <w:lang w:val="en-GB"/>
        </w:rPr>
        <w:t xml:space="preserve"> measures implemented by </w:t>
      </w:r>
      <w:r w:rsidR="00563C1C" w:rsidRPr="00F97EB6">
        <w:rPr>
          <w:rFonts w:ascii="Arial" w:hAnsi="Arial" w:cs="Arial"/>
          <w:i/>
          <w:szCs w:val="22"/>
          <w:lang w:val="en-GB"/>
        </w:rPr>
        <w:t>(identification of the institution)</w:t>
      </w:r>
      <w:r w:rsidR="00563C1C" w:rsidRPr="00F97EB6">
        <w:rPr>
          <w:rFonts w:ascii="Arial" w:hAnsi="Arial" w:cs="Arial"/>
          <w:szCs w:val="22"/>
          <w:lang w:val="en-GB"/>
        </w:rPr>
        <w:t xml:space="preserve"> to preserve clients’ assets, in application of articles 77bis and 77ter of the Law dated 6 April 1995 and articles 61 to 76 of the Royal decree of 3 June 2007 which determines detailed rules as to the implementation of the Market in Financial Instruments Directive</w:t>
      </w:r>
      <w:r w:rsidRPr="003D3A31">
        <w:rPr>
          <w:szCs w:val="22"/>
          <w:lang w:val="en-GB"/>
        </w:rPr>
        <w:t xml:space="preserve"> </w:t>
      </w:r>
      <w:r w:rsidRPr="00DB742D">
        <w:rPr>
          <w:rFonts w:ascii="Arial" w:hAnsi="Arial" w:cs="Arial"/>
          <w:szCs w:val="22"/>
          <w:lang w:val="en-GB"/>
        </w:rPr>
        <w:t>and to report our findings to the supervisory authorities</w:t>
      </w:r>
      <w:r w:rsidR="00563C1C" w:rsidRPr="00F97EB6">
        <w:rPr>
          <w:rFonts w:ascii="Arial" w:hAnsi="Arial" w:cs="Arial"/>
          <w:szCs w:val="22"/>
          <w:lang w:val="en-GB"/>
        </w:rPr>
        <w:t>.</w:t>
      </w:r>
    </w:p>
    <w:p w14:paraId="0C52DAC0" w14:textId="77777777" w:rsidR="006F26B1" w:rsidRPr="00F97EB6" w:rsidRDefault="006F26B1" w:rsidP="006F26B1">
      <w:pPr>
        <w:jc w:val="both"/>
        <w:rPr>
          <w:rFonts w:ascii="Arial" w:hAnsi="Arial" w:cs="Arial"/>
          <w:szCs w:val="22"/>
          <w:lang w:val="en-GB"/>
        </w:rPr>
      </w:pPr>
    </w:p>
    <w:p w14:paraId="619EAB39" w14:textId="64052123" w:rsidR="00563C1C" w:rsidRPr="00F97EB6" w:rsidRDefault="00563C1C" w:rsidP="006F26B1">
      <w:pPr>
        <w:jc w:val="both"/>
        <w:rPr>
          <w:rFonts w:ascii="Arial" w:hAnsi="Arial" w:cs="Arial"/>
          <w:szCs w:val="22"/>
          <w:lang w:val="en-GB"/>
        </w:rPr>
      </w:pPr>
      <w:r w:rsidRPr="00F97EB6">
        <w:rPr>
          <w:rFonts w:ascii="Arial" w:hAnsi="Arial" w:cs="Arial"/>
          <w:szCs w:val="22"/>
          <w:lang w:val="en-GB"/>
        </w:rPr>
        <w:t xml:space="preserve">The responsibility for the </w:t>
      </w:r>
      <w:r w:rsidR="009423B2" w:rsidRPr="00F97EB6">
        <w:rPr>
          <w:rFonts w:ascii="Arial" w:hAnsi="Arial" w:cs="Arial"/>
          <w:szCs w:val="22"/>
          <w:lang w:val="en-GB"/>
        </w:rPr>
        <w:t>setup</w:t>
      </w:r>
      <w:r w:rsidRPr="00F97EB6">
        <w:rPr>
          <w:rFonts w:ascii="Arial" w:hAnsi="Arial" w:cs="Arial"/>
          <w:szCs w:val="22"/>
          <w:lang w:val="en-GB"/>
        </w:rPr>
        <w:t xml:space="preserve"> of the internal controls and its operating effectiveness to preserve clients’ assets resides with Management.</w:t>
      </w:r>
    </w:p>
    <w:p w14:paraId="1F1BA1BF" w14:textId="77777777" w:rsidR="00563C1C" w:rsidRPr="00F97EB6" w:rsidRDefault="00563C1C" w:rsidP="00563C1C">
      <w:pPr>
        <w:pStyle w:val="Kop2"/>
        <w:numPr>
          <w:ilvl w:val="0"/>
          <w:numId w:val="0"/>
        </w:numPr>
        <w:rPr>
          <w:rFonts w:cs="Arial"/>
          <w:szCs w:val="22"/>
          <w:lang w:val="en-GB"/>
        </w:rPr>
      </w:pPr>
      <w:bookmarkStart w:id="59" w:name="_Toc410648682"/>
      <w:bookmarkStart w:id="60" w:name="_Toc412534803"/>
      <w:bookmarkStart w:id="61" w:name="_Toc412803967"/>
      <w:r w:rsidRPr="00F97EB6">
        <w:rPr>
          <w:rFonts w:cs="Arial"/>
          <w:noProof/>
          <w:szCs w:val="22"/>
          <w:lang w:val="en-GB"/>
        </w:rPr>
        <w:t>Procedures performed</w:t>
      </w:r>
      <w:bookmarkEnd w:id="59"/>
      <w:bookmarkEnd w:id="60"/>
      <w:bookmarkEnd w:id="61"/>
    </w:p>
    <w:p w14:paraId="725C454B" w14:textId="4F089533" w:rsidR="00563C1C" w:rsidRPr="00F97EB6" w:rsidRDefault="003D3A31" w:rsidP="006F26B1">
      <w:pPr>
        <w:jc w:val="both"/>
        <w:rPr>
          <w:rFonts w:ascii="Arial" w:hAnsi="Arial" w:cs="Arial"/>
          <w:szCs w:val="22"/>
          <w:lang w:val="en-GB"/>
        </w:rPr>
      </w:pPr>
      <w:r w:rsidRPr="00DB742D">
        <w:rPr>
          <w:rFonts w:ascii="Arial" w:hAnsi="Arial" w:cs="Arial"/>
          <w:szCs w:val="22"/>
          <w:lang w:val="en-GB"/>
        </w:rPr>
        <w:t>For the assessment of internal control measures taken to preserve client’s assets on (</w:t>
      </w:r>
      <w:r w:rsidRPr="00DB742D">
        <w:rPr>
          <w:rFonts w:ascii="Arial" w:hAnsi="Arial" w:cs="Arial"/>
          <w:i/>
          <w:szCs w:val="22"/>
          <w:lang w:val="en-GB"/>
        </w:rPr>
        <w:t>date</w:t>
      </w:r>
      <w:r w:rsidRPr="00DB742D">
        <w:rPr>
          <w:rFonts w:ascii="Arial" w:hAnsi="Arial" w:cs="Arial"/>
          <w:szCs w:val="22"/>
          <w:lang w:val="en-GB"/>
        </w:rPr>
        <w:t>),</w:t>
      </w:r>
      <w:r>
        <w:rPr>
          <w:rFonts w:cs="Arial"/>
          <w:szCs w:val="22"/>
          <w:lang w:val="en-GB"/>
        </w:rPr>
        <w:t xml:space="preserve"> </w:t>
      </w:r>
      <w:r w:rsidR="00563C1C" w:rsidRPr="00F97EB6">
        <w:rPr>
          <w:rFonts w:ascii="Arial" w:hAnsi="Arial" w:cs="Arial"/>
          <w:szCs w:val="22"/>
          <w:lang w:val="en-GB"/>
        </w:rPr>
        <w:t xml:space="preserve">we have performed the following procedures in accordance with the </w:t>
      </w:r>
      <w:r w:rsidR="00563C1C" w:rsidRPr="00F97EB6">
        <w:rPr>
          <w:rFonts w:ascii="Arial" w:hAnsi="Arial" w:cs="Arial"/>
          <w:szCs w:val="22"/>
        </w:rPr>
        <w:t>“Specific auditing standard regarding the collaboration on prudential supervision”</w:t>
      </w:r>
      <w:r w:rsidR="00563C1C" w:rsidRPr="00F97EB6">
        <w:rPr>
          <w:rFonts w:ascii="Arial" w:hAnsi="Arial" w:cs="Arial"/>
          <w:szCs w:val="22"/>
          <w:lang w:val="en-GB"/>
        </w:rPr>
        <w:t xml:space="preserve"> and the instructions of the NBB to the accredited auditors:</w:t>
      </w:r>
    </w:p>
    <w:p w14:paraId="58DB4A53" w14:textId="77777777" w:rsidR="00563C1C" w:rsidRPr="00F97EB6" w:rsidRDefault="00563C1C" w:rsidP="00563C1C">
      <w:pPr>
        <w:pStyle w:val="Lijstalinea"/>
        <w:numPr>
          <w:ilvl w:val="0"/>
          <w:numId w:val="16"/>
        </w:numPr>
        <w:spacing w:before="120" w:after="120"/>
        <w:ind w:hanging="720"/>
        <w:contextualSpacing/>
        <w:jc w:val="both"/>
        <w:rPr>
          <w:rFonts w:ascii="Arial" w:hAnsi="Arial" w:cs="Arial"/>
          <w:szCs w:val="22"/>
          <w:lang w:val="en-GB"/>
        </w:rPr>
      </w:pPr>
      <w:r w:rsidRPr="00F97EB6">
        <w:rPr>
          <w:rFonts w:ascii="Arial" w:hAnsi="Arial" w:cs="Arial"/>
          <w:szCs w:val="22"/>
          <w:lang w:val="en-GB"/>
        </w:rPr>
        <w:t xml:space="preserve">gaining sufficient knowledge of the investment services and activities as offered by </w:t>
      </w:r>
      <w:r w:rsidRPr="00F97EB6">
        <w:rPr>
          <w:rFonts w:ascii="Arial" w:hAnsi="Arial" w:cs="Arial"/>
          <w:i/>
          <w:szCs w:val="22"/>
          <w:lang w:val="en-GB"/>
        </w:rPr>
        <w:t>(identification of the institution)</w:t>
      </w:r>
      <w:r w:rsidRPr="00F97EB6">
        <w:rPr>
          <w:rFonts w:ascii="Arial" w:hAnsi="Arial" w:cs="Arial"/>
          <w:szCs w:val="22"/>
          <w:lang w:val="en-GB"/>
        </w:rPr>
        <w:t>;</w:t>
      </w:r>
    </w:p>
    <w:p w14:paraId="6FBF4A8F" w14:textId="77777777" w:rsidR="00563C1C" w:rsidRPr="00F97EB6" w:rsidRDefault="00563C1C" w:rsidP="00563C1C">
      <w:pPr>
        <w:pStyle w:val="Lijstalinea"/>
        <w:spacing w:before="120"/>
        <w:ind w:left="720" w:hanging="720"/>
        <w:contextualSpacing/>
        <w:rPr>
          <w:rFonts w:ascii="Arial" w:hAnsi="Arial" w:cs="Arial"/>
          <w:szCs w:val="22"/>
          <w:lang w:val="en-GB"/>
        </w:rPr>
      </w:pPr>
    </w:p>
    <w:p w14:paraId="189C4C2F" w14:textId="77777777" w:rsidR="00563C1C" w:rsidRPr="00F97EB6" w:rsidRDefault="00563C1C" w:rsidP="00563C1C">
      <w:pPr>
        <w:pStyle w:val="Lijstalinea"/>
        <w:numPr>
          <w:ilvl w:val="0"/>
          <w:numId w:val="17"/>
        </w:numPr>
        <w:ind w:hanging="720"/>
        <w:jc w:val="both"/>
        <w:rPr>
          <w:rFonts w:ascii="Arial" w:hAnsi="Arial" w:cs="Arial"/>
          <w:szCs w:val="22"/>
          <w:lang w:val="en-GB"/>
        </w:rPr>
      </w:pPr>
      <w:r w:rsidRPr="00F97EB6">
        <w:rPr>
          <w:rFonts w:ascii="Arial" w:hAnsi="Arial" w:cs="Arial"/>
          <w:szCs w:val="22"/>
          <w:lang w:val="en-GB"/>
        </w:rPr>
        <w:t>updating of our knowledge of the regulation concerning the internal control measures to be implemented to preserve the client’s assets in application of articles 77bis and 77ter of the Law dated 6 April 1995 and articles 61 to 76 of the Royal decree of 3 June 2007;</w:t>
      </w:r>
    </w:p>
    <w:p w14:paraId="3F2360D8" w14:textId="77777777" w:rsidR="00563C1C" w:rsidRPr="00F97EB6" w:rsidRDefault="00563C1C" w:rsidP="00563C1C">
      <w:pPr>
        <w:pStyle w:val="Lijstalinea"/>
        <w:ind w:left="720" w:hanging="720"/>
        <w:rPr>
          <w:rFonts w:ascii="Arial" w:hAnsi="Arial" w:cs="Arial"/>
          <w:szCs w:val="22"/>
          <w:lang w:val="en-GB"/>
        </w:rPr>
      </w:pPr>
    </w:p>
    <w:p w14:paraId="4B471A08" w14:textId="77777777" w:rsidR="00563C1C" w:rsidRPr="00F97EB6" w:rsidRDefault="00563C1C" w:rsidP="00563C1C">
      <w:pPr>
        <w:pStyle w:val="Lijstalinea"/>
        <w:numPr>
          <w:ilvl w:val="0"/>
          <w:numId w:val="17"/>
        </w:numPr>
        <w:ind w:hanging="720"/>
        <w:jc w:val="both"/>
        <w:rPr>
          <w:rFonts w:ascii="Arial" w:hAnsi="Arial" w:cs="Arial"/>
          <w:szCs w:val="22"/>
          <w:lang w:val="en-GB"/>
        </w:rPr>
      </w:pPr>
      <w:r w:rsidRPr="00F97EB6">
        <w:rPr>
          <w:rFonts w:ascii="Arial" w:hAnsi="Arial" w:cs="Arial"/>
          <w:szCs w:val="22"/>
          <w:lang w:val="en-GB"/>
        </w:rPr>
        <w:t>review of the minutes of the Management meetings;</w:t>
      </w:r>
    </w:p>
    <w:p w14:paraId="01BE7D67" w14:textId="77777777" w:rsidR="00563C1C" w:rsidRPr="00F97EB6" w:rsidRDefault="00563C1C" w:rsidP="00563C1C">
      <w:pPr>
        <w:ind w:hanging="720"/>
        <w:rPr>
          <w:rFonts w:ascii="Arial" w:hAnsi="Arial" w:cs="Arial"/>
          <w:szCs w:val="22"/>
          <w:lang w:val="en-GB"/>
        </w:rPr>
      </w:pPr>
    </w:p>
    <w:p w14:paraId="03DD7964" w14:textId="77777777" w:rsidR="00563C1C" w:rsidRPr="00F97EB6" w:rsidRDefault="00563C1C" w:rsidP="00563C1C">
      <w:pPr>
        <w:pStyle w:val="Lijstalinea"/>
        <w:numPr>
          <w:ilvl w:val="0"/>
          <w:numId w:val="17"/>
        </w:numPr>
        <w:ind w:hanging="720"/>
        <w:jc w:val="both"/>
        <w:rPr>
          <w:rFonts w:ascii="Arial" w:hAnsi="Arial" w:cs="Arial"/>
          <w:szCs w:val="22"/>
          <w:lang w:val="en-GB"/>
        </w:rPr>
      </w:pPr>
      <w:r w:rsidRPr="00F97EB6">
        <w:rPr>
          <w:rFonts w:ascii="Arial" w:hAnsi="Arial" w:cs="Arial"/>
          <w:szCs w:val="22"/>
          <w:lang w:val="en-GB"/>
        </w:rPr>
        <w:t xml:space="preserve">review of the minutes of the Board of Director’s meetings </w:t>
      </w:r>
      <w:r w:rsidRPr="00F97EB6">
        <w:rPr>
          <w:rFonts w:ascii="Arial" w:hAnsi="Arial" w:cs="Arial"/>
          <w:i/>
          <w:szCs w:val="22"/>
          <w:lang w:val="en-GB"/>
        </w:rPr>
        <w:t>(and Audit Committee, as appropriate)</w:t>
      </w:r>
      <w:r w:rsidRPr="00F97EB6">
        <w:rPr>
          <w:rFonts w:ascii="Arial" w:hAnsi="Arial" w:cs="Arial"/>
          <w:szCs w:val="22"/>
          <w:lang w:val="en-GB"/>
        </w:rPr>
        <w:t>;</w:t>
      </w:r>
    </w:p>
    <w:p w14:paraId="6286A1CF" w14:textId="77777777" w:rsidR="00563C1C" w:rsidRPr="00F97EB6" w:rsidRDefault="00563C1C" w:rsidP="00563C1C">
      <w:pPr>
        <w:ind w:hanging="720"/>
        <w:rPr>
          <w:rFonts w:ascii="Arial" w:hAnsi="Arial" w:cs="Arial"/>
          <w:szCs w:val="22"/>
          <w:lang w:val="en-GB"/>
        </w:rPr>
      </w:pPr>
    </w:p>
    <w:p w14:paraId="61FA60AC" w14:textId="77777777" w:rsidR="00563C1C" w:rsidRPr="00F97EB6" w:rsidRDefault="00563C1C" w:rsidP="00563C1C">
      <w:pPr>
        <w:pStyle w:val="Lijstalinea"/>
        <w:numPr>
          <w:ilvl w:val="0"/>
          <w:numId w:val="17"/>
        </w:numPr>
        <w:ind w:hanging="720"/>
        <w:jc w:val="both"/>
        <w:rPr>
          <w:rFonts w:ascii="Arial" w:hAnsi="Arial" w:cs="Arial"/>
          <w:szCs w:val="22"/>
          <w:lang w:val="en-GB"/>
        </w:rPr>
      </w:pPr>
      <w:r w:rsidRPr="00F97EB6">
        <w:rPr>
          <w:rFonts w:ascii="Arial" w:hAnsi="Arial" w:cs="Arial"/>
          <w:szCs w:val="22"/>
          <w:lang w:val="en-GB"/>
        </w:rPr>
        <w:t>review of documents regarding articles 77bis and 77ter of the Law dated 6 April 1995 and articles 61 to 76 of the Royal decree of 3 June 2007, and which have been transmitted to Management;</w:t>
      </w:r>
    </w:p>
    <w:p w14:paraId="5D5B9946" w14:textId="77777777" w:rsidR="00563C1C" w:rsidRPr="00F97EB6" w:rsidRDefault="00563C1C" w:rsidP="00563C1C">
      <w:pPr>
        <w:ind w:hanging="720"/>
        <w:rPr>
          <w:rFonts w:ascii="Arial" w:hAnsi="Arial" w:cs="Arial"/>
          <w:szCs w:val="22"/>
          <w:lang w:val="en-GB"/>
        </w:rPr>
      </w:pPr>
    </w:p>
    <w:p w14:paraId="1E13F6C3" w14:textId="77777777" w:rsidR="00563C1C" w:rsidRPr="00F97EB6" w:rsidRDefault="00563C1C" w:rsidP="00563C1C">
      <w:pPr>
        <w:pStyle w:val="Lijstalinea"/>
        <w:numPr>
          <w:ilvl w:val="0"/>
          <w:numId w:val="17"/>
        </w:numPr>
        <w:ind w:hanging="720"/>
        <w:jc w:val="both"/>
        <w:rPr>
          <w:rFonts w:ascii="Arial" w:hAnsi="Arial" w:cs="Arial"/>
          <w:szCs w:val="22"/>
          <w:lang w:val="en-GB"/>
        </w:rPr>
      </w:pPr>
      <w:r w:rsidRPr="00F97EB6">
        <w:rPr>
          <w:rFonts w:ascii="Arial" w:hAnsi="Arial" w:cs="Arial"/>
          <w:szCs w:val="22"/>
          <w:lang w:val="en-GB"/>
        </w:rPr>
        <w:t xml:space="preserve">review of documents regarding articles 77bis and 77ter of the Law dated 6 April 1995 and articles 61 to 76 of the Royal decree of 3 June 2007, and which have been transmitted to the Board of Director’s </w:t>
      </w:r>
      <w:r w:rsidRPr="00F97EB6">
        <w:rPr>
          <w:rFonts w:ascii="Arial" w:hAnsi="Arial" w:cs="Arial"/>
          <w:i/>
          <w:szCs w:val="22"/>
          <w:lang w:val="en-GB"/>
        </w:rPr>
        <w:t>(and Audit Committee, as appropriate)</w:t>
      </w:r>
      <w:r w:rsidRPr="00F97EB6">
        <w:rPr>
          <w:rFonts w:ascii="Arial" w:hAnsi="Arial" w:cs="Arial"/>
          <w:szCs w:val="22"/>
          <w:lang w:val="en-GB"/>
        </w:rPr>
        <w:t>;</w:t>
      </w:r>
    </w:p>
    <w:p w14:paraId="7EEE52A1" w14:textId="77777777" w:rsidR="00563C1C" w:rsidRPr="00F97EB6" w:rsidRDefault="00563C1C" w:rsidP="00563C1C">
      <w:pPr>
        <w:ind w:hanging="720"/>
        <w:rPr>
          <w:rFonts w:ascii="Arial" w:hAnsi="Arial" w:cs="Arial"/>
          <w:szCs w:val="22"/>
          <w:lang w:val="en-GB"/>
        </w:rPr>
      </w:pPr>
    </w:p>
    <w:p w14:paraId="17E4E8BF" w14:textId="77777777" w:rsidR="00563C1C" w:rsidRPr="00F97EB6" w:rsidRDefault="00563C1C" w:rsidP="00563C1C">
      <w:pPr>
        <w:pStyle w:val="Lijstalinea"/>
        <w:numPr>
          <w:ilvl w:val="0"/>
          <w:numId w:val="17"/>
        </w:numPr>
        <w:ind w:hanging="720"/>
        <w:jc w:val="both"/>
        <w:rPr>
          <w:rFonts w:ascii="Arial" w:hAnsi="Arial" w:cs="Arial"/>
          <w:szCs w:val="22"/>
          <w:lang w:val="en-GB"/>
        </w:rPr>
      </w:pPr>
      <w:r w:rsidRPr="00F97EB6">
        <w:rPr>
          <w:rFonts w:ascii="Arial" w:hAnsi="Arial" w:cs="Arial"/>
          <w:szCs w:val="22"/>
        </w:rPr>
        <w:t>request for information from Management regarding</w:t>
      </w:r>
      <w:r w:rsidRPr="00F97EB6">
        <w:rPr>
          <w:rFonts w:ascii="Arial" w:hAnsi="Arial" w:cs="Arial"/>
          <w:szCs w:val="22"/>
          <w:lang w:val="en-GB"/>
        </w:rPr>
        <w:t xml:space="preserve"> articles 77bis and 77ter of the Law dated 6 April 1995 and articles 61 to 76 of the Royal decree of 3 June 2007</w:t>
      </w:r>
      <w:r w:rsidRPr="00F97EB6">
        <w:rPr>
          <w:rFonts w:ascii="Arial" w:hAnsi="Arial" w:cs="Arial"/>
          <w:szCs w:val="22"/>
        </w:rPr>
        <w:t>, as well as the assessment of this information;</w:t>
      </w:r>
    </w:p>
    <w:p w14:paraId="43C19D69" w14:textId="77777777" w:rsidR="00563C1C" w:rsidRPr="00F97EB6" w:rsidRDefault="00563C1C" w:rsidP="00563C1C">
      <w:pPr>
        <w:ind w:hanging="720"/>
        <w:rPr>
          <w:rFonts w:ascii="Arial" w:hAnsi="Arial" w:cs="Arial"/>
          <w:szCs w:val="22"/>
          <w:lang w:val="en-GB"/>
        </w:rPr>
      </w:pPr>
    </w:p>
    <w:p w14:paraId="75C09D8F" w14:textId="77777777" w:rsidR="00563C1C" w:rsidRPr="00F97EB6" w:rsidRDefault="00563C1C" w:rsidP="00563C1C">
      <w:pPr>
        <w:pStyle w:val="Lijstalinea"/>
        <w:numPr>
          <w:ilvl w:val="0"/>
          <w:numId w:val="17"/>
        </w:numPr>
        <w:ind w:hanging="720"/>
        <w:jc w:val="both"/>
        <w:rPr>
          <w:rFonts w:ascii="Arial" w:hAnsi="Arial" w:cs="Arial"/>
          <w:szCs w:val="22"/>
          <w:lang w:val="en-GB"/>
        </w:rPr>
      </w:pPr>
      <w:r w:rsidRPr="00F97EB6">
        <w:rPr>
          <w:rFonts w:ascii="Arial" w:hAnsi="Arial" w:cs="Arial"/>
          <w:szCs w:val="22"/>
          <w:lang w:val="en-GB"/>
        </w:rPr>
        <w:t>review of the documentation supporting  of Management’s report;</w:t>
      </w:r>
    </w:p>
    <w:p w14:paraId="79695DAC" w14:textId="77777777" w:rsidR="00563C1C" w:rsidRPr="00F97EB6" w:rsidRDefault="00563C1C" w:rsidP="00563C1C">
      <w:pPr>
        <w:ind w:hanging="720"/>
        <w:rPr>
          <w:rFonts w:ascii="Arial" w:hAnsi="Arial" w:cs="Arial"/>
          <w:szCs w:val="22"/>
          <w:lang w:val="en-GB"/>
        </w:rPr>
      </w:pPr>
    </w:p>
    <w:p w14:paraId="5A3B90E2" w14:textId="77777777" w:rsidR="00563C1C" w:rsidRPr="00F97EB6" w:rsidRDefault="00563C1C" w:rsidP="00563C1C">
      <w:pPr>
        <w:pStyle w:val="Lijstalinea"/>
        <w:numPr>
          <w:ilvl w:val="0"/>
          <w:numId w:val="17"/>
        </w:numPr>
        <w:ind w:hanging="720"/>
        <w:jc w:val="both"/>
        <w:rPr>
          <w:rFonts w:ascii="Arial" w:hAnsi="Arial" w:cs="Arial"/>
          <w:szCs w:val="22"/>
          <w:lang w:val="en-GB"/>
        </w:rPr>
      </w:pPr>
      <w:r w:rsidRPr="00F97EB6">
        <w:rPr>
          <w:rFonts w:ascii="Arial" w:hAnsi="Arial" w:cs="Arial"/>
          <w:szCs w:val="22"/>
          <w:lang w:val="en-GB"/>
        </w:rPr>
        <w:t>review of Management’s report in the light of the knowledge obtained during the performance of our assignment;</w:t>
      </w:r>
    </w:p>
    <w:p w14:paraId="3A32229E" w14:textId="77777777" w:rsidR="00563C1C" w:rsidRPr="00F97EB6" w:rsidRDefault="00563C1C" w:rsidP="00563C1C">
      <w:pPr>
        <w:ind w:hanging="720"/>
        <w:rPr>
          <w:rFonts w:ascii="Arial" w:hAnsi="Arial" w:cs="Arial"/>
          <w:szCs w:val="22"/>
          <w:lang w:val="en-GB"/>
        </w:rPr>
      </w:pPr>
    </w:p>
    <w:p w14:paraId="3066CC2F" w14:textId="77777777" w:rsidR="00563C1C" w:rsidRPr="00F97EB6" w:rsidRDefault="00563C1C" w:rsidP="00563C1C">
      <w:pPr>
        <w:pStyle w:val="Lijstalinea"/>
        <w:numPr>
          <w:ilvl w:val="0"/>
          <w:numId w:val="17"/>
        </w:numPr>
        <w:ind w:hanging="720"/>
        <w:jc w:val="both"/>
        <w:rPr>
          <w:rFonts w:ascii="Arial" w:hAnsi="Arial" w:cs="Arial"/>
          <w:szCs w:val="22"/>
        </w:rPr>
      </w:pPr>
      <w:r w:rsidRPr="00F97EB6">
        <w:rPr>
          <w:rFonts w:ascii="Arial" w:hAnsi="Arial" w:cs="Arial"/>
          <w:szCs w:val="22"/>
          <w:lang w:val="en-GB"/>
        </w:rPr>
        <w:t xml:space="preserve">request for information from Management </w:t>
      </w:r>
      <w:r w:rsidRPr="00F97EB6">
        <w:rPr>
          <w:rFonts w:ascii="Arial" w:hAnsi="Arial" w:cs="Arial"/>
          <w:szCs w:val="22"/>
        </w:rPr>
        <w:t xml:space="preserve">about the working method implemented in order to assess the respect of legal provisions regarding the preservation of client’s assets in application of articles 77bis and 77ter of the Law dated 6 April 1995 </w:t>
      </w:r>
      <w:r w:rsidRPr="00F97EB6">
        <w:rPr>
          <w:rFonts w:ascii="Arial" w:hAnsi="Arial" w:cs="Arial"/>
          <w:szCs w:val="22"/>
          <w:lang w:val="en-GB"/>
        </w:rPr>
        <w:t>and articles 61 to 76 of the Royal decree of 3 June 2007,</w:t>
      </w:r>
      <w:r w:rsidRPr="00F97EB6">
        <w:rPr>
          <w:rFonts w:ascii="Arial" w:hAnsi="Arial" w:cs="Arial"/>
          <w:szCs w:val="22"/>
        </w:rPr>
        <w:t xml:space="preserve"> as well as the assessment of this information. A special attention was dedicated to the respect by (identification of the institution) of the provisions of Circular PPB-2007-7-CPB dated 10 April 2007 (administration of financial instruments);</w:t>
      </w:r>
    </w:p>
    <w:p w14:paraId="72B3F72B" w14:textId="77777777" w:rsidR="00563C1C" w:rsidRPr="00F97EB6" w:rsidRDefault="00563C1C" w:rsidP="00563C1C">
      <w:pPr>
        <w:ind w:hanging="720"/>
        <w:rPr>
          <w:rFonts w:ascii="Arial" w:hAnsi="Arial" w:cs="Arial"/>
          <w:szCs w:val="22"/>
        </w:rPr>
      </w:pPr>
    </w:p>
    <w:p w14:paraId="7D1E337D" w14:textId="1ECEDDEB" w:rsidR="00563C1C" w:rsidRPr="00F97EB6" w:rsidRDefault="00563C1C" w:rsidP="00563C1C">
      <w:pPr>
        <w:pStyle w:val="Lijstalinea"/>
        <w:numPr>
          <w:ilvl w:val="0"/>
          <w:numId w:val="17"/>
        </w:numPr>
        <w:ind w:hanging="720"/>
        <w:jc w:val="both"/>
        <w:rPr>
          <w:rFonts w:ascii="Arial" w:hAnsi="Arial" w:cs="Arial"/>
          <w:szCs w:val="22"/>
          <w:lang w:val="en-GB"/>
        </w:rPr>
      </w:pPr>
      <w:r w:rsidRPr="00F97EB6">
        <w:rPr>
          <w:rFonts w:ascii="Arial" w:hAnsi="Arial" w:cs="Arial"/>
          <w:szCs w:val="22"/>
          <w:lang w:val="en-GB"/>
        </w:rPr>
        <w:t xml:space="preserve">review that the report prepared by Management in accordance with Circular NBB_2011_09, </w:t>
      </w:r>
      <w:r w:rsidR="003D3A31" w:rsidRPr="00DB742D">
        <w:rPr>
          <w:rFonts w:ascii="Arial" w:hAnsi="Arial" w:cs="Arial"/>
          <w:szCs w:val="22"/>
          <w:lang w:val="en-GB"/>
        </w:rPr>
        <w:t>including the Uniform Letter of the NBB dd. 16 November 2015,</w:t>
      </w:r>
      <w:r w:rsidR="003D3A31" w:rsidRPr="009E6620">
        <w:rPr>
          <w:rFonts w:cs="Arial"/>
          <w:szCs w:val="22"/>
          <w:lang w:val="en-GB"/>
        </w:rPr>
        <w:t xml:space="preserve"> </w:t>
      </w:r>
      <w:r w:rsidRPr="00F97EB6">
        <w:rPr>
          <w:rFonts w:ascii="Arial" w:hAnsi="Arial" w:cs="Arial"/>
          <w:szCs w:val="22"/>
          <w:lang w:val="en-GB"/>
        </w:rPr>
        <w:t>reflects the way Management has performed its internal control assessment;</w:t>
      </w:r>
    </w:p>
    <w:p w14:paraId="0AAA40D1" w14:textId="77777777" w:rsidR="00563C1C" w:rsidRPr="00F97EB6" w:rsidRDefault="00563C1C" w:rsidP="00563C1C">
      <w:pPr>
        <w:ind w:hanging="720"/>
        <w:rPr>
          <w:rFonts w:ascii="Arial" w:hAnsi="Arial" w:cs="Arial"/>
          <w:szCs w:val="22"/>
          <w:lang w:val="en-GB"/>
        </w:rPr>
      </w:pPr>
    </w:p>
    <w:p w14:paraId="408555E3" w14:textId="0124544C" w:rsidR="00563C1C" w:rsidRPr="00F97EB6" w:rsidRDefault="00563C1C" w:rsidP="00563C1C">
      <w:pPr>
        <w:pStyle w:val="Lijstalinea"/>
        <w:numPr>
          <w:ilvl w:val="0"/>
          <w:numId w:val="17"/>
        </w:numPr>
        <w:ind w:hanging="720"/>
        <w:jc w:val="both"/>
        <w:rPr>
          <w:rFonts w:ascii="Arial" w:hAnsi="Arial" w:cs="Arial"/>
          <w:szCs w:val="22"/>
          <w:lang w:val="en-GB"/>
        </w:rPr>
      </w:pPr>
      <w:r w:rsidRPr="00F97EB6">
        <w:rPr>
          <w:rFonts w:ascii="Arial" w:hAnsi="Arial" w:cs="Arial"/>
          <w:szCs w:val="22"/>
          <w:lang w:val="en-GB"/>
        </w:rPr>
        <w:t xml:space="preserve">review that </w:t>
      </w:r>
      <w:r w:rsidRPr="00F97EB6">
        <w:rPr>
          <w:rFonts w:ascii="Arial" w:hAnsi="Arial" w:cs="Arial"/>
          <w:i/>
          <w:szCs w:val="22"/>
          <w:lang w:val="en-GB"/>
        </w:rPr>
        <w:t>(identification of the institution)</w:t>
      </w:r>
      <w:r w:rsidRPr="00F97EB6">
        <w:rPr>
          <w:rFonts w:ascii="Arial" w:hAnsi="Arial" w:cs="Arial"/>
          <w:szCs w:val="22"/>
          <w:lang w:val="en-GB"/>
        </w:rPr>
        <w:t xml:space="preserve"> complies with the provisions of Circular NBB_2011_09, </w:t>
      </w:r>
      <w:r w:rsidR="003D3A31" w:rsidRPr="00DB742D">
        <w:rPr>
          <w:rFonts w:ascii="Arial" w:hAnsi="Arial" w:cs="Arial"/>
          <w:szCs w:val="22"/>
          <w:lang w:val="en-GB"/>
        </w:rPr>
        <w:t>including the Uniform Letter of the NBB dd. 16 November 2015,</w:t>
      </w:r>
      <w:r w:rsidR="003D3A31" w:rsidRPr="009E6620">
        <w:rPr>
          <w:rFonts w:cs="Arial"/>
          <w:szCs w:val="22"/>
          <w:lang w:val="en-GB"/>
        </w:rPr>
        <w:t xml:space="preserve"> </w:t>
      </w:r>
      <w:r w:rsidRPr="00F97EB6">
        <w:rPr>
          <w:rFonts w:ascii="Arial" w:hAnsi="Arial" w:cs="Arial"/>
          <w:szCs w:val="22"/>
          <w:lang w:val="en-GB"/>
        </w:rPr>
        <w:t>a special attention was dedicated to the methodology implemented and to the documentation prepared in support of the report;</w:t>
      </w:r>
    </w:p>
    <w:p w14:paraId="563CB5A3" w14:textId="77777777" w:rsidR="00563C1C" w:rsidRPr="00F97EB6" w:rsidRDefault="00563C1C" w:rsidP="00563C1C">
      <w:pPr>
        <w:ind w:hanging="720"/>
        <w:rPr>
          <w:rFonts w:ascii="Arial" w:hAnsi="Arial" w:cs="Arial"/>
          <w:szCs w:val="22"/>
          <w:lang w:val="en-GB"/>
        </w:rPr>
      </w:pPr>
    </w:p>
    <w:p w14:paraId="721115B0" w14:textId="77777777" w:rsidR="00563C1C" w:rsidRPr="00F97EB6" w:rsidRDefault="00563C1C" w:rsidP="00563C1C">
      <w:pPr>
        <w:pStyle w:val="Lijstalinea"/>
        <w:numPr>
          <w:ilvl w:val="0"/>
          <w:numId w:val="17"/>
        </w:numPr>
        <w:ind w:hanging="720"/>
        <w:jc w:val="both"/>
        <w:rPr>
          <w:rFonts w:ascii="Arial" w:hAnsi="Arial" w:cs="Arial"/>
          <w:szCs w:val="22"/>
          <w:lang w:val="en-GB"/>
        </w:rPr>
      </w:pPr>
      <w:r w:rsidRPr="00F97EB6">
        <w:rPr>
          <w:rFonts w:ascii="Arial" w:hAnsi="Arial" w:cs="Arial"/>
          <w:szCs w:val="22"/>
          <w:lang w:val="en-GB"/>
        </w:rPr>
        <w:t xml:space="preserve">attendance of the meeting of the Board of Director’s </w:t>
      </w:r>
      <w:r w:rsidRPr="00F97EB6">
        <w:rPr>
          <w:rFonts w:ascii="Arial" w:hAnsi="Arial" w:cs="Arial"/>
          <w:i/>
          <w:szCs w:val="22"/>
          <w:lang w:val="en-GB"/>
        </w:rPr>
        <w:t>(Audit Committee, as appropriate)</w:t>
      </w:r>
      <w:r w:rsidRPr="00F97EB6">
        <w:rPr>
          <w:rFonts w:ascii="Arial" w:hAnsi="Arial" w:cs="Arial"/>
          <w:szCs w:val="22"/>
          <w:lang w:val="en-GB"/>
        </w:rPr>
        <w:t xml:space="preserve"> during which it discussed Management’s report referred to in article 59, §2 of the Banking Law; </w:t>
      </w:r>
    </w:p>
    <w:p w14:paraId="1479FB39" w14:textId="77777777" w:rsidR="00563C1C" w:rsidRPr="00F97EB6" w:rsidRDefault="00563C1C" w:rsidP="00563C1C">
      <w:pPr>
        <w:pStyle w:val="Lijstopsomteken2"/>
        <w:numPr>
          <w:ilvl w:val="0"/>
          <w:numId w:val="17"/>
        </w:numPr>
        <w:rPr>
          <w:rFonts w:ascii="Arial" w:hAnsi="Arial" w:cs="Arial"/>
          <w:i/>
          <w:szCs w:val="22"/>
          <w:lang w:val="en-GB"/>
        </w:rPr>
      </w:pPr>
      <w:r w:rsidRPr="00F97EB6">
        <w:rPr>
          <w:rFonts w:ascii="Arial" w:hAnsi="Arial" w:cs="Arial"/>
          <w:i/>
          <w:szCs w:val="22"/>
          <w:lang w:val="en-GB"/>
        </w:rPr>
        <w:t>[to be completed with other procedures performed based on the professional judgement of the auditor]</w:t>
      </w:r>
    </w:p>
    <w:p w14:paraId="26A77DF8" w14:textId="77777777" w:rsidR="00563C1C" w:rsidRPr="00F97EB6" w:rsidRDefault="00563C1C" w:rsidP="00563C1C">
      <w:pPr>
        <w:pStyle w:val="Kop2"/>
        <w:numPr>
          <w:ilvl w:val="0"/>
          <w:numId w:val="0"/>
        </w:numPr>
        <w:rPr>
          <w:rFonts w:cs="Arial"/>
          <w:szCs w:val="22"/>
          <w:lang w:val="en-GB"/>
        </w:rPr>
      </w:pPr>
      <w:bookmarkStart w:id="62" w:name="_Toc410648683"/>
      <w:bookmarkStart w:id="63" w:name="_Toc412534804"/>
      <w:bookmarkStart w:id="64" w:name="_Toc412803968"/>
      <w:r w:rsidRPr="00F97EB6">
        <w:rPr>
          <w:rFonts w:cs="Arial"/>
          <w:szCs w:val="22"/>
          <w:lang w:val="en-GB"/>
        </w:rPr>
        <w:t xml:space="preserve">Limits regarding the performance of the </w:t>
      </w:r>
      <w:bookmarkEnd w:id="62"/>
      <w:r w:rsidRPr="00F97EB6">
        <w:rPr>
          <w:rFonts w:cs="Arial"/>
          <w:szCs w:val="22"/>
          <w:lang w:val="en-GB"/>
        </w:rPr>
        <w:t>engagement</w:t>
      </w:r>
      <w:bookmarkEnd w:id="63"/>
      <w:bookmarkEnd w:id="64"/>
    </w:p>
    <w:p w14:paraId="029858C8" w14:textId="77777777" w:rsidR="00563C1C" w:rsidRPr="00F97EB6" w:rsidRDefault="00563C1C" w:rsidP="00563C1C">
      <w:pPr>
        <w:rPr>
          <w:rFonts w:ascii="Arial" w:hAnsi="Arial" w:cs="Arial"/>
          <w:szCs w:val="22"/>
          <w:lang w:val="en-GB"/>
        </w:rPr>
      </w:pPr>
      <w:r w:rsidRPr="00F97EB6">
        <w:rPr>
          <w:rFonts w:ascii="Arial" w:hAnsi="Arial" w:cs="Arial"/>
          <w:szCs w:val="22"/>
          <w:lang w:val="en-GB"/>
        </w:rPr>
        <w:t>During the assessment of the internal control measures taken to preserve client’s assets, we did to a very large extent rely on Management’s report complemented with information obtained during the performance of our assignment.</w:t>
      </w:r>
    </w:p>
    <w:p w14:paraId="2992A149" w14:textId="77777777" w:rsidR="006F26B1" w:rsidRPr="00F97EB6" w:rsidRDefault="006F26B1" w:rsidP="00563C1C">
      <w:pPr>
        <w:rPr>
          <w:rFonts w:ascii="Arial" w:hAnsi="Arial" w:cs="Arial"/>
          <w:szCs w:val="22"/>
          <w:lang w:val="en-GB"/>
        </w:rPr>
      </w:pPr>
    </w:p>
    <w:p w14:paraId="794242F0" w14:textId="77777777" w:rsidR="00563C1C" w:rsidRPr="00F97EB6" w:rsidRDefault="00563C1C" w:rsidP="00563C1C">
      <w:pPr>
        <w:rPr>
          <w:rFonts w:ascii="Arial" w:hAnsi="Arial" w:cs="Arial"/>
          <w:szCs w:val="22"/>
          <w:lang w:val="en-GB"/>
        </w:rPr>
      </w:pPr>
      <w:r w:rsidRPr="00F97EB6">
        <w:rPr>
          <w:rFonts w:ascii="Arial" w:hAnsi="Arial" w:cs="Arial"/>
          <w:szCs w:val="22"/>
          <w:lang w:val="en-GB"/>
        </w:rPr>
        <w:t>The assessment of internal control measures whereby the auditors rely on their knowledge the entity and their review of Management’s report is not an engagement that allows the expression reasonable assurance as to the appropriateness of the internal control measures.</w:t>
      </w:r>
    </w:p>
    <w:p w14:paraId="7E0EE4B9" w14:textId="77777777" w:rsidR="006F26B1" w:rsidRPr="00F97EB6" w:rsidRDefault="006F26B1" w:rsidP="00563C1C">
      <w:pPr>
        <w:rPr>
          <w:rFonts w:ascii="Arial" w:hAnsi="Arial" w:cs="Arial"/>
          <w:szCs w:val="22"/>
          <w:lang w:val="en-GB"/>
        </w:rPr>
      </w:pPr>
    </w:p>
    <w:p w14:paraId="1C699102" w14:textId="77777777" w:rsidR="00563C1C" w:rsidRPr="00F97EB6" w:rsidRDefault="00563C1C" w:rsidP="00563C1C">
      <w:pPr>
        <w:rPr>
          <w:rFonts w:ascii="Arial" w:hAnsi="Arial" w:cs="Arial"/>
          <w:szCs w:val="22"/>
          <w:lang w:val="en-GB"/>
        </w:rPr>
      </w:pPr>
      <w:r w:rsidRPr="00F97EB6">
        <w:rPr>
          <w:rFonts w:ascii="Arial" w:hAnsi="Arial" w:cs="Arial"/>
          <w:szCs w:val="22"/>
          <w:lang w:val="en-GB"/>
        </w:rPr>
        <w:t>In order to be complete, we indicate that if we would have performed additional procedures, other findings could have been disclosed which could have been important to you.</w:t>
      </w:r>
    </w:p>
    <w:p w14:paraId="18ECC0B0" w14:textId="77777777" w:rsidR="006F26B1" w:rsidRPr="00F97EB6" w:rsidRDefault="006F26B1" w:rsidP="00563C1C">
      <w:pPr>
        <w:rPr>
          <w:rFonts w:ascii="Arial" w:hAnsi="Arial" w:cs="Arial"/>
          <w:szCs w:val="22"/>
          <w:lang w:val="en-GB"/>
        </w:rPr>
      </w:pPr>
    </w:p>
    <w:p w14:paraId="4DA8D3F0" w14:textId="77777777" w:rsidR="00563C1C" w:rsidRPr="00F97EB6" w:rsidRDefault="00563C1C" w:rsidP="00563C1C">
      <w:pPr>
        <w:rPr>
          <w:rFonts w:ascii="Arial" w:hAnsi="Arial" w:cs="Arial"/>
          <w:szCs w:val="22"/>
          <w:lang w:val="en-GB"/>
        </w:rPr>
      </w:pPr>
      <w:r w:rsidRPr="00F97EB6">
        <w:rPr>
          <w:rFonts w:ascii="Arial" w:hAnsi="Arial" w:cs="Arial"/>
          <w:szCs w:val="22"/>
          <w:lang w:val="en-GB"/>
        </w:rPr>
        <w:t>Additional limits regarding the performance of the assignment:</w:t>
      </w:r>
    </w:p>
    <w:p w14:paraId="60D77A46" w14:textId="77777777" w:rsidR="006F26B1" w:rsidRPr="00F97EB6" w:rsidRDefault="006F26B1" w:rsidP="00563C1C">
      <w:pPr>
        <w:rPr>
          <w:rFonts w:ascii="Arial" w:hAnsi="Arial" w:cs="Arial"/>
          <w:szCs w:val="22"/>
          <w:lang w:val="en-GB"/>
        </w:rPr>
      </w:pPr>
    </w:p>
    <w:p w14:paraId="457AB256" w14:textId="1750B0E7" w:rsidR="00563C1C" w:rsidRPr="00F97EB6" w:rsidRDefault="00563C1C" w:rsidP="00563C1C">
      <w:pPr>
        <w:pStyle w:val="Lijstalinea"/>
        <w:numPr>
          <w:ilvl w:val="0"/>
          <w:numId w:val="18"/>
        </w:numPr>
        <w:ind w:hanging="720"/>
        <w:jc w:val="both"/>
        <w:rPr>
          <w:rFonts w:ascii="Arial" w:hAnsi="Arial" w:cs="Arial"/>
          <w:szCs w:val="22"/>
          <w:lang w:val="en-GB"/>
        </w:rPr>
      </w:pPr>
      <w:r w:rsidRPr="00F97EB6">
        <w:rPr>
          <w:rFonts w:ascii="Arial" w:hAnsi="Arial" w:cs="Arial"/>
          <w:szCs w:val="22"/>
          <w:lang w:val="en-GB"/>
        </w:rPr>
        <w:t xml:space="preserve">the report prepared by Management contains elements that we have not assessed fully. It concerns namely: </w:t>
      </w:r>
      <w:r w:rsidRPr="00F97EB6">
        <w:rPr>
          <w:rFonts w:ascii="Arial" w:hAnsi="Arial" w:cs="Arial"/>
          <w:i/>
          <w:szCs w:val="22"/>
          <w:lang w:val="en-GB"/>
        </w:rPr>
        <w:t>(to be completed, as appropriate)</w:t>
      </w:r>
      <w:r w:rsidRPr="00F97EB6">
        <w:rPr>
          <w:rFonts w:ascii="Arial" w:hAnsi="Arial" w:cs="Arial"/>
          <w:szCs w:val="22"/>
          <w:lang w:val="en-GB"/>
        </w:rPr>
        <w:t xml:space="preserve">. For these elements, we have only verified that the report prepared by Management did not contain </w:t>
      </w:r>
      <w:r w:rsidR="003D3A31" w:rsidRPr="00DB742D">
        <w:rPr>
          <w:rFonts w:ascii="Arial" w:hAnsi="Arial" w:cs="Arial"/>
          <w:szCs w:val="22"/>
          <w:lang w:val="en-GB"/>
        </w:rPr>
        <w:t xml:space="preserve">materially significant </w:t>
      </w:r>
      <w:r w:rsidRPr="00F97EB6">
        <w:rPr>
          <w:rFonts w:ascii="Arial" w:hAnsi="Arial" w:cs="Arial"/>
          <w:szCs w:val="22"/>
          <w:lang w:val="en-GB"/>
        </w:rPr>
        <w:t>discrepancies with the information obtained during the performance of our assignment;</w:t>
      </w:r>
    </w:p>
    <w:p w14:paraId="0F185E18" w14:textId="77777777" w:rsidR="00563C1C" w:rsidRPr="00F97EB6" w:rsidRDefault="00563C1C" w:rsidP="00563C1C">
      <w:pPr>
        <w:pStyle w:val="Lijstopsomteken2"/>
        <w:numPr>
          <w:ilvl w:val="0"/>
          <w:numId w:val="18"/>
        </w:numPr>
        <w:rPr>
          <w:rFonts w:ascii="Arial" w:hAnsi="Arial" w:cs="Arial"/>
          <w:szCs w:val="22"/>
          <w:lang w:val="en-GB"/>
        </w:rPr>
      </w:pPr>
      <w:r w:rsidRPr="00F97EB6">
        <w:rPr>
          <w:rFonts w:ascii="Arial" w:hAnsi="Arial" w:cs="Arial"/>
          <w:szCs w:val="22"/>
          <w:lang w:val="en-GB"/>
        </w:rPr>
        <w:t>we have not assessed the operating effectiveness of internal controls;</w:t>
      </w:r>
    </w:p>
    <w:p w14:paraId="34DE71D2" w14:textId="77777777" w:rsidR="00563C1C" w:rsidRPr="00F97EB6" w:rsidRDefault="00563C1C" w:rsidP="00563C1C">
      <w:pPr>
        <w:pStyle w:val="Lijstopsomteken2"/>
        <w:numPr>
          <w:ilvl w:val="0"/>
          <w:numId w:val="18"/>
        </w:numPr>
        <w:rPr>
          <w:rFonts w:ascii="Arial" w:hAnsi="Arial" w:cs="Arial"/>
          <w:i/>
          <w:szCs w:val="22"/>
          <w:lang w:val="en-GB"/>
        </w:rPr>
      </w:pPr>
      <w:r w:rsidRPr="00F97EB6">
        <w:rPr>
          <w:rFonts w:ascii="Arial" w:hAnsi="Arial" w:cs="Arial"/>
          <w:szCs w:val="22"/>
          <w:lang w:val="en-GB"/>
        </w:rPr>
        <w:t xml:space="preserve">we are not expected to verify whether </w:t>
      </w:r>
      <w:r w:rsidRPr="00F97EB6">
        <w:rPr>
          <w:rFonts w:ascii="Arial" w:hAnsi="Arial" w:cs="Arial"/>
          <w:i/>
          <w:szCs w:val="22"/>
          <w:lang w:val="en-GB"/>
        </w:rPr>
        <w:t>(identification of the institution)</w:t>
      </w:r>
      <w:r w:rsidRPr="00F97EB6">
        <w:rPr>
          <w:rFonts w:ascii="Arial" w:hAnsi="Arial" w:cs="Arial"/>
          <w:szCs w:val="22"/>
          <w:lang w:val="en-GB"/>
        </w:rPr>
        <w:t xml:space="preserve"> complies with all applicable legal provisions;</w:t>
      </w:r>
    </w:p>
    <w:p w14:paraId="54C15A7B" w14:textId="77777777" w:rsidR="00563C1C" w:rsidRPr="00F97EB6" w:rsidRDefault="00563C1C" w:rsidP="00563C1C">
      <w:pPr>
        <w:pStyle w:val="Lijstopsomteken2"/>
        <w:numPr>
          <w:ilvl w:val="0"/>
          <w:numId w:val="18"/>
        </w:numPr>
        <w:rPr>
          <w:rFonts w:ascii="Arial" w:hAnsi="Arial" w:cs="Arial"/>
          <w:i/>
          <w:szCs w:val="22"/>
          <w:lang w:val="en-GB"/>
        </w:rPr>
      </w:pPr>
      <w:r w:rsidRPr="00F97EB6">
        <w:rPr>
          <w:rFonts w:ascii="Arial" w:hAnsi="Arial" w:cs="Arial"/>
          <w:i/>
          <w:szCs w:val="22"/>
          <w:lang w:val="en-GB"/>
        </w:rPr>
        <w:t>[to be completed with other procedures performed based on the professional judgement of the auditor]</w:t>
      </w:r>
    </w:p>
    <w:p w14:paraId="18B90EAE" w14:textId="77777777" w:rsidR="00563C1C" w:rsidRPr="00F97EB6" w:rsidRDefault="00563C1C" w:rsidP="00563C1C">
      <w:pPr>
        <w:pStyle w:val="Kop2"/>
        <w:numPr>
          <w:ilvl w:val="0"/>
          <w:numId w:val="0"/>
        </w:numPr>
        <w:rPr>
          <w:rFonts w:cs="Arial"/>
          <w:szCs w:val="22"/>
          <w:lang w:val="en-GB"/>
        </w:rPr>
      </w:pPr>
      <w:bookmarkStart w:id="65" w:name="_Toc410648684"/>
      <w:bookmarkStart w:id="66" w:name="_Toc412534805"/>
      <w:bookmarkStart w:id="67" w:name="_Toc412803969"/>
      <w:r w:rsidRPr="00F97EB6">
        <w:rPr>
          <w:rFonts w:cs="Arial"/>
          <w:szCs w:val="22"/>
          <w:lang w:val="en-GB"/>
        </w:rPr>
        <w:lastRenderedPageBreak/>
        <w:t>Findings</w:t>
      </w:r>
      <w:bookmarkEnd w:id="65"/>
      <w:bookmarkEnd w:id="66"/>
      <w:bookmarkEnd w:id="67"/>
    </w:p>
    <w:p w14:paraId="0E74F591" w14:textId="77777777" w:rsidR="00563C1C" w:rsidRPr="00F97EB6" w:rsidRDefault="00563C1C" w:rsidP="006F26B1">
      <w:pPr>
        <w:jc w:val="both"/>
        <w:rPr>
          <w:rFonts w:ascii="Arial" w:hAnsi="Arial" w:cs="Arial"/>
          <w:szCs w:val="22"/>
          <w:lang w:val="en-GB"/>
        </w:rPr>
      </w:pPr>
      <w:r w:rsidRPr="00F97EB6">
        <w:rPr>
          <w:rFonts w:ascii="Arial" w:hAnsi="Arial" w:cs="Arial"/>
          <w:szCs w:val="22"/>
          <w:lang w:val="en-GB"/>
        </w:rPr>
        <w:t xml:space="preserve">We confirm that we have assessed the internal control measures implemented by </w:t>
      </w:r>
      <w:r w:rsidRPr="00F97EB6">
        <w:rPr>
          <w:rFonts w:ascii="Arial" w:hAnsi="Arial" w:cs="Arial"/>
          <w:i/>
          <w:szCs w:val="22"/>
          <w:lang w:val="en-GB"/>
        </w:rPr>
        <w:t>(identification of the institution)</w:t>
      </w:r>
      <w:r w:rsidRPr="00F97EB6">
        <w:rPr>
          <w:rFonts w:ascii="Arial" w:hAnsi="Arial" w:cs="Arial"/>
          <w:szCs w:val="22"/>
          <w:lang w:val="en-GB"/>
        </w:rPr>
        <w:t xml:space="preserve"> to preserve client’s assets, in application of articles 77bis and 77ter of the Law dated 6 April 1995 and articles 61 to 76 of the Royal decree of 3 June 2007.</w:t>
      </w:r>
    </w:p>
    <w:p w14:paraId="37FD72AD" w14:textId="77777777" w:rsidR="00563C1C" w:rsidRPr="00F97EB6" w:rsidRDefault="00563C1C" w:rsidP="00563C1C">
      <w:pPr>
        <w:pStyle w:val="Plattetekst"/>
        <w:rPr>
          <w:rFonts w:cs="Arial"/>
          <w:szCs w:val="22"/>
          <w:lang w:val="en-GB"/>
        </w:rPr>
      </w:pPr>
      <w:r w:rsidRPr="00F97EB6">
        <w:rPr>
          <w:rFonts w:cs="Arial"/>
          <w:szCs w:val="22"/>
          <w:lang w:val="en-GB"/>
        </w:rPr>
        <w:t xml:space="preserve">Our assessment has been based on the outcome of the procedures as explained above. </w:t>
      </w:r>
    </w:p>
    <w:p w14:paraId="112516C4" w14:textId="77777777" w:rsidR="00563C1C" w:rsidRPr="00F97EB6" w:rsidRDefault="00563C1C" w:rsidP="00563C1C">
      <w:pPr>
        <w:pStyle w:val="Plattetekst"/>
        <w:rPr>
          <w:rFonts w:cs="Arial"/>
          <w:szCs w:val="22"/>
          <w:lang w:val="en-GB"/>
        </w:rPr>
      </w:pPr>
      <w:r w:rsidRPr="00F97EB6">
        <w:rPr>
          <w:rFonts w:cs="Arial"/>
          <w:szCs w:val="22"/>
          <w:lang w:val="en-GB"/>
        </w:rPr>
        <w:t xml:space="preserve">Our findings, taking into consideration the limits explained above, are: </w:t>
      </w:r>
    </w:p>
    <w:p w14:paraId="56E70E5B" w14:textId="793E230A" w:rsidR="00563C1C" w:rsidRPr="00F97EB6" w:rsidRDefault="00563C1C" w:rsidP="00563C1C">
      <w:pPr>
        <w:pStyle w:val="Plattetekst"/>
        <w:rPr>
          <w:rFonts w:cs="Arial"/>
          <w:szCs w:val="22"/>
          <w:lang w:val="en-GB"/>
        </w:rPr>
      </w:pPr>
      <w:r w:rsidRPr="00F97EB6">
        <w:rPr>
          <w:rFonts w:cs="Arial"/>
          <w:szCs w:val="22"/>
          <w:lang w:val="en-GB"/>
        </w:rPr>
        <w:t xml:space="preserve">Findings relating to the compliance with Circular NBB_2011_09, </w:t>
      </w:r>
      <w:r w:rsidR="003D3A31">
        <w:rPr>
          <w:rFonts w:cs="Arial"/>
          <w:szCs w:val="22"/>
          <w:lang w:val="en-GB"/>
        </w:rPr>
        <w:t xml:space="preserve">including the Uniform Letter of the NBB dd. 16 November 2015, </w:t>
      </w:r>
      <w:r w:rsidRPr="00F97EB6">
        <w:rPr>
          <w:rFonts w:cs="Arial"/>
          <w:szCs w:val="22"/>
          <w:lang w:val="en-GB"/>
        </w:rPr>
        <w:t>provided that these findings are relevant in the context of assessment of the measures taken to preserve client’s assets in application of articles 77bis and 77ter of the Law dated April 6, 1995 and articles 61 to 76 of the Royal Decree of 3 June 2007:</w:t>
      </w:r>
    </w:p>
    <w:p w14:paraId="791E98E4" w14:textId="77777777" w:rsidR="00563C1C" w:rsidRPr="00F97EB6" w:rsidRDefault="00563C1C" w:rsidP="00563C1C">
      <w:pPr>
        <w:pStyle w:val="Lijstalinea"/>
        <w:ind w:left="340" w:hanging="340"/>
        <w:rPr>
          <w:rFonts w:ascii="Arial" w:hAnsi="Arial" w:cs="Arial"/>
          <w:szCs w:val="22"/>
          <w:lang w:val="en-GB"/>
        </w:rPr>
      </w:pPr>
      <w:r w:rsidRPr="00F97EB6">
        <w:rPr>
          <w:rFonts w:ascii="Arial" w:hAnsi="Arial" w:cs="Arial"/>
          <w:szCs w:val="22"/>
          <w:lang w:val="en-GB"/>
        </w:rPr>
        <w:t>-</w:t>
      </w:r>
    </w:p>
    <w:p w14:paraId="25DC48E2" w14:textId="77777777" w:rsidR="00563C1C" w:rsidRPr="00F97EB6" w:rsidRDefault="00563C1C" w:rsidP="00563C1C">
      <w:pPr>
        <w:rPr>
          <w:rFonts w:ascii="Arial" w:hAnsi="Arial" w:cs="Arial"/>
          <w:szCs w:val="22"/>
          <w:lang w:val="en-GB"/>
        </w:rPr>
      </w:pPr>
      <w:r w:rsidRPr="00F97EB6">
        <w:rPr>
          <w:rFonts w:ascii="Arial" w:hAnsi="Arial" w:cs="Arial"/>
          <w:szCs w:val="22"/>
          <w:lang w:val="en-GB"/>
        </w:rPr>
        <w:t>Findings relating to the preservation of client’s assets, in application of articles 77bis and 77ter of the Law dated 6 April 1995 and articles 61 to 76 of the Royal decree of 3 June 2007:</w:t>
      </w:r>
    </w:p>
    <w:p w14:paraId="0EE4C8DE" w14:textId="77777777" w:rsidR="00563C1C" w:rsidRPr="00F97EB6" w:rsidRDefault="00563C1C" w:rsidP="00563C1C">
      <w:pPr>
        <w:pStyle w:val="Lijstalinea"/>
        <w:numPr>
          <w:ilvl w:val="0"/>
          <w:numId w:val="15"/>
        </w:numPr>
        <w:ind w:hanging="720"/>
        <w:jc w:val="both"/>
        <w:rPr>
          <w:rFonts w:ascii="Arial" w:hAnsi="Arial" w:cs="Arial"/>
          <w:szCs w:val="22"/>
          <w:lang w:val="en-GB"/>
        </w:rPr>
      </w:pPr>
    </w:p>
    <w:p w14:paraId="79FA9A0D" w14:textId="77777777" w:rsidR="00563C1C" w:rsidRPr="00F97EB6" w:rsidRDefault="00563C1C" w:rsidP="00563C1C">
      <w:pPr>
        <w:rPr>
          <w:rFonts w:ascii="Arial" w:hAnsi="Arial" w:cs="Arial"/>
          <w:szCs w:val="22"/>
          <w:lang w:val="en-GB"/>
        </w:rPr>
      </w:pPr>
    </w:p>
    <w:p w14:paraId="1DF4E7C6" w14:textId="77777777" w:rsidR="00563C1C" w:rsidRPr="00F97EB6" w:rsidRDefault="00563C1C" w:rsidP="00563C1C">
      <w:pPr>
        <w:rPr>
          <w:rFonts w:ascii="Arial" w:hAnsi="Arial" w:cs="Arial"/>
          <w:szCs w:val="22"/>
          <w:lang w:val="en-GB"/>
        </w:rPr>
      </w:pPr>
      <w:r w:rsidRPr="00F97EB6">
        <w:rPr>
          <w:rFonts w:ascii="Arial" w:hAnsi="Arial" w:cs="Arial"/>
          <w:szCs w:val="22"/>
          <w:lang w:val="en-GB"/>
        </w:rPr>
        <w:t xml:space="preserve">The findings could not be valid anymore subsequent the date the assessments were made. Moreover, this report is valid only for the period covered by the internal control report prepared by Management. </w:t>
      </w:r>
    </w:p>
    <w:p w14:paraId="576C64EE" w14:textId="77777777" w:rsidR="00563C1C" w:rsidRPr="00F97EB6" w:rsidRDefault="00563C1C" w:rsidP="00563C1C">
      <w:pPr>
        <w:pStyle w:val="Kop1"/>
        <w:numPr>
          <w:ilvl w:val="0"/>
          <w:numId w:val="0"/>
        </w:numPr>
        <w:rPr>
          <w:rFonts w:cs="Arial"/>
          <w:i/>
          <w:sz w:val="22"/>
          <w:szCs w:val="22"/>
          <w:lang w:val="en-GB"/>
        </w:rPr>
      </w:pPr>
      <w:bookmarkStart w:id="68" w:name="_Toc297630455"/>
      <w:bookmarkStart w:id="69" w:name="_Toc410648685"/>
      <w:bookmarkStart w:id="70" w:name="_Toc412534806"/>
      <w:bookmarkStart w:id="71" w:name="_Toc412803970"/>
      <w:r w:rsidRPr="00F97EB6">
        <w:rPr>
          <w:rFonts w:cs="Arial"/>
          <w:i/>
          <w:sz w:val="22"/>
          <w:szCs w:val="22"/>
          <w:lang w:val="en-GB"/>
        </w:rPr>
        <w:t>Restriction</w:t>
      </w:r>
      <w:bookmarkEnd w:id="68"/>
      <w:r w:rsidRPr="00F97EB6">
        <w:rPr>
          <w:rFonts w:cs="Arial"/>
          <w:i/>
          <w:sz w:val="22"/>
          <w:szCs w:val="22"/>
          <w:lang w:val="en-GB"/>
        </w:rPr>
        <w:t xml:space="preserve"> on use and distribution</w:t>
      </w:r>
      <w:bookmarkEnd w:id="69"/>
      <w:bookmarkEnd w:id="70"/>
      <w:bookmarkEnd w:id="71"/>
    </w:p>
    <w:p w14:paraId="7468DBAB" w14:textId="77777777" w:rsidR="006F26B1" w:rsidRPr="00F97EB6" w:rsidRDefault="00563C1C" w:rsidP="00563C1C">
      <w:pPr>
        <w:pStyle w:val="Lijstopsomteken2"/>
        <w:rPr>
          <w:rFonts w:ascii="Arial" w:hAnsi="Arial" w:cs="Arial"/>
          <w:szCs w:val="22"/>
          <w:lang w:val="en-US"/>
        </w:rPr>
      </w:pPr>
      <w:r w:rsidRPr="00F97EB6">
        <w:rPr>
          <w:rFonts w:ascii="Arial" w:hAnsi="Arial" w:cs="Arial"/>
          <w:szCs w:val="22"/>
          <w:lang w:val="en-US"/>
        </w:rPr>
        <w:t>This report has been prepared in accordance with a special framework that requires the auditor to collaborate to the prudential supervision exercised by the NBB and may, therefore, not be used for other purposes.</w:t>
      </w:r>
    </w:p>
    <w:p w14:paraId="75C02DD2" w14:textId="77777777" w:rsidR="00563C1C" w:rsidRPr="00F97EB6" w:rsidRDefault="00563C1C" w:rsidP="00563C1C">
      <w:pPr>
        <w:pStyle w:val="Lijstopsomteken2"/>
        <w:rPr>
          <w:rFonts w:ascii="Arial" w:hAnsi="Arial" w:cs="Arial"/>
          <w:szCs w:val="22"/>
          <w:lang w:val="en-US"/>
        </w:rPr>
      </w:pPr>
      <w:r w:rsidRPr="00F97EB6">
        <w:rPr>
          <w:rFonts w:ascii="Arial" w:hAnsi="Arial" w:cs="Arial"/>
          <w:szCs w:val="22"/>
          <w:lang w:val="en-US"/>
        </w:rPr>
        <w:t xml:space="preserve">A copy of this report has been transmitted to </w:t>
      </w:r>
      <w:r w:rsidRPr="00F97EB6">
        <w:rPr>
          <w:rFonts w:ascii="Arial" w:hAnsi="Arial" w:cs="Arial"/>
          <w:i/>
          <w:szCs w:val="22"/>
          <w:lang w:val="en-US"/>
        </w:rPr>
        <w:t>(“Management”, “the Board of Directors”, or “the Audit Committee”, as appropriate)</w:t>
      </w:r>
      <w:r w:rsidRPr="00F97EB6">
        <w:rPr>
          <w:rFonts w:ascii="Arial" w:hAnsi="Arial" w:cs="Arial"/>
          <w:szCs w:val="22"/>
          <w:lang w:val="en-US"/>
        </w:rPr>
        <w:t>. We draw the attention to the fact that the report may not be communicated (in whole or in part) to third parties without our prior authorization.</w:t>
      </w:r>
    </w:p>
    <w:p w14:paraId="68AAD77C" w14:textId="77777777" w:rsidR="006F26B1" w:rsidRPr="00F97EB6" w:rsidRDefault="006F26B1" w:rsidP="006F26B1">
      <w:pPr>
        <w:pStyle w:val="Lijstopsomteken2"/>
        <w:rPr>
          <w:rFonts w:ascii="Arial" w:hAnsi="Arial" w:cs="Arial"/>
          <w:szCs w:val="22"/>
          <w:lang w:val="en-US"/>
        </w:rPr>
      </w:pPr>
    </w:p>
    <w:p w14:paraId="7D19962C" w14:textId="77777777" w:rsidR="006F26B1" w:rsidRPr="00F97EB6" w:rsidRDefault="00563C1C" w:rsidP="006F26B1">
      <w:pPr>
        <w:pStyle w:val="Lijstopsomteken2"/>
        <w:rPr>
          <w:rFonts w:ascii="Arial" w:hAnsi="Arial" w:cs="Arial"/>
          <w:szCs w:val="22"/>
          <w:lang w:val="en-US"/>
        </w:rPr>
      </w:pPr>
      <w:r w:rsidRPr="00F97EB6">
        <w:rPr>
          <w:rFonts w:ascii="Arial" w:hAnsi="Arial" w:cs="Arial"/>
          <w:szCs w:val="22"/>
          <w:lang w:val="en-US"/>
        </w:rPr>
        <w:t>Name of the accredited audit firm</w:t>
      </w:r>
    </w:p>
    <w:p w14:paraId="59A305ED" w14:textId="77777777" w:rsidR="006F26B1" w:rsidRPr="00F97EB6" w:rsidRDefault="00563C1C" w:rsidP="006F26B1">
      <w:pPr>
        <w:pStyle w:val="Lijstopsomteken2"/>
        <w:rPr>
          <w:rFonts w:ascii="Arial" w:hAnsi="Arial" w:cs="Arial"/>
          <w:szCs w:val="22"/>
          <w:lang w:val="en-US"/>
        </w:rPr>
      </w:pPr>
      <w:r w:rsidRPr="00F97EB6">
        <w:rPr>
          <w:rFonts w:ascii="Arial" w:hAnsi="Arial" w:cs="Arial"/>
          <w:szCs w:val="22"/>
          <w:lang w:val="en-US"/>
        </w:rPr>
        <w:t>Name of the person representing the audit firm</w:t>
      </w:r>
    </w:p>
    <w:p w14:paraId="5E273D52" w14:textId="77777777" w:rsidR="006F26B1" w:rsidRPr="00F97EB6" w:rsidRDefault="00563C1C" w:rsidP="006F26B1">
      <w:pPr>
        <w:pStyle w:val="Lijstopsomteken2"/>
        <w:rPr>
          <w:rFonts w:ascii="Arial" w:hAnsi="Arial" w:cs="Arial"/>
          <w:szCs w:val="22"/>
          <w:lang w:val="en-US"/>
        </w:rPr>
      </w:pPr>
      <w:r w:rsidRPr="00F97EB6">
        <w:rPr>
          <w:rFonts w:ascii="Arial" w:hAnsi="Arial" w:cs="Arial"/>
          <w:szCs w:val="22"/>
          <w:lang w:val="en-US"/>
        </w:rPr>
        <w:t>Address</w:t>
      </w:r>
    </w:p>
    <w:p w14:paraId="22686608" w14:textId="77777777" w:rsidR="00B33187" w:rsidRPr="00F97EB6" w:rsidRDefault="00563C1C" w:rsidP="006F26B1">
      <w:pPr>
        <w:pStyle w:val="Lijstopsomteken2"/>
        <w:rPr>
          <w:rFonts w:ascii="Arial" w:hAnsi="Arial" w:cs="Arial"/>
          <w:szCs w:val="22"/>
          <w:lang w:val="en-US"/>
        </w:rPr>
      </w:pPr>
      <w:r w:rsidRPr="00F97EB6">
        <w:rPr>
          <w:rFonts w:ascii="Arial" w:hAnsi="Arial" w:cs="Arial"/>
          <w:szCs w:val="22"/>
          <w:lang w:val="en-US"/>
        </w:rPr>
        <w:t>Date</w:t>
      </w:r>
      <w:bookmarkStart w:id="72" w:name="_Toc321352914"/>
      <w:bookmarkStart w:id="73" w:name="_Toc321358143"/>
      <w:bookmarkStart w:id="74" w:name="_Toc321352915"/>
      <w:bookmarkStart w:id="75" w:name="_Toc321358144"/>
      <w:bookmarkStart w:id="76" w:name="_Toc321352916"/>
      <w:bookmarkStart w:id="77" w:name="_Toc321358145"/>
      <w:bookmarkStart w:id="78" w:name="_Toc321352917"/>
      <w:bookmarkStart w:id="79" w:name="_Toc321358146"/>
      <w:bookmarkStart w:id="80" w:name="_Toc321352918"/>
      <w:bookmarkStart w:id="81" w:name="_Toc321358147"/>
      <w:bookmarkStart w:id="82" w:name="_Toc321352919"/>
      <w:bookmarkStart w:id="83" w:name="_Toc321358148"/>
      <w:bookmarkStart w:id="84" w:name="_Toc321352920"/>
      <w:bookmarkStart w:id="85" w:name="_Toc321358149"/>
      <w:bookmarkStart w:id="86" w:name="_Toc321352921"/>
      <w:bookmarkStart w:id="87" w:name="_Toc321358150"/>
      <w:bookmarkStart w:id="88" w:name="_Toc321352922"/>
      <w:bookmarkStart w:id="89" w:name="_Toc321358151"/>
      <w:bookmarkStart w:id="90" w:name="_Toc321352923"/>
      <w:bookmarkStart w:id="91" w:name="_Toc321358152"/>
      <w:bookmarkStart w:id="92" w:name="_Toc321352924"/>
      <w:bookmarkStart w:id="93" w:name="_Toc321358153"/>
      <w:bookmarkStart w:id="94" w:name="_Toc321352925"/>
      <w:bookmarkStart w:id="95" w:name="_Toc321358154"/>
      <w:bookmarkStart w:id="96" w:name="_Toc321352926"/>
      <w:bookmarkStart w:id="97" w:name="_Toc321358155"/>
      <w:bookmarkStart w:id="98" w:name="_Toc321352927"/>
      <w:bookmarkStart w:id="99" w:name="_Toc321358156"/>
      <w:bookmarkStart w:id="100" w:name="_Toc321352928"/>
      <w:bookmarkStart w:id="101" w:name="_Toc321358157"/>
      <w:bookmarkStart w:id="102" w:name="_Toc321352929"/>
      <w:bookmarkStart w:id="103" w:name="_Toc321358158"/>
      <w:bookmarkStart w:id="104" w:name="_Toc321352930"/>
      <w:bookmarkStart w:id="105" w:name="_Toc321358159"/>
      <w:bookmarkStart w:id="106" w:name="_Toc321352931"/>
      <w:bookmarkStart w:id="107" w:name="_Toc321358160"/>
      <w:bookmarkStart w:id="108" w:name="_Toc321352932"/>
      <w:bookmarkStart w:id="109" w:name="_Toc321358161"/>
      <w:bookmarkStart w:id="110" w:name="_Toc321352933"/>
      <w:bookmarkStart w:id="111" w:name="_Toc321358162"/>
      <w:bookmarkStart w:id="112" w:name="_Toc321352934"/>
      <w:bookmarkStart w:id="113" w:name="_Toc321358163"/>
      <w:bookmarkStart w:id="114" w:name="_Toc321352935"/>
      <w:bookmarkStart w:id="115" w:name="_Toc321358164"/>
      <w:bookmarkStart w:id="116" w:name="_Toc321352936"/>
      <w:bookmarkStart w:id="117" w:name="_Toc321358165"/>
      <w:bookmarkStart w:id="118" w:name="_Toc321352937"/>
      <w:bookmarkStart w:id="119" w:name="_Toc321358166"/>
      <w:bookmarkStart w:id="120" w:name="_Toc321352938"/>
      <w:bookmarkStart w:id="121" w:name="_Toc321358167"/>
      <w:bookmarkStart w:id="122" w:name="_Toc321352939"/>
      <w:bookmarkStart w:id="123" w:name="_Toc321358168"/>
      <w:bookmarkStart w:id="124" w:name="_Toc321352940"/>
      <w:bookmarkStart w:id="125" w:name="_Toc321358169"/>
      <w:bookmarkStart w:id="126" w:name="_Toc321352941"/>
      <w:bookmarkStart w:id="127" w:name="_Toc321358170"/>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sectPr w:rsidR="00B33187" w:rsidRPr="00F97EB6" w:rsidSect="004E0748">
      <w:headerReference w:type="default" r:id="rId9"/>
      <w:footerReference w:type="even" r:id="rId10"/>
      <w:footerReference w:type="default" r:id="rId11"/>
      <w:pgSz w:w="11906" w:h="16838"/>
      <w:pgMar w:top="1135"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711F0B" w15:done="0"/>
  <w15:commentEx w15:paraId="3161EF4A" w15:done="0"/>
  <w15:commentEx w15:paraId="3906FCF5" w15:done="0"/>
  <w15:commentEx w15:paraId="63C0C980" w15:done="0"/>
  <w15:commentEx w15:paraId="75FF31E7" w15:done="0"/>
  <w15:commentEx w15:paraId="4804C640" w15:done="0"/>
  <w15:commentEx w15:paraId="5DAEF81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B275E5" w14:textId="77777777" w:rsidR="008877F3" w:rsidRDefault="008877F3">
      <w:r>
        <w:separator/>
      </w:r>
    </w:p>
  </w:endnote>
  <w:endnote w:type="continuationSeparator" w:id="0">
    <w:p w14:paraId="04503B35" w14:textId="77777777" w:rsidR="008877F3" w:rsidRDefault="008877F3">
      <w:r>
        <w:continuationSeparator/>
      </w:r>
    </w:p>
  </w:endnote>
  <w:endnote w:type="continuationNotice" w:id="1">
    <w:p w14:paraId="253A625C" w14:textId="77777777" w:rsidR="008877F3" w:rsidRDefault="008877F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old">
    <w:altName w:val="Times New Roman"/>
    <w:panose1 w:val="00000000000000000000"/>
    <w:charset w:val="00"/>
    <w:family w:val="roman"/>
    <w:notTrueType/>
    <w:pitch w:val="default"/>
  </w:font>
  <w:font w:name="Museo Sans 500">
    <w:altName w:val="Arial"/>
    <w:panose1 w:val="00000000000000000000"/>
    <w:charset w:val="00"/>
    <w:family w:val="modern"/>
    <w:notTrueType/>
    <w:pitch w:val="variable"/>
    <w:sig w:usb0="A00000AF" w:usb1="4000004A" w:usb2="00000000" w:usb3="00000000" w:csb0="00000093" w:csb1="00000000"/>
  </w:font>
  <w:font w:name="ScalaSans-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71F72" w14:textId="77777777" w:rsidR="00242362" w:rsidRDefault="00242362" w:rsidP="00D3782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16E3926" w14:textId="77777777" w:rsidR="00242362" w:rsidRDefault="00242362" w:rsidP="00D37821">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10CD9" w14:textId="77777777" w:rsidR="00242362" w:rsidRDefault="00242362" w:rsidP="00D3782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9417C7">
      <w:rPr>
        <w:rStyle w:val="Paginanummer"/>
        <w:noProof/>
      </w:rPr>
      <w:t>14</w:t>
    </w:r>
    <w:r>
      <w:rPr>
        <w:rStyle w:val="Paginanummer"/>
      </w:rPr>
      <w:fldChar w:fldCharType="end"/>
    </w:r>
  </w:p>
  <w:p w14:paraId="5B96D186" w14:textId="77777777" w:rsidR="00242362" w:rsidRDefault="00242362" w:rsidP="00D37821">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801933" w14:textId="77777777" w:rsidR="008877F3" w:rsidRDefault="008877F3">
      <w:r>
        <w:separator/>
      </w:r>
    </w:p>
  </w:footnote>
  <w:footnote w:type="continuationSeparator" w:id="0">
    <w:p w14:paraId="67F264BC" w14:textId="77777777" w:rsidR="008877F3" w:rsidRDefault="008877F3">
      <w:r>
        <w:continuationSeparator/>
      </w:r>
    </w:p>
  </w:footnote>
  <w:footnote w:type="continuationNotice" w:id="1">
    <w:p w14:paraId="3DDF186E" w14:textId="77777777" w:rsidR="008877F3" w:rsidRDefault="008877F3">
      <w:pPr>
        <w:spacing w:line="240" w:lineRule="auto"/>
      </w:pPr>
    </w:p>
  </w:footnote>
  <w:footnote w:id="2">
    <w:p w14:paraId="3BA4CECE" w14:textId="77777777" w:rsidR="00242362" w:rsidRPr="004C04A5" w:rsidRDefault="00242362">
      <w:pPr>
        <w:pStyle w:val="Voetnoottekst"/>
        <w:rPr>
          <w:rFonts w:ascii="Arial" w:hAnsi="Arial" w:cs="Arial"/>
          <w:sz w:val="20"/>
          <w:lang w:val="fr-FR"/>
        </w:rPr>
      </w:pPr>
      <w:r w:rsidRPr="004C04A5">
        <w:rPr>
          <w:rStyle w:val="Voetnootmarkering"/>
          <w:rFonts w:ascii="Arial" w:hAnsi="Arial" w:cs="Arial"/>
          <w:sz w:val="20"/>
        </w:rPr>
        <w:footnoteRef/>
      </w:r>
      <w:r w:rsidRPr="004C04A5">
        <w:rPr>
          <w:rFonts w:ascii="Arial" w:hAnsi="Arial" w:cs="Arial"/>
          <w:sz w:val="20"/>
          <w:lang w:val="fr-FR"/>
        </w:rPr>
        <w:t xml:space="preserve"> A aligner avec la « fiche de rapport ». </w:t>
      </w:r>
      <w:r>
        <w:rPr>
          <w:rFonts w:ascii="Arial" w:hAnsi="Arial" w:cs="Arial"/>
          <w:sz w:val="20"/>
          <w:lang w:val="fr-FR"/>
        </w:rPr>
        <w:t>L</w:t>
      </w:r>
      <w:r w:rsidRPr="004C04A5">
        <w:rPr>
          <w:rFonts w:ascii="Arial" w:hAnsi="Arial" w:cs="Arial"/>
          <w:sz w:val="20"/>
          <w:lang w:val="fr-FR"/>
        </w:rPr>
        <w:t xml:space="preserve">es sociétés de bourse de droit </w:t>
      </w:r>
      <w:r>
        <w:rPr>
          <w:rFonts w:ascii="Arial" w:hAnsi="Arial" w:cs="Arial"/>
          <w:sz w:val="20"/>
          <w:lang w:val="fr-FR"/>
        </w:rPr>
        <w:t>b</w:t>
      </w:r>
      <w:r w:rsidRPr="004C04A5">
        <w:rPr>
          <w:rFonts w:ascii="Arial" w:hAnsi="Arial" w:cs="Arial"/>
          <w:sz w:val="20"/>
          <w:lang w:val="fr-FR"/>
        </w:rPr>
        <w:t xml:space="preserve">elge </w:t>
      </w:r>
      <w:r>
        <w:rPr>
          <w:rFonts w:ascii="Arial" w:hAnsi="Arial" w:cs="Arial"/>
          <w:sz w:val="20"/>
          <w:lang w:val="fr-FR"/>
        </w:rPr>
        <w:t xml:space="preserve">doivent de surcroît </w:t>
      </w:r>
      <w:r w:rsidRPr="004C04A5">
        <w:rPr>
          <w:rFonts w:ascii="Arial" w:hAnsi="Arial" w:cs="Arial"/>
          <w:sz w:val="20"/>
          <w:lang w:val="fr-FR"/>
        </w:rPr>
        <w:t xml:space="preserve">renvoyer </w:t>
      </w:r>
      <w:r>
        <w:rPr>
          <w:rFonts w:ascii="Arial" w:hAnsi="Arial" w:cs="Arial"/>
          <w:sz w:val="20"/>
          <w:lang w:val="fr-FR"/>
        </w:rPr>
        <w:t xml:space="preserve">au </w:t>
      </w:r>
      <w:r w:rsidRPr="004C04A5">
        <w:rPr>
          <w:rFonts w:ascii="Arial" w:hAnsi="Arial" w:cs="Arial"/>
          <w:sz w:val="20"/>
          <w:lang w:val="fr-FR"/>
        </w:rPr>
        <w:t>tableau 15.</w:t>
      </w:r>
    </w:p>
  </w:footnote>
  <w:footnote w:id="3">
    <w:p w14:paraId="36697C5A" w14:textId="77777777" w:rsidR="009417C7" w:rsidRPr="00225416" w:rsidRDefault="009417C7" w:rsidP="009417C7">
      <w:pPr>
        <w:pStyle w:val="Voetnoottekst"/>
        <w:rPr>
          <w:rFonts w:ascii="Arial" w:hAnsi="Arial" w:cs="Arial"/>
          <w:lang w:val="fr-BE"/>
        </w:rPr>
      </w:pPr>
      <w:r w:rsidRPr="00225416">
        <w:rPr>
          <w:rStyle w:val="Voetnootmarkering"/>
          <w:rFonts w:ascii="Arial" w:hAnsi="Arial" w:cs="Arial"/>
        </w:rPr>
        <w:footnoteRef/>
      </w:r>
      <w:r w:rsidRPr="00225416">
        <w:rPr>
          <w:rFonts w:ascii="Arial" w:hAnsi="Arial" w:cs="Arial"/>
          <w:lang w:val="fr-BE"/>
        </w:rPr>
        <w:t xml:space="preserve"> S’applique uniquement dans le cas où la société est soumise à communiquer des informations à des fins de stabilité financière </w:t>
      </w:r>
    </w:p>
  </w:footnote>
  <w:footnote w:id="4">
    <w:p w14:paraId="07D44C49" w14:textId="77777777" w:rsidR="009417C7" w:rsidRPr="00225416" w:rsidRDefault="009417C7" w:rsidP="009417C7">
      <w:pPr>
        <w:pStyle w:val="Voetnoottekst"/>
        <w:rPr>
          <w:rFonts w:ascii="Arial" w:hAnsi="Arial" w:cs="Arial"/>
          <w:lang w:val="fr-FR"/>
        </w:rPr>
      </w:pPr>
      <w:r w:rsidRPr="00225416">
        <w:rPr>
          <w:rStyle w:val="Voetnootmarkering"/>
          <w:rFonts w:ascii="Arial" w:hAnsi="Arial" w:cs="Arial"/>
        </w:rPr>
        <w:footnoteRef/>
      </w:r>
      <w:r w:rsidRPr="00225416">
        <w:rPr>
          <w:rFonts w:ascii="Arial" w:hAnsi="Arial" w:cs="Arial"/>
          <w:lang w:val="fr-FR"/>
        </w:rPr>
        <w:t xml:space="preserve"> </w:t>
      </w:r>
      <w:r w:rsidRPr="00225416">
        <w:rPr>
          <w:rFonts w:ascii="Arial" w:hAnsi="Arial" w:cs="Arial"/>
          <w:color w:val="222222"/>
          <w:lang w:val="fr-FR"/>
        </w:rPr>
        <w:t>Pour la première année cette paragraphe devrait se référer aux comptes annuels du dernier exercice.</w:t>
      </w:r>
    </w:p>
  </w:footnote>
  <w:footnote w:id="5">
    <w:p w14:paraId="3C9E80AA" w14:textId="77777777" w:rsidR="00242362" w:rsidRPr="004C04A5" w:rsidRDefault="00242362">
      <w:pPr>
        <w:pStyle w:val="Voetnoottekst"/>
        <w:rPr>
          <w:rFonts w:ascii="Arial" w:hAnsi="Arial" w:cs="Arial"/>
          <w:sz w:val="20"/>
          <w:lang w:val="fr-FR"/>
        </w:rPr>
      </w:pPr>
      <w:r w:rsidRPr="004C04A5">
        <w:rPr>
          <w:rStyle w:val="Voetnootmarkering"/>
          <w:rFonts w:ascii="Arial" w:hAnsi="Arial" w:cs="Arial"/>
          <w:sz w:val="20"/>
        </w:rPr>
        <w:footnoteRef/>
      </w:r>
      <w:r w:rsidRPr="004C04A5">
        <w:rPr>
          <w:rFonts w:ascii="Arial" w:hAnsi="Arial" w:cs="Arial"/>
          <w:sz w:val="20"/>
          <w:lang w:val="fr-FR"/>
        </w:rPr>
        <w:t xml:space="preserve"> A aligner avec la « fiche de rapport ». </w:t>
      </w:r>
      <w:r>
        <w:rPr>
          <w:rFonts w:ascii="Arial" w:hAnsi="Arial" w:cs="Arial"/>
          <w:sz w:val="20"/>
          <w:lang w:val="fr-FR"/>
        </w:rPr>
        <w:t>L</w:t>
      </w:r>
      <w:r w:rsidRPr="004C04A5">
        <w:rPr>
          <w:rFonts w:ascii="Arial" w:hAnsi="Arial" w:cs="Arial"/>
          <w:sz w:val="20"/>
          <w:lang w:val="fr-FR"/>
        </w:rPr>
        <w:t xml:space="preserve">es sociétés de bourse de droit </w:t>
      </w:r>
      <w:r>
        <w:rPr>
          <w:rFonts w:ascii="Arial" w:hAnsi="Arial" w:cs="Arial"/>
          <w:sz w:val="20"/>
          <w:lang w:val="fr-FR"/>
        </w:rPr>
        <w:t>b</w:t>
      </w:r>
      <w:r w:rsidRPr="004C04A5">
        <w:rPr>
          <w:rFonts w:ascii="Arial" w:hAnsi="Arial" w:cs="Arial"/>
          <w:sz w:val="20"/>
          <w:lang w:val="fr-FR"/>
        </w:rPr>
        <w:t xml:space="preserve">elge </w:t>
      </w:r>
      <w:r>
        <w:rPr>
          <w:rFonts w:ascii="Arial" w:hAnsi="Arial" w:cs="Arial"/>
          <w:sz w:val="20"/>
          <w:lang w:val="fr-FR"/>
        </w:rPr>
        <w:t>doivent de surcroît</w:t>
      </w:r>
      <w:r w:rsidRPr="004C04A5">
        <w:rPr>
          <w:rFonts w:ascii="Arial" w:hAnsi="Arial" w:cs="Arial"/>
          <w:sz w:val="20"/>
          <w:lang w:val="fr-FR"/>
        </w:rPr>
        <w:t xml:space="preserve"> renvoyer </w:t>
      </w:r>
      <w:r>
        <w:rPr>
          <w:rFonts w:ascii="Arial" w:hAnsi="Arial" w:cs="Arial"/>
          <w:sz w:val="20"/>
          <w:lang w:val="fr-FR"/>
        </w:rPr>
        <w:t>au</w:t>
      </w:r>
      <w:r w:rsidRPr="004C04A5">
        <w:rPr>
          <w:rFonts w:ascii="Arial" w:hAnsi="Arial" w:cs="Arial"/>
          <w:sz w:val="20"/>
          <w:lang w:val="fr-FR"/>
        </w:rPr>
        <w:t xml:space="preserve"> tableau 15.</w:t>
      </w:r>
    </w:p>
  </w:footnote>
  <w:footnote w:id="6">
    <w:p w14:paraId="27BACCB5" w14:textId="77777777" w:rsidR="00242362" w:rsidRDefault="00242362" w:rsidP="00FF21F3">
      <w:pPr>
        <w:pStyle w:val="Voetnoottekst"/>
        <w:jc w:val="both"/>
        <w:rPr>
          <w:rFonts w:ascii="Arial" w:hAnsi="Arial" w:cs="Arial"/>
          <w:sz w:val="20"/>
          <w:lang w:val="fr-FR"/>
        </w:rPr>
      </w:pPr>
      <w:r w:rsidRPr="001A6239">
        <w:rPr>
          <w:rStyle w:val="Voetnootmarkering"/>
          <w:rFonts w:ascii="Arial" w:hAnsi="Arial" w:cs="Arial"/>
          <w:sz w:val="20"/>
        </w:rPr>
        <w:footnoteRef/>
      </w:r>
      <w:r w:rsidRPr="001A6239">
        <w:rPr>
          <w:rFonts w:ascii="Arial" w:hAnsi="Arial" w:cs="Arial"/>
          <w:sz w:val="20"/>
          <w:lang w:val="fr-FR"/>
        </w:rPr>
        <w:t xml:space="preserve"> Pour les succursales en Belgiq</w:t>
      </w:r>
      <w:r>
        <w:rPr>
          <w:rFonts w:ascii="Arial" w:hAnsi="Arial" w:cs="Arial"/>
          <w:sz w:val="20"/>
          <w:lang w:val="fr-FR"/>
        </w:rPr>
        <w:t>ue des établissements de crédit,</w:t>
      </w:r>
      <w:r w:rsidRPr="001A6239">
        <w:rPr>
          <w:rFonts w:ascii="Arial" w:hAnsi="Arial" w:cs="Arial"/>
          <w:sz w:val="20"/>
          <w:lang w:val="fr-FR"/>
        </w:rPr>
        <w:t xml:space="preserve"> les réviseurs agréés doivent consacrer une attention particulière au respect des principes 5 et 6 de la circulaire PPB-2007-7-CPB du 10 avril 2007. </w:t>
      </w:r>
    </w:p>
    <w:p w14:paraId="444BF227" w14:textId="77777777" w:rsidR="00242362" w:rsidRPr="001D3340" w:rsidRDefault="00242362" w:rsidP="00C87F24">
      <w:pPr>
        <w:pStyle w:val="Voetnoottekst"/>
        <w:jc w:val="both"/>
        <w:rPr>
          <w:lang w:val="fr-B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FAEFB" w14:textId="6FC7C3DF" w:rsidR="00242362" w:rsidRPr="006421A6" w:rsidRDefault="00242362">
    <w:pPr>
      <w:pStyle w:val="Koptekst"/>
      <w:rPr>
        <w:rFonts w:ascii="Arial" w:hAnsi="Arial" w:cs="Arial"/>
        <w:sz w:val="20"/>
        <w:lang w:val="fr-BE"/>
      </w:rPr>
    </w:pPr>
    <w:r w:rsidRPr="006421A6">
      <w:rPr>
        <w:rFonts w:ascii="Arial" w:hAnsi="Arial" w:cs="Arial"/>
        <w:sz w:val="20"/>
        <w:lang w:val="fr-BE"/>
      </w:rPr>
      <w:t>Modèles de rapport</w:t>
    </w:r>
    <w:r>
      <w:rPr>
        <w:rFonts w:ascii="Arial" w:hAnsi="Arial" w:cs="Arial"/>
        <w:sz w:val="20"/>
        <w:lang w:val="fr-BE"/>
      </w:rPr>
      <w:t xml:space="preserve"> BNB</w:t>
    </w:r>
    <w:r>
      <w:rPr>
        <w:rFonts w:ascii="Arial" w:hAnsi="Arial" w:cs="Arial"/>
        <w:sz w:val="20"/>
        <w:lang w:val="fr-BE"/>
      </w:rPr>
      <w:tab/>
    </w:r>
    <w:r>
      <w:rPr>
        <w:rFonts w:ascii="Arial" w:hAnsi="Arial" w:cs="Arial"/>
        <w:sz w:val="20"/>
        <w:lang w:val="fr-BE"/>
      </w:rPr>
      <w:tab/>
    </w:r>
    <w:r w:rsidRPr="006421A6">
      <w:rPr>
        <w:rFonts w:ascii="Arial" w:hAnsi="Arial" w:cs="Arial"/>
        <w:sz w:val="20"/>
        <w:lang w:val="fr-BE"/>
      </w:rPr>
      <w:t xml:space="preserve">Version </w:t>
    </w:r>
    <w:r w:rsidR="00586B08">
      <w:rPr>
        <w:rFonts w:ascii="Arial" w:hAnsi="Arial" w:cs="Arial"/>
        <w:sz w:val="20"/>
        <w:lang w:val="fr-BE"/>
      </w:rPr>
      <w:t>septembre</w:t>
    </w:r>
    <w:r>
      <w:rPr>
        <w:rFonts w:ascii="Arial" w:hAnsi="Arial" w:cs="Arial"/>
        <w:sz w:val="20"/>
        <w:lang w:val="fr-BE"/>
      </w:rPr>
      <w:t xml:space="preserve"> 2016</w:t>
    </w:r>
  </w:p>
  <w:p w14:paraId="3758CB98" w14:textId="77777777" w:rsidR="00242362" w:rsidRPr="002A5676" w:rsidRDefault="00242362">
    <w:pPr>
      <w:pStyle w:val="Koptekst"/>
      <w:rPr>
        <w:rFonts w:ascii="Arial" w:hAnsi="Arial" w:cs="Arial"/>
        <w:b/>
        <w:szCs w:val="22"/>
        <w:lang w:val="fr-BE"/>
      </w:rPr>
    </w:pPr>
  </w:p>
  <w:p w14:paraId="64875C16" w14:textId="77777777" w:rsidR="00242362" w:rsidRPr="002A5676" w:rsidRDefault="00242362">
    <w:pPr>
      <w:pStyle w:val="Koptekst"/>
      <w:rPr>
        <w:rFonts w:ascii="Arial" w:hAnsi="Arial" w:cs="Arial"/>
        <w:b/>
        <w:szCs w:val="22"/>
        <w:lang w:val="fr-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CECC1B8"/>
    <w:lvl w:ilvl="0">
      <w:start w:val="1"/>
      <w:numFmt w:val="bullet"/>
      <w:lvlText w:val=""/>
      <w:lvlJc w:val="left"/>
      <w:pPr>
        <w:tabs>
          <w:tab w:val="num" w:pos="360"/>
        </w:tabs>
        <w:ind w:left="360" w:hanging="360"/>
      </w:pPr>
      <w:rPr>
        <w:rFonts w:ascii="Symbol" w:hAnsi="Symbol" w:hint="default"/>
      </w:rPr>
    </w:lvl>
  </w:abstractNum>
  <w:abstractNum w:abstractNumId="1">
    <w:nsid w:val="02AD6666"/>
    <w:multiLevelType w:val="hybridMultilevel"/>
    <w:tmpl w:val="8DCC5C32"/>
    <w:lvl w:ilvl="0" w:tplc="CF14D292">
      <w:numFmt w:val="bullet"/>
      <w:lvlText w:val="-"/>
      <w:lvlJc w:val="left"/>
      <w:pPr>
        <w:tabs>
          <w:tab w:val="num" w:pos="340"/>
        </w:tabs>
        <w:ind w:left="340" w:hanging="340"/>
      </w:pPr>
      <w:rPr>
        <w:rFonts w:ascii="Times New Roman" w:eastAsia="Times New Roman" w:hAnsi="Times New Roman" w:cs="Times New Roman"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506C0A"/>
    <w:multiLevelType w:val="singleLevel"/>
    <w:tmpl w:val="CF14D292"/>
    <w:lvl w:ilvl="0">
      <w:numFmt w:val="bullet"/>
      <w:lvlText w:val="-"/>
      <w:lvlJc w:val="left"/>
      <w:pPr>
        <w:ind w:left="720" w:hanging="360"/>
      </w:pPr>
      <w:rPr>
        <w:rFonts w:ascii="Times New Roman" w:eastAsia="Times New Roman" w:hAnsi="Times New Roman" w:cs="Times New Roman" w:hint="default"/>
        <w:color w:val="auto"/>
        <w:sz w:val="22"/>
      </w:rPr>
    </w:lvl>
  </w:abstractNum>
  <w:abstractNum w:abstractNumId="3">
    <w:nsid w:val="07B56939"/>
    <w:multiLevelType w:val="hybridMultilevel"/>
    <w:tmpl w:val="E5766994"/>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9594F98"/>
    <w:multiLevelType w:val="hybridMultilevel"/>
    <w:tmpl w:val="7DFC956C"/>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0CFD71F3"/>
    <w:multiLevelType w:val="hybridMultilevel"/>
    <w:tmpl w:val="53B0058C"/>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10D8609F"/>
    <w:multiLevelType w:val="singleLevel"/>
    <w:tmpl w:val="1EBA13FC"/>
    <w:lvl w:ilvl="0">
      <w:start w:val="1"/>
      <w:numFmt w:val="bullet"/>
      <w:lvlText w:val=""/>
      <w:lvlJc w:val="left"/>
      <w:pPr>
        <w:tabs>
          <w:tab w:val="num" w:pos="340"/>
        </w:tabs>
        <w:ind w:left="340" w:hanging="340"/>
      </w:pPr>
      <w:rPr>
        <w:rFonts w:ascii="Symbol" w:hAnsi="Symbol" w:hint="default"/>
        <w:color w:val="auto"/>
        <w:sz w:val="22"/>
      </w:rPr>
    </w:lvl>
  </w:abstractNum>
  <w:abstractNum w:abstractNumId="7">
    <w:nsid w:val="10F82007"/>
    <w:multiLevelType w:val="hybridMultilevel"/>
    <w:tmpl w:val="6994D23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148F753B"/>
    <w:multiLevelType w:val="hybridMultilevel"/>
    <w:tmpl w:val="3E2ED0C6"/>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17804BD2"/>
    <w:multiLevelType w:val="multilevel"/>
    <w:tmpl w:val="93C46016"/>
    <w:styleLink w:val="OpmaakprofielMeerdereniveaus"/>
    <w:lvl w:ilvl="0">
      <w:start w:val="5"/>
      <w:numFmt w:val="decimal"/>
      <w:lvlText w:val="3.%1"/>
      <w:lvlJc w:val="left"/>
      <w:pPr>
        <w:tabs>
          <w:tab w:val="num" w:pos="432"/>
        </w:tabs>
        <w:ind w:left="432" w:hanging="432"/>
      </w:pPr>
      <w:rPr>
        <w:rFonts w:ascii="Arial" w:hAnsi="Arial"/>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1A5B587F"/>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nsid w:val="1D532056"/>
    <w:multiLevelType w:val="hybridMultilevel"/>
    <w:tmpl w:val="7A9AFDF4"/>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1E985D5B"/>
    <w:multiLevelType w:val="hybridMultilevel"/>
    <w:tmpl w:val="A6629C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26F24CBF"/>
    <w:multiLevelType w:val="hybridMultilevel"/>
    <w:tmpl w:val="1ABA99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2ADD0C7B"/>
    <w:multiLevelType w:val="hybridMultilevel"/>
    <w:tmpl w:val="17C8C0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34AB4D6E"/>
    <w:multiLevelType w:val="hybridMultilevel"/>
    <w:tmpl w:val="6A56D164"/>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36A47E4C"/>
    <w:multiLevelType w:val="hybridMultilevel"/>
    <w:tmpl w:val="898C4B90"/>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3F05629C"/>
    <w:multiLevelType w:val="hybridMultilevel"/>
    <w:tmpl w:val="93408FB2"/>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3FEA26C6"/>
    <w:multiLevelType w:val="hybridMultilevel"/>
    <w:tmpl w:val="1076BAF4"/>
    <w:lvl w:ilvl="0" w:tplc="B3820CD8">
      <w:start w:val="19"/>
      <w:numFmt w:val="bullet"/>
      <w:lvlText w:val="-"/>
      <w:lvlJc w:val="left"/>
      <w:pPr>
        <w:ind w:left="1040" w:hanging="360"/>
      </w:pPr>
      <w:rPr>
        <w:rFonts w:ascii="Arial" w:eastAsia="Times New Roman" w:hAnsi="Arial" w:cs="Arial"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19">
    <w:nsid w:val="40F5263A"/>
    <w:multiLevelType w:val="hybridMultilevel"/>
    <w:tmpl w:val="B6FA4152"/>
    <w:lvl w:ilvl="0" w:tplc="CF14D292">
      <w:numFmt w:val="bullet"/>
      <w:lvlText w:val="-"/>
      <w:lvlJc w:val="left"/>
      <w:pPr>
        <w:tabs>
          <w:tab w:val="num" w:pos="720"/>
        </w:tabs>
        <w:ind w:left="720" w:hanging="360"/>
      </w:pPr>
      <w:rPr>
        <w:rFonts w:ascii="Times New Roman" w:eastAsia="Times New Roman" w:hAnsi="Times New Roman"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414B2508"/>
    <w:multiLevelType w:val="multilevel"/>
    <w:tmpl w:val="08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1">
    <w:nsid w:val="4B2D38AA"/>
    <w:multiLevelType w:val="hybridMultilevel"/>
    <w:tmpl w:val="031CA26A"/>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4DA87750"/>
    <w:multiLevelType w:val="hybridMultilevel"/>
    <w:tmpl w:val="1EC00ACA"/>
    <w:lvl w:ilvl="0" w:tplc="CF14D292">
      <w:numFmt w:val="bullet"/>
      <w:lvlText w:val="-"/>
      <w:lvlJc w:val="left"/>
      <w:pPr>
        <w:ind w:left="1440" w:hanging="360"/>
      </w:pPr>
      <w:rPr>
        <w:rFonts w:ascii="Times New Roman" w:eastAsia="Times New Roman" w:hAnsi="Times New Roman" w:cs="Times New Roman" w:hint="default"/>
        <w:color w:val="auto"/>
        <w:sz w:val="22"/>
        <w:szCs w:val="22"/>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3">
    <w:nsid w:val="4DF73747"/>
    <w:multiLevelType w:val="hybridMultilevel"/>
    <w:tmpl w:val="3A4850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4F2506E7"/>
    <w:multiLevelType w:val="hybridMultilevel"/>
    <w:tmpl w:val="F962BC5C"/>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519F1582"/>
    <w:multiLevelType w:val="hybridMultilevel"/>
    <w:tmpl w:val="AD6474CA"/>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55AF6296"/>
    <w:multiLevelType w:val="hybridMultilevel"/>
    <w:tmpl w:val="C454573E"/>
    <w:lvl w:ilvl="0" w:tplc="AFA0F976">
      <w:start w:val="1"/>
      <w:numFmt w:val="bullet"/>
      <w:pStyle w:val="Lister"/>
      <w:lvlText w:val=""/>
      <w:lvlJc w:val="left"/>
      <w:pPr>
        <w:tabs>
          <w:tab w:val="num" w:pos="1287"/>
        </w:tabs>
        <w:ind w:left="1287" w:hanging="360"/>
      </w:pPr>
      <w:rPr>
        <w:rFonts w:ascii="Wingdings" w:hAnsi="Wingdings" w:hint="default"/>
      </w:rPr>
    </w:lvl>
    <w:lvl w:ilvl="1" w:tplc="08090003">
      <w:start w:val="1"/>
      <w:numFmt w:val="bullet"/>
      <w:lvlText w:val="o"/>
      <w:lvlJc w:val="left"/>
      <w:pPr>
        <w:tabs>
          <w:tab w:val="num" w:pos="2007"/>
        </w:tabs>
        <w:ind w:left="2007" w:hanging="360"/>
      </w:pPr>
      <w:rPr>
        <w:rFonts w:ascii="Courier New" w:hAnsi="Courier New" w:cs="Courier New" w:hint="default"/>
      </w:rPr>
    </w:lvl>
    <w:lvl w:ilvl="2" w:tplc="08090005">
      <w:start w:val="1"/>
      <w:numFmt w:val="bullet"/>
      <w:lvlText w:val=""/>
      <w:lvlJc w:val="left"/>
      <w:pPr>
        <w:tabs>
          <w:tab w:val="num" w:pos="2727"/>
        </w:tabs>
        <w:ind w:left="2727" w:hanging="360"/>
      </w:pPr>
      <w:rPr>
        <w:rFonts w:ascii="Wingdings" w:hAnsi="Wingdings" w:hint="default"/>
      </w:rPr>
    </w:lvl>
    <w:lvl w:ilvl="3" w:tplc="08090001">
      <w:start w:val="1"/>
      <w:numFmt w:val="bullet"/>
      <w:lvlText w:val=""/>
      <w:lvlJc w:val="left"/>
      <w:pPr>
        <w:tabs>
          <w:tab w:val="num" w:pos="3447"/>
        </w:tabs>
        <w:ind w:left="3447" w:hanging="360"/>
      </w:pPr>
      <w:rPr>
        <w:rFonts w:ascii="Symbol" w:hAnsi="Symbol" w:hint="default"/>
      </w:rPr>
    </w:lvl>
    <w:lvl w:ilvl="4" w:tplc="08090003">
      <w:start w:val="1"/>
      <w:numFmt w:val="bullet"/>
      <w:lvlText w:val="o"/>
      <w:lvlJc w:val="left"/>
      <w:pPr>
        <w:tabs>
          <w:tab w:val="num" w:pos="4167"/>
        </w:tabs>
        <w:ind w:left="4167" w:hanging="360"/>
      </w:pPr>
      <w:rPr>
        <w:rFonts w:ascii="Courier New" w:hAnsi="Courier New" w:cs="Courier New" w:hint="default"/>
      </w:rPr>
    </w:lvl>
    <w:lvl w:ilvl="5" w:tplc="08090005">
      <w:start w:val="1"/>
      <w:numFmt w:val="bullet"/>
      <w:lvlText w:val=""/>
      <w:lvlJc w:val="left"/>
      <w:pPr>
        <w:tabs>
          <w:tab w:val="num" w:pos="4887"/>
        </w:tabs>
        <w:ind w:left="4887" w:hanging="360"/>
      </w:pPr>
      <w:rPr>
        <w:rFonts w:ascii="Wingdings" w:hAnsi="Wingdings" w:hint="default"/>
      </w:rPr>
    </w:lvl>
    <w:lvl w:ilvl="6" w:tplc="08090001">
      <w:start w:val="1"/>
      <w:numFmt w:val="bullet"/>
      <w:lvlText w:val=""/>
      <w:lvlJc w:val="left"/>
      <w:pPr>
        <w:tabs>
          <w:tab w:val="num" w:pos="5607"/>
        </w:tabs>
        <w:ind w:left="5607" w:hanging="360"/>
      </w:pPr>
      <w:rPr>
        <w:rFonts w:ascii="Symbol" w:hAnsi="Symbol" w:hint="default"/>
      </w:rPr>
    </w:lvl>
    <w:lvl w:ilvl="7" w:tplc="08090003">
      <w:start w:val="1"/>
      <w:numFmt w:val="bullet"/>
      <w:lvlText w:val="o"/>
      <w:lvlJc w:val="left"/>
      <w:pPr>
        <w:tabs>
          <w:tab w:val="num" w:pos="6327"/>
        </w:tabs>
        <w:ind w:left="6327" w:hanging="360"/>
      </w:pPr>
      <w:rPr>
        <w:rFonts w:ascii="Courier New" w:hAnsi="Courier New" w:cs="Courier New" w:hint="default"/>
      </w:rPr>
    </w:lvl>
    <w:lvl w:ilvl="8" w:tplc="08090005">
      <w:start w:val="1"/>
      <w:numFmt w:val="bullet"/>
      <w:lvlText w:val=""/>
      <w:lvlJc w:val="left"/>
      <w:pPr>
        <w:tabs>
          <w:tab w:val="num" w:pos="7047"/>
        </w:tabs>
        <w:ind w:left="7047" w:hanging="360"/>
      </w:pPr>
      <w:rPr>
        <w:rFonts w:ascii="Wingdings" w:hAnsi="Wingdings" w:hint="default"/>
      </w:rPr>
    </w:lvl>
  </w:abstractNum>
  <w:abstractNum w:abstractNumId="27">
    <w:nsid w:val="5D152EE5"/>
    <w:multiLevelType w:val="hybridMultilevel"/>
    <w:tmpl w:val="A836A730"/>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5FB912CC"/>
    <w:multiLevelType w:val="hybridMultilevel"/>
    <w:tmpl w:val="9698AF32"/>
    <w:lvl w:ilvl="0" w:tplc="CF14D292">
      <w:numFmt w:val="bullet"/>
      <w:lvlText w:val="-"/>
      <w:lvlJc w:val="left"/>
      <w:pPr>
        <w:tabs>
          <w:tab w:val="num" w:pos="720"/>
        </w:tabs>
        <w:ind w:left="720" w:hanging="360"/>
      </w:pPr>
      <w:rPr>
        <w:rFonts w:ascii="Times New Roman" w:eastAsia="Times New Roman" w:hAnsi="Times New Roman" w:cs="Times New Roman" w:hint="default"/>
        <w:color w:val="auto"/>
        <w:sz w:val="22"/>
        <w:szCs w:val="22"/>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nsid w:val="6BAE353C"/>
    <w:multiLevelType w:val="hybridMultilevel"/>
    <w:tmpl w:val="DEB8DB1A"/>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nsid w:val="6C4030FF"/>
    <w:multiLevelType w:val="singleLevel"/>
    <w:tmpl w:val="04090003"/>
    <w:lvl w:ilvl="0">
      <w:start w:val="1"/>
      <w:numFmt w:val="bullet"/>
      <w:lvlText w:val="o"/>
      <w:lvlJc w:val="left"/>
      <w:pPr>
        <w:ind w:left="1440" w:hanging="360"/>
      </w:pPr>
      <w:rPr>
        <w:rFonts w:ascii="Courier New" w:hAnsi="Courier New" w:hint="default"/>
      </w:rPr>
    </w:lvl>
  </w:abstractNum>
  <w:abstractNum w:abstractNumId="31">
    <w:nsid w:val="6EE922D2"/>
    <w:multiLevelType w:val="hybridMultilevel"/>
    <w:tmpl w:val="B8843A16"/>
    <w:lvl w:ilvl="0" w:tplc="0CD6E374">
      <w:numFmt w:val="bullet"/>
      <w:lvlText w:val="-"/>
      <w:lvlJc w:val="left"/>
      <w:pPr>
        <w:tabs>
          <w:tab w:val="num" w:pos="720"/>
        </w:tabs>
        <w:ind w:left="720" w:hanging="360"/>
      </w:pPr>
      <w:rPr>
        <w:rFonts w:ascii="Times New Roman" w:eastAsia="Times New Roman" w:hAnsi="Times New Roman" w:hint="default"/>
      </w:rPr>
    </w:lvl>
    <w:lvl w:ilvl="1" w:tplc="87EE52AA">
      <w:start w:val="1"/>
      <w:numFmt w:val="bullet"/>
      <w:lvlText w:val="o"/>
      <w:lvlJc w:val="left"/>
      <w:pPr>
        <w:ind w:left="1440" w:hanging="360"/>
      </w:pPr>
      <w:rPr>
        <w:rFonts w:ascii="Courier New" w:hAnsi="Courier New" w:hint="default"/>
      </w:rPr>
    </w:lvl>
    <w:lvl w:ilvl="2" w:tplc="D93EC93A" w:tentative="1">
      <w:start w:val="1"/>
      <w:numFmt w:val="bullet"/>
      <w:lvlText w:val=""/>
      <w:lvlJc w:val="left"/>
      <w:pPr>
        <w:ind w:left="2160" w:hanging="360"/>
      </w:pPr>
      <w:rPr>
        <w:rFonts w:ascii="Wingdings" w:hAnsi="Wingdings" w:hint="default"/>
      </w:rPr>
    </w:lvl>
    <w:lvl w:ilvl="3" w:tplc="35DA7ABE" w:tentative="1">
      <w:start w:val="1"/>
      <w:numFmt w:val="bullet"/>
      <w:lvlText w:val=""/>
      <w:lvlJc w:val="left"/>
      <w:pPr>
        <w:ind w:left="2880" w:hanging="360"/>
      </w:pPr>
      <w:rPr>
        <w:rFonts w:ascii="Symbol" w:hAnsi="Symbol" w:hint="default"/>
      </w:rPr>
    </w:lvl>
    <w:lvl w:ilvl="4" w:tplc="4EB60BB8" w:tentative="1">
      <w:start w:val="1"/>
      <w:numFmt w:val="bullet"/>
      <w:lvlText w:val="o"/>
      <w:lvlJc w:val="left"/>
      <w:pPr>
        <w:ind w:left="3600" w:hanging="360"/>
      </w:pPr>
      <w:rPr>
        <w:rFonts w:ascii="Courier New" w:hAnsi="Courier New" w:hint="default"/>
      </w:rPr>
    </w:lvl>
    <w:lvl w:ilvl="5" w:tplc="EB384F46" w:tentative="1">
      <w:start w:val="1"/>
      <w:numFmt w:val="bullet"/>
      <w:lvlText w:val=""/>
      <w:lvlJc w:val="left"/>
      <w:pPr>
        <w:ind w:left="4320" w:hanging="360"/>
      </w:pPr>
      <w:rPr>
        <w:rFonts w:ascii="Wingdings" w:hAnsi="Wingdings" w:hint="default"/>
      </w:rPr>
    </w:lvl>
    <w:lvl w:ilvl="6" w:tplc="91BC6DDC" w:tentative="1">
      <w:start w:val="1"/>
      <w:numFmt w:val="bullet"/>
      <w:lvlText w:val=""/>
      <w:lvlJc w:val="left"/>
      <w:pPr>
        <w:ind w:left="5040" w:hanging="360"/>
      </w:pPr>
      <w:rPr>
        <w:rFonts w:ascii="Symbol" w:hAnsi="Symbol" w:hint="default"/>
      </w:rPr>
    </w:lvl>
    <w:lvl w:ilvl="7" w:tplc="25AC9B8E" w:tentative="1">
      <w:start w:val="1"/>
      <w:numFmt w:val="bullet"/>
      <w:lvlText w:val="o"/>
      <w:lvlJc w:val="left"/>
      <w:pPr>
        <w:ind w:left="5760" w:hanging="360"/>
      </w:pPr>
      <w:rPr>
        <w:rFonts w:ascii="Courier New" w:hAnsi="Courier New" w:hint="default"/>
      </w:rPr>
    </w:lvl>
    <w:lvl w:ilvl="8" w:tplc="37BEC2E8" w:tentative="1">
      <w:start w:val="1"/>
      <w:numFmt w:val="bullet"/>
      <w:lvlText w:val=""/>
      <w:lvlJc w:val="left"/>
      <w:pPr>
        <w:ind w:left="6480" w:hanging="360"/>
      </w:pPr>
      <w:rPr>
        <w:rFonts w:ascii="Wingdings" w:hAnsi="Wingdings" w:hint="default"/>
      </w:rPr>
    </w:lvl>
  </w:abstractNum>
  <w:abstractNum w:abstractNumId="32">
    <w:nsid w:val="71297359"/>
    <w:multiLevelType w:val="hybridMultilevel"/>
    <w:tmpl w:val="FAA8951E"/>
    <w:lvl w:ilvl="0" w:tplc="CF14D29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2"/>
  </w:num>
  <w:num w:numId="3">
    <w:abstractNumId w:val="3"/>
  </w:num>
  <w:num w:numId="4">
    <w:abstractNumId w:val="19"/>
  </w:num>
  <w:num w:numId="5">
    <w:abstractNumId w:val="27"/>
  </w:num>
  <w:num w:numId="6">
    <w:abstractNumId w:val="28"/>
  </w:num>
  <w:num w:numId="7">
    <w:abstractNumId w:val="31"/>
  </w:num>
  <w:num w:numId="8">
    <w:abstractNumId w:val="20"/>
  </w:num>
  <w:num w:numId="9">
    <w:abstractNumId w:val="26"/>
  </w:num>
  <w:num w:numId="10">
    <w:abstractNumId w:val="9"/>
  </w:num>
  <w:num w:numId="11">
    <w:abstractNumId w:val="10"/>
  </w:num>
  <w:num w:numId="12">
    <w:abstractNumId w:val="30"/>
  </w:num>
  <w:num w:numId="13">
    <w:abstractNumId w:val="1"/>
  </w:num>
  <w:num w:numId="14">
    <w:abstractNumId w:val="8"/>
  </w:num>
  <w:num w:numId="15">
    <w:abstractNumId w:val="2"/>
  </w:num>
  <w:num w:numId="16">
    <w:abstractNumId w:val="21"/>
  </w:num>
  <w:num w:numId="17">
    <w:abstractNumId w:val="25"/>
  </w:num>
  <w:num w:numId="18">
    <w:abstractNumId w:val="17"/>
  </w:num>
  <w:num w:numId="19">
    <w:abstractNumId w:val="5"/>
  </w:num>
  <w:num w:numId="20">
    <w:abstractNumId w:val="15"/>
  </w:num>
  <w:num w:numId="21">
    <w:abstractNumId w:val="4"/>
  </w:num>
  <w:num w:numId="22">
    <w:abstractNumId w:val="29"/>
  </w:num>
  <w:num w:numId="23">
    <w:abstractNumId w:val="14"/>
  </w:num>
  <w:num w:numId="24">
    <w:abstractNumId w:val="23"/>
  </w:num>
  <w:num w:numId="25">
    <w:abstractNumId w:val="6"/>
  </w:num>
  <w:num w:numId="26">
    <w:abstractNumId w:val="16"/>
  </w:num>
  <w:num w:numId="27">
    <w:abstractNumId w:val="12"/>
  </w:num>
  <w:num w:numId="28">
    <w:abstractNumId w:val="24"/>
  </w:num>
  <w:num w:numId="29">
    <w:abstractNumId w:val="22"/>
  </w:num>
  <w:num w:numId="30">
    <w:abstractNumId w:val="13"/>
  </w:num>
  <w:num w:numId="31">
    <w:abstractNumId w:val="11"/>
  </w:num>
  <w:num w:numId="32">
    <w:abstractNumId w:val="0"/>
  </w:num>
  <w:num w:numId="33">
    <w:abstractNumId w:val="18"/>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en Deracourt">
    <w15:presenceInfo w15:providerId="AD" w15:userId="S-1-5-21-747017987-357346663-147953460-11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821"/>
    <w:rsid w:val="000005D6"/>
    <w:rsid w:val="00002C39"/>
    <w:rsid w:val="000056DE"/>
    <w:rsid w:val="0000579F"/>
    <w:rsid w:val="000120F5"/>
    <w:rsid w:val="0001299D"/>
    <w:rsid w:val="000164DE"/>
    <w:rsid w:val="000223D7"/>
    <w:rsid w:val="00023451"/>
    <w:rsid w:val="0002402F"/>
    <w:rsid w:val="00033EBB"/>
    <w:rsid w:val="000345DA"/>
    <w:rsid w:val="00034A49"/>
    <w:rsid w:val="00040A5C"/>
    <w:rsid w:val="00043C93"/>
    <w:rsid w:val="00047C3B"/>
    <w:rsid w:val="000527BE"/>
    <w:rsid w:val="00056A76"/>
    <w:rsid w:val="00057BCF"/>
    <w:rsid w:val="000600C5"/>
    <w:rsid w:val="000611ED"/>
    <w:rsid w:val="00071BED"/>
    <w:rsid w:val="000721AA"/>
    <w:rsid w:val="000742CB"/>
    <w:rsid w:val="000851A3"/>
    <w:rsid w:val="00087AB9"/>
    <w:rsid w:val="00090F8B"/>
    <w:rsid w:val="00095CAF"/>
    <w:rsid w:val="00096EA0"/>
    <w:rsid w:val="000A0203"/>
    <w:rsid w:val="000A12AC"/>
    <w:rsid w:val="000A1D69"/>
    <w:rsid w:val="000A307F"/>
    <w:rsid w:val="000A3FC2"/>
    <w:rsid w:val="000A3FD5"/>
    <w:rsid w:val="000A4CD0"/>
    <w:rsid w:val="000A4ED6"/>
    <w:rsid w:val="000A61EB"/>
    <w:rsid w:val="000B181E"/>
    <w:rsid w:val="000B5E68"/>
    <w:rsid w:val="000B6151"/>
    <w:rsid w:val="000B74A6"/>
    <w:rsid w:val="000C29D0"/>
    <w:rsid w:val="000C3997"/>
    <w:rsid w:val="000D3B81"/>
    <w:rsid w:val="000D4584"/>
    <w:rsid w:val="000D5095"/>
    <w:rsid w:val="000E2973"/>
    <w:rsid w:val="000E3932"/>
    <w:rsid w:val="000E5FCB"/>
    <w:rsid w:val="000F3743"/>
    <w:rsid w:val="000F6A67"/>
    <w:rsid w:val="00102F1F"/>
    <w:rsid w:val="00106169"/>
    <w:rsid w:val="00111A43"/>
    <w:rsid w:val="001179C0"/>
    <w:rsid w:val="00122B16"/>
    <w:rsid w:val="00122BD8"/>
    <w:rsid w:val="001237C9"/>
    <w:rsid w:val="00123A2C"/>
    <w:rsid w:val="00126D93"/>
    <w:rsid w:val="00127CB1"/>
    <w:rsid w:val="00136609"/>
    <w:rsid w:val="001378DD"/>
    <w:rsid w:val="00140F92"/>
    <w:rsid w:val="001420B4"/>
    <w:rsid w:val="00142ECA"/>
    <w:rsid w:val="00143644"/>
    <w:rsid w:val="001452E7"/>
    <w:rsid w:val="0015132D"/>
    <w:rsid w:val="0015220F"/>
    <w:rsid w:val="0015344C"/>
    <w:rsid w:val="001615C0"/>
    <w:rsid w:val="00164B57"/>
    <w:rsid w:val="00164CC6"/>
    <w:rsid w:val="001669FB"/>
    <w:rsid w:val="00170FC4"/>
    <w:rsid w:val="0017169C"/>
    <w:rsid w:val="001718F6"/>
    <w:rsid w:val="00171AD7"/>
    <w:rsid w:val="001744B3"/>
    <w:rsid w:val="00185036"/>
    <w:rsid w:val="00187B5E"/>
    <w:rsid w:val="0019650E"/>
    <w:rsid w:val="00197286"/>
    <w:rsid w:val="001A6239"/>
    <w:rsid w:val="001B0DB7"/>
    <w:rsid w:val="001B1521"/>
    <w:rsid w:val="001B7DD1"/>
    <w:rsid w:val="001D3340"/>
    <w:rsid w:val="001D79BD"/>
    <w:rsid w:val="001D7F38"/>
    <w:rsid w:val="001F2978"/>
    <w:rsid w:val="0020089E"/>
    <w:rsid w:val="00202C36"/>
    <w:rsid w:val="002058F0"/>
    <w:rsid w:val="00221BDA"/>
    <w:rsid w:val="00222AB2"/>
    <w:rsid w:val="00226AE9"/>
    <w:rsid w:val="00232546"/>
    <w:rsid w:val="002371C6"/>
    <w:rsid w:val="00241A1F"/>
    <w:rsid w:val="00242362"/>
    <w:rsid w:val="00247D3C"/>
    <w:rsid w:val="00253034"/>
    <w:rsid w:val="0026118D"/>
    <w:rsid w:val="00263B0D"/>
    <w:rsid w:val="00264953"/>
    <w:rsid w:val="002677AD"/>
    <w:rsid w:val="002751AE"/>
    <w:rsid w:val="002769FF"/>
    <w:rsid w:val="00277D98"/>
    <w:rsid w:val="00280FB0"/>
    <w:rsid w:val="002849E1"/>
    <w:rsid w:val="00284D86"/>
    <w:rsid w:val="00284F5D"/>
    <w:rsid w:val="002916D9"/>
    <w:rsid w:val="00293683"/>
    <w:rsid w:val="002951B7"/>
    <w:rsid w:val="002A2EF4"/>
    <w:rsid w:val="002A5676"/>
    <w:rsid w:val="002A7B20"/>
    <w:rsid w:val="002B26F4"/>
    <w:rsid w:val="002B3A69"/>
    <w:rsid w:val="002C5016"/>
    <w:rsid w:val="002C5170"/>
    <w:rsid w:val="002C6D8D"/>
    <w:rsid w:val="002D11C8"/>
    <w:rsid w:val="002D1BF4"/>
    <w:rsid w:val="002D3970"/>
    <w:rsid w:val="002D3B6B"/>
    <w:rsid w:val="002D6D2B"/>
    <w:rsid w:val="002E0713"/>
    <w:rsid w:val="002E11A5"/>
    <w:rsid w:val="002E65EB"/>
    <w:rsid w:val="002F0753"/>
    <w:rsid w:val="00300146"/>
    <w:rsid w:val="003100F2"/>
    <w:rsid w:val="003141FA"/>
    <w:rsid w:val="00330694"/>
    <w:rsid w:val="003311DF"/>
    <w:rsid w:val="0033458F"/>
    <w:rsid w:val="00340704"/>
    <w:rsid w:val="0034505A"/>
    <w:rsid w:val="00345B77"/>
    <w:rsid w:val="00346892"/>
    <w:rsid w:val="003470AD"/>
    <w:rsid w:val="00347AF0"/>
    <w:rsid w:val="00351960"/>
    <w:rsid w:val="003524B0"/>
    <w:rsid w:val="00360FB5"/>
    <w:rsid w:val="0036332D"/>
    <w:rsid w:val="003723D3"/>
    <w:rsid w:val="00374FB2"/>
    <w:rsid w:val="003809BB"/>
    <w:rsid w:val="00380CF7"/>
    <w:rsid w:val="00381012"/>
    <w:rsid w:val="00381A82"/>
    <w:rsid w:val="003860A2"/>
    <w:rsid w:val="0038645E"/>
    <w:rsid w:val="003868C8"/>
    <w:rsid w:val="00386FD9"/>
    <w:rsid w:val="003876D7"/>
    <w:rsid w:val="0039012B"/>
    <w:rsid w:val="00391C6C"/>
    <w:rsid w:val="00395AE7"/>
    <w:rsid w:val="003A0F9F"/>
    <w:rsid w:val="003A6858"/>
    <w:rsid w:val="003A79A3"/>
    <w:rsid w:val="003B0CB6"/>
    <w:rsid w:val="003B21C7"/>
    <w:rsid w:val="003B3344"/>
    <w:rsid w:val="003B5802"/>
    <w:rsid w:val="003B6DD6"/>
    <w:rsid w:val="003C0133"/>
    <w:rsid w:val="003C0AD3"/>
    <w:rsid w:val="003C49D0"/>
    <w:rsid w:val="003C4AC6"/>
    <w:rsid w:val="003C682C"/>
    <w:rsid w:val="003D0ECA"/>
    <w:rsid w:val="003D31E0"/>
    <w:rsid w:val="003D3A31"/>
    <w:rsid w:val="003D5471"/>
    <w:rsid w:val="003D6800"/>
    <w:rsid w:val="003E03EC"/>
    <w:rsid w:val="003E5DCB"/>
    <w:rsid w:val="003E7F61"/>
    <w:rsid w:val="004021BC"/>
    <w:rsid w:val="00405467"/>
    <w:rsid w:val="0040678E"/>
    <w:rsid w:val="00406EC2"/>
    <w:rsid w:val="00413D40"/>
    <w:rsid w:val="00416D5D"/>
    <w:rsid w:val="00420A72"/>
    <w:rsid w:val="00421934"/>
    <w:rsid w:val="00422DE7"/>
    <w:rsid w:val="00424363"/>
    <w:rsid w:val="004253CB"/>
    <w:rsid w:val="00425D6B"/>
    <w:rsid w:val="00430997"/>
    <w:rsid w:val="004369F1"/>
    <w:rsid w:val="00440953"/>
    <w:rsid w:val="00445F82"/>
    <w:rsid w:val="00447B49"/>
    <w:rsid w:val="00451B9C"/>
    <w:rsid w:val="00456B6F"/>
    <w:rsid w:val="0046036B"/>
    <w:rsid w:val="00464625"/>
    <w:rsid w:val="00473D66"/>
    <w:rsid w:val="004758F9"/>
    <w:rsid w:val="00483B94"/>
    <w:rsid w:val="0048500B"/>
    <w:rsid w:val="00487751"/>
    <w:rsid w:val="004905F4"/>
    <w:rsid w:val="00491061"/>
    <w:rsid w:val="00492AB2"/>
    <w:rsid w:val="00492D77"/>
    <w:rsid w:val="004943F3"/>
    <w:rsid w:val="00495B76"/>
    <w:rsid w:val="00497BB2"/>
    <w:rsid w:val="004A2961"/>
    <w:rsid w:val="004A31DC"/>
    <w:rsid w:val="004A50BB"/>
    <w:rsid w:val="004A57D2"/>
    <w:rsid w:val="004A5B2D"/>
    <w:rsid w:val="004A6131"/>
    <w:rsid w:val="004A715A"/>
    <w:rsid w:val="004A7AC7"/>
    <w:rsid w:val="004B04D8"/>
    <w:rsid w:val="004B249D"/>
    <w:rsid w:val="004B2E60"/>
    <w:rsid w:val="004B31AF"/>
    <w:rsid w:val="004B4C6E"/>
    <w:rsid w:val="004C04A5"/>
    <w:rsid w:val="004C5D65"/>
    <w:rsid w:val="004D003D"/>
    <w:rsid w:val="004D26F0"/>
    <w:rsid w:val="004D289A"/>
    <w:rsid w:val="004D2F01"/>
    <w:rsid w:val="004D3FDF"/>
    <w:rsid w:val="004D43AE"/>
    <w:rsid w:val="004D5492"/>
    <w:rsid w:val="004E0748"/>
    <w:rsid w:val="004E2B32"/>
    <w:rsid w:val="004E79BE"/>
    <w:rsid w:val="004E7CF5"/>
    <w:rsid w:val="004F0BC7"/>
    <w:rsid w:val="004F11A1"/>
    <w:rsid w:val="004F4E69"/>
    <w:rsid w:val="004F6C15"/>
    <w:rsid w:val="00500E92"/>
    <w:rsid w:val="0050289F"/>
    <w:rsid w:val="00504789"/>
    <w:rsid w:val="005060F5"/>
    <w:rsid w:val="00507DC1"/>
    <w:rsid w:val="00522074"/>
    <w:rsid w:val="00522C14"/>
    <w:rsid w:val="00523B86"/>
    <w:rsid w:val="00526631"/>
    <w:rsid w:val="00527EDE"/>
    <w:rsid w:val="0053103A"/>
    <w:rsid w:val="00532BB8"/>
    <w:rsid w:val="005362F1"/>
    <w:rsid w:val="0054381D"/>
    <w:rsid w:val="005463AC"/>
    <w:rsid w:val="00550A8A"/>
    <w:rsid w:val="005516FE"/>
    <w:rsid w:val="00552BF3"/>
    <w:rsid w:val="00552C24"/>
    <w:rsid w:val="005553D8"/>
    <w:rsid w:val="00556324"/>
    <w:rsid w:val="005571EA"/>
    <w:rsid w:val="00563C1C"/>
    <w:rsid w:val="00566A4B"/>
    <w:rsid w:val="005708B5"/>
    <w:rsid w:val="00570D0A"/>
    <w:rsid w:val="005727E6"/>
    <w:rsid w:val="00582058"/>
    <w:rsid w:val="00583CB5"/>
    <w:rsid w:val="00586B08"/>
    <w:rsid w:val="00590ED0"/>
    <w:rsid w:val="00592D95"/>
    <w:rsid w:val="0059409F"/>
    <w:rsid w:val="005951FC"/>
    <w:rsid w:val="005959B2"/>
    <w:rsid w:val="005A26D4"/>
    <w:rsid w:val="005A7221"/>
    <w:rsid w:val="005B5F45"/>
    <w:rsid w:val="005C087D"/>
    <w:rsid w:val="005C5030"/>
    <w:rsid w:val="005C71A3"/>
    <w:rsid w:val="005C7293"/>
    <w:rsid w:val="005D0837"/>
    <w:rsid w:val="005D0FD6"/>
    <w:rsid w:val="005D23D2"/>
    <w:rsid w:val="005D2AD5"/>
    <w:rsid w:val="005D2F32"/>
    <w:rsid w:val="005D3462"/>
    <w:rsid w:val="005D5383"/>
    <w:rsid w:val="005D6451"/>
    <w:rsid w:val="005E18F5"/>
    <w:rsid w:val="005E363D"/>
    <w:rsid w:val="005E3790"/>
    <w:rsid w:val="005E7800"/>
    <w:rsid w:val="005F2D6D"/>
    <w:rsid w:val="005F6724"/>
    <w:rsid w:val="005F6F15"/>
    <w:rsid w:val="00600CFE"/>
    <w:rsid w:val="006038BA"/>
    <w:rsid w:val="006049ED"/>
    <w:rsid w:val="00604E14"/>
    <w:rsid w:val="00605D79"/>
    <w:rsid w:val="00606285"/>
    <w:rsid w:val="00610D1C"/>
    <w:rsid w:val="00611840"/>
    <w:rsid w:val="00614434"/>
    <w:rsid w:val="0061795F"/>
    <w:rsid w:val="00617B0D"/>
    <w:rsid w:val="00625FA3"/>
    <w:rsid w:val="00626644"/>
    <w:rsid w:val="00630F43"/>
    <w:rsid w:val="00631ACC"/>
    <w:rsid w:val="00633CC7"/>
    <w:rsid w:val="00633EE7"/>
    <w:rsid w:val="00634960"/>
    <w:rsid w:val="006351E3"/>
    <w:rsid w:val="006370C0"/>
    <w:rsid w:val="00637182"/>
    <w:rsid w:val="00637B3B"/>
    <w:rsid w:val="006421A6"/>
    <w:rsid w:val="006431E0"/>
    <w:rsid w:val="00643CE5"/>
    <w:rsid w:val="00650520"/>
    <w:rsid w:val="00654AC4"/>
    <w:rsid w:val="00654F04"/>
    <w:rsid w:val="00655796"/>
    <w:rsid w:val="00657A1F"/>
    <w:rsid w:val="00662F98"/>
    <w:rsid w:val="00664D69"/>
    <w:rsid w:val="00665CCD"/>
    <w:rsid w:val="0067772C"/>
    <w:rsid w:val="00685547"/>
    <w:rsid w:val="00687464"/>
    <w:rsid w:val="00690A2D"/>
    <w:rsid w:val="00691166"/>
    <w:rsid w:val="00695D3C"/>
    <w:rsid w:val="00696F13"/>
    <w:rsid w:val="006A4999"/>
    <w:rsid w:val="006A5B70"/>
    <w:rsid w:val="006B13CA"/>
    <w:rsid w:val="006B30CF"/>
    <w:rsid w:val="006B35BC"/>
    <w:rsid w:val="006B52C8"/>
    <w:rsid w:val="006B5602"/>
    <w:rsid w:val="006C0424"/>
    <w:rsid w:val="006D14DB"/>
    <w:rsid w:val="006E2224"/>
    <w:rsid w:val="006E2FD0"/>
    <w:rsid w:val="006E305C"/>
    <w:rsid w:val="006E71D5"/>
    <w:rsid w:val="006F26B1"/>
    <w:rsid w:val="006F41F7"/>
    <w:rsid w:val="006F498C"/>
    <w:rsid w:val="006F4AFD"/>
    <w:rsid w:val="006F763E"/>
    <w:rsid w:val="00700288"/>
    <w:rsid w:val="0070039D"/>
    <w:rsid w:val="00701101"/>
    <w:rsid w:val="00701152"/>
    <w:rsid w:val="007063DD"/>
    <w:rsid w:val="007071AC"/>
    <w:rsid w:val="007076CD"/>
    <w:rsid w:val="007109CC"/>
    <w:rsid w:val="00713A24"/>
    <w:rsid w:val="00714BC9"/>
    <w:rsid w:val="00720455"/>
    <w:rsid w:val="00722266"/>
    <w:rsid w:val="0072323B"/>
    <w:rsid w:val="00731241"/>
    <w:rsid w:val="00732496"/>
    <w:rsid w:val="00746653"/>
    <w:rsid w:val="00751054"/>
    <w:rsid w:val="00753687"/>
    <w:rsid w:val="00756E28"/>
    <w:rsid w:val="00763605"/>
    <w:rsid w:val="00764AE9"/>
    <w:rsid w:val="00765675"/>
    <w:rsid w:val="007657FF"/>
    <w:rsid w:val="00767289"/>
    <w:rsid w:val="00774577"/>
    <w:rsid w:val="00775173"/>
    <w:rsid w:val="007756D3"/>
    <w:rsid w:val="00782265"/>
    <w:rsid w:val="0078249B"/>
    <w:rsid w:val="007855AD"/>
    <w:rsid w:val="007857B5"/>
    <w:rsid w:val="00786DAA"/>
    <w:rsid w:val="007A3C87"/>
    <w:rsid w:val="007A6B3F"/>
    <w:rsid w:val="007A7504"/>
    <w:rsid w:val="007A7CCE"/>
    <w:rsid w:val="007B3B86"/>
    <w:rsid w:val="007C042B"/>
    <w:rsid w:val="007C1309"/>
    <w:rsid w:val="007C3219"/>
    <w:rsid w:val="007D4CE4"/>
    <w:rsid w:val="007D5EB1"/>
    <w:rsid w:val="007E119A"/>
    <w:rsid w:val="007E1C74"/>
    <w:rsid w:val="007E6D9E"/>
    <w:rsid w:val="007E7AC1"/>
    <w:rsid w:val="007F109F"/>
    <w:rsid w:val="007F7BB3"/>
    <w:rsid w:val="00800726"/>
    <w:rsid w:val="00804D2B"/>
    <w:rsid w:val="00804E32"/>
    <w:rsid w:val="00806584"/>
    <w:rsid w:val="0080752C"/>
    <w:rsid w:val="008107B2"/>
    <w:rsid w:val="00814882"/>
    <w:rsid w:val="00814FBE"/>
    <w:rsid w:val="008162EC"/>
    <w:rsid w:val="00816C99"/>
    <w:rsid w:val="00821EEF"/>
    <w:rsid w:val="008229A5"/>
    <w:rsid w:val="00830B53"/>
    <w:rsid w:val="0083378E"/>
    <w:rsid w:val="008377A8"/>
    <w:rsid w:val="008420C8"/>
    <w:rsid w:val="00842B00"/>
    <w:rsid w:val="00844FA7"/>
    <w:rsid w:val="00854CDA"/>
    <w:rsid w:val="008551D5"/>
    <w:rsid w:val="0085709C"/>
    <w:rsid w:val="008635A0"/>
    <w:rsid w:val="0086393C"/>
    <w:rsid w:val="00865DAD"/>
    <w:rsid w:val="00866F54"/>
    <w:rsid w:val="008743CD"/>
    <w:rsid w:val="00880135"/>
    <w:rsid w:val="00885850"/>
    <w:rsid w:val="008877F3"/>
    <w:rsid w:val="00887C1C"/>
    <w:rsid w:val="00890672"/>
    <w:rsid w:val="00890F7D"/>
    <w:rsid w:val="00895BCF"/>
    <w:rsid w:val="008A32F1"/>
    <w:rsid w:val="008B67D0"/>
    <w:rsid w:val="008C427A"/>
    <w:rsid w:val="008C4C4B"/>
    <w:rsid w:val="008C5D8D"/>
    <w:rsid w:val="008C7122"/>
    <w:rsid w:val="008D42A7"/>
    <w:rsid w:val="008E1225"/>
    <w:rsid w:val="008E1ABC"/>
    <w:rsid w:val="008E22B9"/>
    <w:rsid w:val="008E3281"/>
    <w:rsid w:val="008E61A9"/>
    <w:rsid w:val="008F3F30"/>
    <w:rsid w:val="008F4168"/>
    <w:rsid w:val="009071DF"/>
    <w:rsid w:val="00911066"/>
    <w:rsid w:val="009112E3"/>
    <w:rsid w:val="009351EC"/>
    <w:rsid w:val="009417C7"/>
    <w:rsid w:val="009421B9"/>
    <w:rsid w:val="009423B2"/>
    <w:rsid w:val="009426C2"/>
    <w:rsid w:val="0095629F"/>
    <w:rsid w:val="00960E10"/>
    <w:rsid w:val="009612B2"/>
    <w:rsid w:val="009621A5"/>
    <w:rsid w:val="00962B79"/>
    <w:rsid w:val="00963733"/>
    <w:rsid w:val="0096433C"/>
    <w:rsid w:val="009726A7"/>
    <w:rsid w:val="009757D4"/>
    <w:rsid w:val="009758B4"/>
    <w:rsid w:val="00975C17"/>
    <w:rsid w:val="009767BF"/>
    <w:rsid w:val="0098060A"/>
    <w:rsid w:val="00983608"/>
    <w:rsid w:val="00983E19"/>
    <w:rsid w:val="00991CBB"/>
    <w:rsid w:val="009931FD"/>
    <w:rsid w:val="0099550D"/>
    <w:rsid w:val="0099593A"/>
    <w:rsid w:val="009A1369"/>
    <w:rsid w:val="009A2CE0"/>
    <w:rsid w:val="009A36CE"/>
    <w:rsid w:val="009B1E1D"/>
    <w:rsid w:val="009B23FB"/>
    <w:rsid w:val="009C09D9"/>
    <w:rsid w:val="009C1E36"/>
    <w:rsid w:val="009C2ABE"/>
    <w:rsid w:val="009C4231"/>
    <w:rsid w:val="009C47DF"/>
    <w:rsid w:val="009C4D68"/>
    <w:rsid w:val="009C66F6"/>
    <w:rsid w:val="009C6B98"/>
    <w:rsid w:val="009D0832"/>
    <w:rsid w:val="009D0F59"/>
    <w:rsid w:val="009D3018"/>
    <w:rsid w:val="009D731D"/>
    <w:rsid w:val="009E0A75"/>
    <w:rsid w:val="009E2C03"/>
    <w:rsid w:val="009E3901"/>
    <w:rsid w:val="009F13E1"/>
    <w:rsid w:val="009F34AC"/>
    <w:rsid w:val="009F7D72"/>
    <w:rsid w:val="00A006E5"/>
    <w:rsid w:val="00A00842"/>
    <w:rsid w:val="00A011EF"/>
    <w:rsid w:val="00A04269"/>
    <w:rsid w:val="00A1042E"/>
    <w:rsid w:val="00A22FC3"/>
    <w:rsid w:val="00A30382"/>
    <w:rsid w:val="00A360C6"/>
    <w:rsid w:val="00A3749E"/>
    <w:rsid w:val="00A41FB5"/>
    <w:rsid w:val="00A511CC"/>
    <w:rsid w:val="00A524E3"/>
    <w:rsid w:val="00A53496"/>
    <w:rsid w:val="00A56170"/>
    <w:rsid w:val="00A60720"/>
    <w:rsid w:val="00A62519"/>
    <w:rsid w:val="00A67BAC"/>
    <w:rsid w:val="00A7283D"/>
    <w:rsid w:val="00A73D24"/>
    <w:rsid w:val="00A830B4"/>
    <w:rsid w:val="00A851B9"/>
    <w:rsid w:val="00A85E88"/>
    <w:rsid w:val="00A85F76"/>
    <w:rsid w:val="00A90E3B"/>
    <w:rsid w:val="00A912C4"/>
    <w:rsid w:val="00A91E7D"/>
    <w:rsid w:val="00A97454"/>
    <w:rsid w:val="00AA3538"/>
    <w:rsid w:val="00AA621F"/>
    <w:rsid w:val="00AA754D"/>
    <w:rsid w:val="00AA7B28"/>
    <w:rsid w:val="00AB090D"/>
    <w:rsid w:val="00AB16BA"/>
    <w:rsid w:val="00AB3034"/>
    <w:rsid w:val="00AB443A"/>
    <w:rsid w:val="00AB734A"/>
    <w:rsid w:val="00AB77B0"/>
    <w:rsid w:val="00AC4F86"/>
    <w:rsid w:val="00AD4E8A"/>
    <w:rsid w:val="00AE32DB"/>
    <w:rsid w:val="00AE52F3"/>
    <w:rsid w:val="00AF1068"/>
    <w:rsid w:val="00AF3A88"/>
    <w:rsid w:val="00AF42CF"/>
    <w:rsid w:val="00AF4DF8"/>
    <w:rsid w:val="00B01CD6"/>
    <w:rsid w:val="00B02AD2"/>
    <w:rsid w:val="00B0369E"/>
    <w:rsid w:val="00B11465"/>
    <w:rsid w:val="00B14E53"/>
    <w:rsid w:val="00B171AD"/>
    <w:rsid w:val="00B3187F"/>
    <w:rsid w:val="00B33187"/>
    <w:rsid w:val="00B34BC3"/>
    <w:rsid w:val="00B377E9"/>
    <w:rsid w:val="00B42D63"/>
    <w:rsid w:val="00B44476"/>
    <w:rsid w:val="00B46F60"/>
    <w:rsid w:val="00B52FE8"/>
    <w:rsid w:val="00B567D6"/>
    <w:rsid w:val="00B60D24"/>
    <w:rsid w:val="00B659F7"/>
    <w:rsid w:val="00B67562"/>
    <w:rsid w:val="00B7044A"/>
    <w:rsid w:val="00B721CD"/>
    <w:rsid w:val="00B7258B"/>
    <w:rsid w:val="00B729F1"/>
    <w:rsid w:val="00B75A08"/>
    <w:rsid w:val="00B809C4"/>
    <w:rsid w:val="00B814C8"/>
    <w:rsid w:val="00B877F9"/>
    <w:rsid w:val="00B87A96"/>
    <w:rsid w:val="00B934EF"/>
    <w:rsid w:val="00BA635B"/>
    <w:rsid w:val="00BA7654"/>
    <w:rsid w:val="00BB38D7"/>
    <w:rsid w:val="00BB493C"/>
    <w:rsid w:val="00BC2532"/>
    <w:rsid w:val="00BC2562"/>
    <w:rsid w:val="00BD3DF6"/>
    <w:rsid w:val="00BD4DCF"/>
    <w:rsid w:val="00BD4F51"/>
    <w:rsid w:val="00BD6060"/>
    <w:rsid w:val="00BE75CE"/>
    <w:rsid w:val="00BF23BE"/>
    <w:rsid w:val="00BF255B"/>
    <w:rsid w:val="00BF27AB"/>
    <w:rsid w:val="00BF5D44"/>
    <w:rsid w:val="00BF668B"/>
    <w:rsid w:val="00BF7B0D"/>
    <w:rsid w:val="00BF7E1E"/>
    <w:rsid w:val="00C00288"/>
    <w:rsid w:val="00C100F6"/>
    <w:rsid w:val="00C10619"/>
    <w:rsid w:val="00C140E8"/>
    <w:rsid w:val="00C14926"/>
    <w:rsid w:val="00C173CC"/>
    <w:rsid w:val="00C20D8E"/>
    <w:rsid w:val="00C2143C"/>
    <w:rsid w:val="00C2177F"/>
    <w:rsid w:val="00C255D9"/>
    <w:rsid w:val="00C323CC"/>
    <w:rsid w:val="00C3376B"/>
    <w:rsid w:val="00C34180"/>
    <w:rsid w:val="00C40D68"/>
    <w:rsid w:val="00C413FF"/>
    <w:rsid w:val="00C419B9"/>
    <w:rsid w:val="00C46554"/>
    <w:rsid w:val="00C4704B"/>
    <w:rsid w:val="00C472C1"/>
    <w:rsid w:val="00C479F9"/>
    <w:rsid w:val="00C519DF"/>
    <w:rsid w:val="00C57F01"/>
    <w:rsid w:val="00C60142"/>
    <w:rsid w:val="00C60E71"/>
    <w:rsid w:val="00C626A4"/>
    <w:rsid w:val="00C675B1"/>
    <w:rsid w:val="00C71271"/>
    <w:rsid w:val="00C74873"/>
    <w:rsid w:val="00C75CAC"/>
    <w:rsid w:val="00C7600C"/>
    <w:rsid w:val="00C77108"/>
    <w:rsid w:val="00C77146"/>
    <w:rsid w:val="00C8327C"/>
    <w:rsid w:val="00C860EF"/>
    <w:rsid w:val="00C86D8E"/>
    <w:rsid w:val="00C87F24"/>
    <w:rsid w:val="00C91DFF"/>
    <w:rsid w:val="00C97D6C"/>
    <w:rsid w:val="00CA0571"/>
    <w:rsid w:val="00CA06FC"/>
    <w:rsid w:val="00CA4A72"/>
    <w:rsid w:val="00CA5A7E"/>
    <w:rsid w:val="00CA5CC6"/>
    <w:rsid w:val="00CA6FE6"/>
    <w:rsid w:val="00CB2D25"/>
    <w:rsid w:val="00CB2DB1"/>
    <w:rsid w:val="00CB3112"/>
    <w:rsid w:val="00CB4C7A"/>
    <w:rsid w:val="00CB5060"/>
    <w:rsid w:val="00CC5CE6"/>
    <w:rsid w:val="00CC60F6"/>
    <w:rsid w:val="00CC7ABF"/>
    <w:rsid w:val="00CD1A92"/>
    <w:rsid w:val="00CD6D55"/>
    <w:rsid w:val="00CD71D2"/>
    <w:rsid w:val="00CD7D43"/>
    <w:rsid w:val="00CE0002"/>
    <w:rsid w:val="00CE34B2"/>
    <w:rsid w:val="00CF23C4"/>
    <w:rsid w:val="00CF2B17"/>
    <w:rsid w:val="00D00200"/>
    <w:rsid w:val="00D00755"/>
    <w:rsid w:val="00D11A22"/>
    <w:rsid w:val="00D136A8"/>
    <w:rsid w:val="00D14DD0"/>
    <w:rsid w:val="00D17A92"/>
    <w:rsid w:val="00D2168B"/>
    <w:rsid w:val="00D21898"/>
    <w:rsid w:val="00D224F6"/>
    <w:rsid w:val="00D22728"/>
    <w:rsid w:val="00D32DC7"/>
    <w:rsid w:val="00D369BA"/>
    <w:rsid w:val="00D37821"/>
    <w:rsid w:val="00D4263B"/>
    <w:rsid w:val="00D44725"/>
    <w:rsid w:val="00D55F4A"/>
    <w:rsid w:val="00D56DF3"/>
    <w:rsid w:val="00D60200"/>
    <w:rsid w:val="00D6071D"/>
    <w:rsid w:val="00D6715A"/>
    <w:rsid w:val="00D84B9D"/>
    <w:rsid w:val="00D854B5"/>
    <w:rsid w:val="00D87611"/>
    <w:rsid w:val="00D9273E"/>
    <w:rsid w:val="00D92C28"/>
    <w:rsid w:val="00D946A6"/>
    <w:rsid w:val="00DA6ADF"/>
    <w:rsid w:val="00DB0B4F"/>
    <w:rsid w:val="00DB2879"/>
    <w:rsid w:val="00DB3798"/>
    <w:rsid w:val="00DB56A7"/>
    <w:rsid w:val="00DB742D"/>
    <w:rsid w:val="00DC43FE"/>
    <w:rsid w:val="00DC6387"/>
    <w:rsid w:val="00DD3ED4"/>
    <w:rsid w:val="00DD3F39"/>
    <w:rsid w:val="00DD7BE6"/>
    <w:rsid w:val="00DE0C0B"/>
    <w:rsid w:val="00DE3561"/>
    <w:rsid w:val="00DE4448"/>
    <w:rsid w:val="00DE698F"/>
    <w:rsid w:val="00E00F7D"/>
    <w:rsid w:val="00E01ED5"/>
    <w:rsid w:val="00E06968"/>
    <w:rsid w:val="00E07E2A"/>
    <w:rsid w:val="00E1597F"/>
    <w:rsid w:val="00E2048C"/>
    <w:rsid w:val="00E20CE3"/>
    <w:rsid w:val="00E2391E"/>
    <w:rsid w:val="00E24CCA"/>
    <w:rsid w:val="00E33212"/>
    <w:rsid w:val="00E33E4D"/>
    <w:rsid w:val="00E35880"/>
    <w:rsid w:val="00E406A8"/>
    <w:rsid w:val="00E5398A"/>
    <w:rsid w:val="00E56586"/>
    <w:rsid w:val="00E627E7"/>
    <w:rsid w:val="00E63A3C"/>
    <w:rsid w:val="00E66732"/>
    <w:rsid w:val="00E66D5D"/>
    <w:rsid w:val="00E709AB"/>
    <w:rsid w:val="00E74D4E"/>
    <w:rsid w:val="00E75863"/>
    <w:rsid w:val="00E76FCF"/>
    <w:rsid w:val="00E82E7B"/>
    <w:rsid w:val="00E8393B"/>
    <w:rsid w:val="00E8596B"/>
    <w:rsid w:val="00E8621F"/>
    <w:rsid w:val="00E935F6"/>
    <w:rsid w:val="00E957B0"/>
    <w:rsid w:val="00EA11E4"/>
    <w:rsid w:val="00EA15D9"/>
    <w:rsid w:val="00EA3E94"/>
    <w:rsid w:val="00EA5F0B"/>
    <w:rsid w:val="00EA620B"/>
    <w:rsid w:val="00EA7D50"/>
    <w:rsid w:val="00EB0E90"/>
    <w:rsid w:val="00EB10A8"/>
    <w:rsid w:val="00EB2343"/>
    <w:rsid w:val="00EB33DB"/>
    <w:rsid w:val="00EB3DE3"/>
    <w:rsid w:val="00ED476D"/>
    <w:rsid w:val="00ED5B4B"/>
    <w:rsid w:val="00EF2DA6"/>
    <w:rsid w:val="00EF55B4"/>
    <w:rsid w:val="00EF64EE"/>
    <w:rsid w:val="00F02317"/>
    <w:rsid w:val="00F045A9"/>
    <w:rsid w:val="00F117B0"/>
    <w:rsid w:val="00F11966"/>
    <w:rsid w:val="00F148E2"/>
    <w:rsid w:val="00F15B4D"/>
    <w:rsid w:val="00F20C52"/>
    <w:rsid w:val="00F22BE5"/>
    <w:rsid w:val="00F22F3E"/>
    <w:rsid w:val="00F276E1"/>
    <w:rsid w:val="00F31328"/>
    <w:rsid w:val="00F32391"/>
    <w:rsid w:val="00F3314D"/>
    <w:rsid w:val="00F33578"/>
    <w:rsid w:val="00F455B3"/>
    <w:rsid w:val="00F45DB3"/>
    <w:rsid w:val="00F50465"/>
    <w:rsid w:val="00F51361"/>
    <w:rsid w:val="00F5276A"/>
    <w:rsid w:val="00F53BC6"/>
    <w:rsid w:val="00F53D7E"/>
    <w:rsid w:val="00F629D4"/>
    <w:rsid w:val="00F67FD0"/>
    <w:rsid w:val="00F71418"/>
    <w:rsid w:val="00F729FC"/>
    <w:rsid w:val="00F82DD8"/>
    <w:rsid w:val="00F8586E"/>
    <w:rsid w:val="00F92C12"/>
    <w:rsid w:val="00F942DC"/>
    <w:rsid w:val="00F968F5"/>
    <w:rsid w:val="00F96BEE"/>
    <w:rsid w:val="00F97EB6"/>
    <w:rsid w:val="00FA6B9F"/>
    <w:rsid w:val="00FB28A5"/>
    <w:rsid w:val="00FB4567"/>
    <w:rsid w:val="00FC2270"/>
    <w:rsid w:val="00FC4FEB"/>
    <w:rsid w:val="00FC6AA7"/>
    <w:rsid w:val="00FD2677"/>
    <w:rsid w:val="00FD38BD"/>
    <w:rsid w:val="00FD3B72"/>
    <w:rsid w:val="00FD4A4B"/>
    <w:rsid w:val="00FD52A9"/>
    <w:rsid w:val="00FD6ABE"/>
    <w:rsid w:val="00FE0635"/>
    <w:rsid w:val="00FF21F3"/>
    <w:rsid w:val="00FF4FC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03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footnote reference" w:uiPriority="0"/>
    <w:lsdException w:name="annotation reference" w:uiPriority="0"/>
    <w:lsdException w:name="page number" w:uiPriority="0"/>
    <w:lsdException w:name="List Bullet" w:uiPriority="0"/>
    <w:lsdException w:name="List Bullet 2" w:uiPriority="0"/>
    <w:lsdException w:name="Title" w:locked="1" w:semiHidden="0" w:uiPriority="0" w:unhideWhenUsed="0" w:qFormat="1"/>
    <w:lsdException w:name="Default Paragraph Font" w:locked="1" w:semiHidden="0" w:uiPriority="1" w:unhideWhenUsed="0"/>
    <w:lsdException w:name="Body Text" w:uiPriority="0"/>
    <w:lsdException w:name="Subtitle" w:locked="1" w:semiHidden="0" w:uiPriority="0" w:unhideWhenUsed="0" w:qFormat="1"/>
    <w:lsdException w:name="Body Text 2" w:uiPriority="0"/>
    <w:lsdException w:name="Block Text" w:uiPriority="0"/>
    <w:lsdException w:name="Strong" w:locked="1" w:semiHidden="0" w:uiPriority="0" w:unhideWhenUsed="0" w:qFormat="1"/>
    <w:lsdException w:name="Emphasis" w:locked="1" w:semiHidden="0" w:uiPriority="0" w:unhideWhenUsed="0" w:qFormat="1"/>
    <w:lsdException w:name="Normal (Web)" w:uiPriority="0"/>
    <w:lsdException w:name="annotation subject" w:uiPriority="0"/>
    <w:lsdException w:name="Outline List 2"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37821"/>
    <w:pPr>
      <w:spacing w:line="260" w:lineRule="atLeast"/>
    </w:pPr>
    <w:rPr>
      <w:sz w:val="22"/>
      <w:lang w:val="en-US" w:eastAsia="en-US"/>
    </w:rPr>
  </w:style>
  <w:style w:type="paragraph" w:styleId="Kop1">
    <w:name w:val="heading 1"/>
    <w:basedOn w:val="Standaard"/>
    <w:next w:val="Standaard"/>
    <w:link w:val="Kop1Char"/>
    <w:qFormat/>
    <w:locked/>
    <w:rsid w:val="00866F54"/>
    <w:pPr>
      <w:keepNext/>
      <w:numPr>
        <w:numId w:val="8"/>
      </w:numPr>
      <w:spacing w:before="240" w:after="60"/>
      <w:outlineLvl w:val="0"/>
    </w:pPr>
    <w:rPr>
      <w:rFonts w:ascii="Arial" w:hAnsi="Arial"/>
      <w:b/>
      <w:bCs/>
      <w:kern w:val="32"/>
      <w:sz w:val="24"/>
      <w:szCs w:val="32"/>
    </w:rPr>
  </w:style>
  <w:style w:type="paragraph" w:styleId="Kop2">
    <w:name w:val="heading 2"/>
    <w:basedOn w:val="Standaard"/>
    <w:next w:val="Standaard"/>
    <w:link w:val="Kop2Char"/>
    <w:unhideWhenUsed/>
    <w:qFormat/>
    <w:locked/>
    <w:rsid w:val="003A6858"/>
    <w:pPr>
      <w:keepNext/>
      <w:numPr>
        <w:ilvl w:val="1"/>
        <w:numId w:val="8"/>
      </w:numPr>
      <w:spacing w:before="240" w:after="60"/>
      <w:outlineLvl w:val="1"/>
    </w:pPr>
    <w:rPr>
      <w:rFonts w:ascii="Arial" w:hAnsi="Arial"/>
      <w:b/>
      <w:bCs/>
      <w:iCs/>
      <w:szCs w:val="28"/>
    </w:rPr>
  </w:style>
  <w:style w:type="paragraph" w:styleId="Kop3">
    <w:name w:val="heading 3"/>
    <w:basedOn w:val="Standaard"/>
    <w:next w:val="Standaard"/>
    <w:link w:val="Kop3Char"/>
    <w:unhideWhenUsed/>
    <w:qFormat/>
    <w:locked/>
    <w:rsid w:val="00866F54"/>
    <w:pPr>
      <w:keepNext/>
      <w:numPr>
        <w:ilvl w:val="2"/>
        <w:numId w:val="8"/>
      </w:numPr>
      <w:spacing w:before="240" w:after="60"/>
      <w:outlineLvl w:val="2"/>
    </w:pPr>
    <w:rPr>
      <w:rFonts w:ascii="Arial" w:hAnsi="Arial"/>
      <w:b/>
      <w:bCs/>
      <w:szCs w:val="26"/>
    </w:rPr>
  </w:style>
  <w:style w:type="paragraph" w:styleId="Kop4">
    <w:name w:val="heading 4"/>
    <w:basedOn w:val="Standaard"/>
    <w:next w:val="Standaard"/>
    <w:link w:val="Kop4Char"/>
    <w:unhideWhenUsed/>
    <w:qFormat/>
    <w:locked/>
    <w:rsid w:val="003A6858"/>
    <w:pPr>
      <w:keepNext/>
      <w:numPr>
        <w:ilvl w:val="3"/>
        <w:numId w:val="8"/>
      </w:numPr>
      <w:spacing w:before="240" w:after="60"/>
      <w:outlineLvl w:val="3"/>
    </w:pPr>
    <w:rPr>
      <w:rFonts w:ascii="Calibri" w:hAnsi="Calibri"/>
      <w:b/>
      <w:bCs/>
      <w:sz w:val="28"/>
      <w:szCs w:val="28"/>
    </w:rPr>
  </w:style>
  <w:style w:type="paragraph" w:styleId="Kop5">
    <w:name w:val="heading 5"/>
    <w:basedOn w:val="Standaard"/>
    <w:next w:val="Standaard"/>
    <w:link w:val="Kop5Char"/>
    <w:unhideWhenUsed/>
    <w:qFormat/>
    <w:locked/>
    <w:rsid w:val="003A6858"/>
    <w:pPr>
      <w:numPr>
        <w:ilvl w:val="4"/>
        <w:numId w:val="8"/>
      </w:numPr>
      <w:spacing w:before="240" w:after="60"/>
      <w:outlineLvl w:val="4"/>
    </w:pPr>
    <w:rPr>
      <w:rFonts w:ascii="Calibri" w:hAnsi="Calibri"/>
      <w:b/>
      <w:bCs/>
      <w:i/>
      <w:iCs/>
      <w:sz w:val="26"/>
      <w:szCs w:val="26"/>
    </w:rPr>
  </w:style>
  <w:style w:type="paragraph" w:styleId="Kop6">
    <w:name w:val="heading 6"/>
    <w:basedOn w:val="Standaard"/>
    <w:next w:val="Standaard"/>
    <w:link w:val="Kop6Char"/>
    <w:unhideWhenUsed/>
    <w:qFormat/>
    <w:locked/>
    <w:rsid w:val="003A6858"/>
    <w:pPr>
      <w:numPr>
        <w:ilvl w:val="5"/>
        <w:numId w:val="8"/>
      </w:numPr>
      <w:spacing w:before="240" w:after="60"/>
      <w:outlineLvl w:val="5"/>
    </w:pPr>
    <w:rPr>
      <w:rFonts w:ascii="Calibri" w:hAnsi="Calibri"/>
      <w:b/>
      <w:bCs/>
      <w:szCs w:val="22"/>
    </w:rPr>
  </w:style>
  <w:style w:type="paragraph" w:styleId="Kop7">
    <w:name w:val="heading 7"/>
    <w:basedOn w:val="Standaard"/>
    <w:next w:val="Standaard"/>
    <w:link w:val="Kop7Char"/>
    <w:unhideWhenUsed/>
    <w:qFormat/>
    <w:locked/>
    <w:rsid w:val="003A6858"/>
    <w:pPr>
      <w:numPr>
        <w:ilvl w:val="6"/>
        <w:numId w:val="8"/>
      </w:numPr>
      <w:spacing w:before="240" w:after="60"/>
      <w:outlineLvl w:val="6"/>
    </w:pPr>
    <w:rPr>
      <w:rFonts w:ascii="Calibri" w:hAnsi="Calibri"/>
      <w:sz w:val="24"/>
      <w:szCs w:val="24"/>
    </w:rPr>
  </w:style>
  <w:style w:type="paragraph" w:styleId="Kop8">
    <w:name w:val="heading 8"/>
    <w:basedOn w:val="Standaard"/>
    <w:next w:val="Standaard"/>
    <w:link w:val="Kop8Char"/>
    <w:unhideWhenUsed/>
    <w:qFormat/>
    <w:locked/>
    <w:rsid w:val="003A6858"/>
    <w:pPr>
      <w:numPr>
        <w:ilvl w:val="7"/>
        <w:numId w:val="8"/>
      </w:numPr>
      <w:spacing w:before="240" w:after="60"/>
      <w:outlineLvl w:val="7"/>
    </w:pPr>
    <w:rPr>
      <w:rFonts w:ascii="Calibri" w:hAnsi="Calibri"/>
      <w:i/>
      <w:iCs/>
      <w:sz w:val="24"/>
      <w:szCs w:val="24"/>
    </w:rPr>
  </w:style>
  <w:style w:type="paragraph" w:styleId="Kop9">
    <w:name w:val="heading 9"/>
    <w:basedOn w:val="Standaard"/>
    <w:next w:val="Standaard"/>
    <w:link w:val="Kop9Char"/>
    <w:unhideWhenUsed/>
    <w:qFormat/>
    <w:locked/>
    <w:rsid w:val="003A6858"/>
    <w:pPr>
      <w:numPr>
        <w:ilvl w:val="8"/>
        <w:numId w:val="8"/>
      </w:numPr>
      <w:spacing w:before="240" w:after="60"/>
      <w:outlineLvl w:val="8"/>
    </w:pPr>
    <w:rPr>
      <w:rFonts w:ascii="Cambria" w:hAnsi="Cambria"/>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D55F4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locked/>
    <w:rsid w:val="00D55F4A"/>
    <w:rPr>
      <w:rFonts w:ascii="Tahoma" w:hAnsi="Tahoma" w:cs="Tahoma"/>
      <w:sz w:val="16"/>
      <w:szCs w:val="16"/>
      <w:lang w:val="en-US" w:eastAsia="en-US"/>
    </w:rPr>
  </w:style>
  <w:style w:type="paragraph" w:styleId="Voetnoottekst">
    <w:name w:val="footnote text"/>
    <w:basedOn w:val="Standaard"/>
    <w:link w:val="VoetnoottekstChar"/>
    <w:semiHidden/>
    <w:rsid w:val="00D37821"/>
    <w:rPr>
      <w:sz w:val="18"/>
    </w:rPr>
  </w:style>
  <w:style w:type="character" w:customStyle="1" w:styleId="VoetnoottekstChar">
    <w:name w:val="Voetnoottekst Char"/>
    <w:basedOn w:val="Standaardalinea-lettertype"/>
    <w:link w:val="Voetnoottekst"/>
    <w:semiHidden/>
    <w:locked/>
    <w:rsid w:val="006A5B70"/>
    <w:rPr>
      <w:rFonts w:cs="Times New Roman"/>
      <w:sz w:val="20"/>
      <w:szCs w:val="20"/>
    </w:rPr>
  </w:style>
  <w:style w:type="character" w:styleId="Voetnootmarkering">
    <w:name w:val="footnote reference"/>
    <w:basedOn w:val="Standaardalinea-lettertype"/>
    <w:semiHidden/>
    <w:rsid w:val="00D37821"/>
    <w:rPr>
      <w:rFonts w:cs="Times New Roman"/>
      <w:vertAlign w:val="superscript"/>
    </w:rPr>
  </w:style>
  <w:style w:type="paragraph" w:styleId="Lijstalinea">
    <w:name w:val="List Paragraph"/>
    <w:basedOn w:val="Standaard"/>
    <w:uiPriority w:val="99"/>
    <w:qFormat/>
    <w:rsid w:val="00D37821"/>
    <w:pPr>
      <w:ind w:left="708"/>
    </w:pPr>
  </w:style>
  <w:style w:type="paragraph" w:styleId="Voettekst">
    <w:name w:val="footer"/>
    <w:basedOn w:val="Standaard"/>
    <w:link w:val="VoettekstChar"/>
    <w:rsid w:val="00D37821"/>
    <w:pPr>
      <w:tabs>
        <w:tab w:val="center" w:pos="4536"/>
        <w:tab w:val="right" w:pos="9072"/>
      </w:tabs>
    </w:pPr>
  </w:style>
  <w:style w:type="character" w:customStyle="1" w:styleId="VoettekstChar">
    <w:name w:val="Voettekst Char"/>
    <w:basedOn w:val="Standaardalinea-lettertype"/>
    <w:link w:val="Voettekst"/>
    <w:uiPriority w:val="99"/>
    <w:semiHidden/>
    <w:locked/>
    <w:rsid w:val="006A5B70"/>
    <w:rPr>
      <w:rFonts w:cs="Times New Roman"/>
      <w:sz w:val="20"/>
      <w:szCs w:val="20"/>
    </w:rPr>
  </w:style>
  <w:style w:type="character" w:styleId="Paginanummer">
    <w:name w:val="page number"/>
    <w:basedOn w:val="Standaardalinea-lettertype"/>
    <w:rsid w:val="00D37821"/>
    <w:rPr>
      <w:rFonts w:cs="Times New Roman"/>
    </w:rPr>
  </w:style>
  <w:style w:type="paragraph" w:styleId="Koptekst">
    <w:name w:val="header"/>
    <w:basedOn w:val="Standaard"/>
    <w:link w:val="KoptekstChar"/>
    <w:rsid w:val="002A5676"/>
    <w:pPr>
      <w:tabs>
        <w:tab w:val="center" w:pos="4536"/>
        <w:tab w:val="right" w:pos="9072"/>
      </w:tabs>
    </w:pPr>
  </w:style>
  <w:style w:type="character" w:customStyle="1" w:styleId="KoptekstChar">
    <w:name w:val="Koptekst Char"/>
    <w:basedOn w:val="Standaardalinea-lettertype"/>
    <w:link w:val="Koptekst"/>
    <w:uiPriority w:val="99"/>
    <w:semiHidden/>
    <w:locked/>
    <w:rsid w:val="006A5B70"/>
    <w:rPr>
      <w:rFonts w:cs="Times New Roman"/>
      <w:sz w:val="20"/>
      <w:szCs w:val="20"/>
    </w:rPr>
  </w:style>
  <w:style w:type="table" w:styleId="Tabelraster">
    <w:name w:val="Table Grid"/>
    <w:basedOn w:val="Standaardtabel"/>
    <w:locked/>
    <w:rsid w:val="00753687"/>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rsid w:val="00866F54"/>
    <w:rPr>
      <w:rFonts w:ascii="Arial" w:hAnsi="Arial"/>
      <w:b/>
      <w:bCs/>
      <w:kern w:val="32"/>
      <w:sz w:val="24"/>
      <w:szCs w:val="32"/>
      <w:lang w:val="en-US" w:eastAsia="en-US"/>
    </w:rPr>
  </w:style>
  <w:style w:type="character" w:customStyle="1" w:styleId="Kop2Char">
    <w:name w:val="Kop 2 Char"/>
    <w:basedOn w:val="Standaardalinea-lettertype"/>
    <w:link w:val="Kop2"/>
    <w:rsid w:val="003A6858"/>
    <w:rPr>
      <w:rFonts w:ascii="Arial" w:hAnsi="Arial"/>
      <w:b/>
      <w:bCs/>
      <w:iCs/>
      <w:sz w:val="22"/>
      <w:szCs w:val="28"/>
      <w:lang w:val="en-US" w:eastAsia="en-US"/>
    </w:rPr>
  </w:style>
  <w:style w:type="character" w:customStyle="1" w:styleId="Kop3Char">
    <w:name w:val="Kop 3 Char"/>
    <w:basedOn w:val="Standaardalinea-lettertype"/>
    <w:link w:val="Kop3"/>
    <w:rsid w:val="00866F54"/>
    <w:rPr>
      <w:rFonts w:ascii="Arial" w:hAnsi="Arial"/>
      <w:b/>
      <w:bCs/>
      <w:sz w:val="22"/>
      <w:szCs w:val="26"/>
      <w:lang w:val="en-US" w:eastAsia="en-US"/>
    </w:rPr>
  </w:style>
  <w:style w:type="character" w:customStyle="1" w:styleId="Kop4Char">
    <w:name w:val="Kop 4 Char"/>
    <w:basedOn w:val="Standaardalinea-lettertype"/>
    <w:link w:val="Kop4"/>
    <w:rsid w:val="003A6858"/>
    <w:rPr>
      <w:rFonts w:ascii="Calibri" w:hAnsi="Calibri"/>
      <w:b/>
      <w:bCs/>
      <w:sz w:val="28"/>
      <w:szCs w:val="28"/>
      <w:lang w:val="en-US" w:eastAsia="en-US"/>
    </w:rPr>
  </w:style>
  <w:style w:type="character" w:customStyle="1" w:styleId="Kop5Char">
    <w:name w:val="Kop 5 Char"/>
    <w:basedOn w:val="Standaardalinea-lettertype"/>
    <w:link w:val="Kop5"/>
    <w:rsid w:val="003A6858"/>
    <w:rPr>
      <w:rFonts w:ascii="Calibri" w:hAnsi="Calibri"/>
      <w:b/>
      <w:bCs/>
      <w:i/>
      <w:iCs/>
      <w:sz w:val="26"/>
      <w:szCs w:val="26"/>
      <w:lang w:val="en-US" w:eastAsia="en-US"/>
    </w:rPr>
  </w:style>
  <w:style w:type="character" w:customStyle="1" w:styleId="Kop6Char">
    <w:name w:val="Kop 6 Char"/>
    <w:basedOn w:val="Standaardalinea-lettertype"/>
    <w:link w:val="Kop6"/>
    <w:rsid w:val="003A6858"/>
    <w:rPr>
      <w:rFonts w:ascii="Calibri" w:hAnsi="Calibri"/>
      <w:b/>
      <w:bCs/>
      <w:sz w:val="22"/>
      <w:szCs w:val="22"/>
      <w:lang w:val="en-US" w:eastAsia="en-US"/>
    </w:rPr>
  </w:style>
  <w:style w:type="character" w:customStyle="1" w:styleId="Kop7Char">
    <w:name w:val="Kop 7 Char"/>
    <w:basedOn w:val="Standaardalinea-lettertype"/>
    <w:link w:val="Kop7"/>
    <w:rsid w:val="003A6858"/>
    <w:rPr>
      <w:rFonts w:ascii="Calibri" w:hAnsi="Calibri"/>
      <w:sz w:val="24"/>
      <w:szCs w:val="24"/>
      <w:lang w:val="en-US" w:eastAsia="en-US"/>
    </w:rPr>
  </w:style>
  <w:style w:type="character" w:customStyle="1" w:styleId="Kop8Char">
    <w:name w:val="Kop 8 Char"/>
    <w:basedOn w:val="Standaardalinea-lettertype"/>
    <w:link w:val="Kop8"/>
    <w:rsid w:val="003A6858"/>
    <w:rPr>
      <w:rFonts w:ascii="Calibri" w:hAnsi="Calibri"/>
      <w:i/>
      <w:iCs/>
      <w:sz w:val="24"/>
      <w:szCs w:val="24"/>
      <w:lang w:val="en-US" w:eastAsia="en-US"/>
    </w:rPr>
  </w:style>
  <w:style w:type="character" w:customStyle="1" w:styleId="Kop9Char">
    <w:name w:val="Kop 9 Char"/>
    <w:basedOn w:val="Standaardalinea-lettertype"/>
    <w:link w:val="Kop9"/>
    <w:rsid w:val="003A6858"/>
    <w:rPr>
      <w:rFonts w:ascii="Cambria" w:hAnsi="Cambria"/>
      <w:sz w:val="22"/>
      <w:szCs w:val="22"/>
      <w:lang w:val="en-US" w:eastAsia="en-US"/>
    </w:rPr>
  </w:style>
  <w:style w:type="paragraph" w:styleId="Kopvaninhoudsopgave">
    <w:name w:val="TOC Heading"/>
    <w:basedOn w:val="Kop1"/>
    <w:next w:val="Standaard"/>
    <w:uiPriority w:val="39"/>
    <w:semiHidden/>
    <w:unhideWhenUsed/>
    <w:qFormat/>
    <w:rsid w:val="0054381D"/>
    <w:pPr>
      <w:keepLines/>
      <w:numPr>
        <w:numId w:val="0"/>
      </w:numPr>
      <w:spacing w:before="480" w:after="0" w:line="276" w:lineRule="auto"/>
      <w:outlineLvl w:val="9"/>
    </w:pPr>
    <w:rPr>
      <w:rFonts w:ascii="Cambria" w:hAnsi="Cambria"/>
      <w:color w:val="365F91"/>
      <w:kern w:val="0"/>
      <w:sz w:val="28"/>
      <w:szCs w:val="28"/>
      <w:lang w:val="nl-NL"/>
    </w:rPr>
  </w:style>
  <w:style w:type="paragraph" w:styleId="Inhopg1">
    <w:name w:val="toc 1"/>
    <w:basedOn w:val="Standaard"/>
    <w:next w:val="Standaard"/>
    <w:autoRedefine/>
    <w:uiPriority w:val="39"/>
    <w:locked/>
    <w:rsid w:val="009767BF"/>
    <w:pPr>
      <w:tabs>
        <w:tab w:val="left" w:pos="709"/>
        <w:tab w:val="left" w:pos="9356"/>
      </w:tabs>
      <w:spacing w:after="240"/>
      <w:ind w:left="709" w:hanging="709"/>
    </w:pPr>
  </w:style>
  <w:style w:type="paragraph" w:styleId="Inhopg2">
    <w:name w:val="toc 2"/>
    <w:basedOn w:val="Standaard"/>
    <w:next w:val="Standaard"/>
    <w:autoRedefine/>
    <w:uiPriority w:val="39"/>
    <w:locked/>
    <w:rsid w:val="009767BF"/>
    <w:pPr>
      <w:tabs>
        <w:tab w:val="left" w:pos="709"/>
        <w:tab w:val="right" w:leader="dot" w:pos="9498"/>
      </w:tabs>
      <w:spacing w:after="240"/>
      <w:ind w:left="709" w:hanging="709"/>
    </w:pPr>
  </w:style>
  <w:style w:type="paragraph" w:styleId="Inhopg3">
    <w:name w:val="toc 3"/>
    <w:basedOn w:val="Standaard"/>
    <w:next w:val="Standaard"/>
    <w:autoRedefine/>
    <w:uiPriority w:val="39"/>
    <w:locked/>
    <w:rsid w:val="009767BF"/>
    <w:pPr>
      <w:tabs>
        <w:tab w:val="left" w:pos="709"/>
        <w:tab w:val="left" w:pos="9356"/>
      </w:tabs>
      <w:spacing w:after="240"/>
      <w:ind w:left="709" w:hanging="709"/>
    </w:pPr>
  </w:style>
  <w:style w:type="character" w:styleId="Hyperlink">
    <w:name w:val="Hyperlink"/>
    <w:basedOn w:val="Standaardalinea-lettertype"/>
    <w:uiPriority w:val="99"/>
    <w:unhideWhenUsed/>
    <w:rsid w:val="0054381D"/>
    <w:rPr>
      <w:color w:val="0000FF"/>
      <w:u w:val="single"/>
    </w:rPr>
  </w:style>
  <w:style w:type="paragraph" w:customStyle="1" w:styleId="Lijstalinea1">
    <w:name w:val="Lijstalinea1"/>
    <w:basedOn w:val="Standaard"/>
    <w:qFormat/>
    <w:rsid w:val="00170FC4"/>
    <w:pPr>
      <w:spacing w:before="120" w:after="120" w:line="240" w:lineRule="auto"/>
      <w:ind w:left="720"/>
      <w:contextualSpacing/>
      <w:jc w:val="both"/>
    </w:pPr>
    <w:rPr>
      <w:rFonts w:ascii="Arial" w:hAnsi="Arial"/>
      <w:sz w:val="24"/>
      <w:szCs w:val="24"/>
      <w:lang w:val="en-GB"/>
    </w:rPr>
  </w:style>
  <w:style w:type="paragraph" w:styleId="Revisie">
    <w:name w:val="Revision"/>
    <w:hidden/>
    <w:uiPriority w:val="99"/>
    <w:semiHidden/>
    <w:rsid w:val="006F41F7"/>
    <w:rPr>
      <w:sz w:val="22"/>
      <w:lang w:val="en-US" w:eastAsia="en-US"/>
    </w:rPr>
  </w:style>
  <w:style w:type="paragraph" w:styleId="Plattetekst">
    <w:name w:val="Body Text"/>
    <w:basedOn w:val="Standaard"/>
    <w:link w:val="PlattetekstChar"/>
    <w:rsid w:val="00293683"/>
    <w:pPr>
      <w:spacing w:before="130" w:after="130"/>
      <w:jc w:val="both"/>
    </w:pPr>
    <w:rPr>
      <w:rFonts w:ascii="Arial" w:hAnsi="Arial"/>
    </w:rPr>
  </w:style>
  <w:style w:type="character" w:customStyle="1" w:styleId="PlattetekstChar">
    <w:name w:val="Platte tekst Char"/>
    <w:basedOn w:val="Standaardalinea-lettertype"/>
    <w:link w:val="Plattetekst"/>
    <w:rsid w:val="00293683"/>
    <w:rPr>
      <w:rFonts w:ascii="Arial" w:hAnsi="Arial"/>
      <w:sz w:val="22"/>
      <w:lang w:val="en-US" w:eastAsia="en-US"/>
    </w:rPr>
  </w:style>
  <w:style w:type="paragraph" w:customStyle="1" w:styleId="parawit">
    <w:name w:val="para wit"/>
    <w:basedOn w:val="Standaard"/>
    <w:rsid w:val="00293683"/>
    <w:pPr>
      <w:overflowPunct w:val="0"/>
      <w:autoSpaceDE w:val="0"/>
      <w:autoSpaceDN w:val="0"/>
      <w:adjustRightInd w:val="0"/>
      <w:spacing w:before="220" w:after="120" w:line="240" w:lineRule="auto"/>
      <w:jc w:val="both"/>
      <w:textAlignment w:val="baseline"/>
    </w:pPr>
    <w:rPr>
      <w:rFonts w:ascii="Arial" w:eastAsia="SimSun" w:hAnsi="Arial"/>
      <w:noProof/>
      <w:color w:val="000000"/>
      <w:sz w:val="19"/>
      <w:lang w:val="nl-NL" w:eastAsia="nl-NL"/>
    </w:rPr>
  </w:style>
  <w:style w:type="paragraph" w:customStyle="1" w:styleId="ops1">
    <w:name w:val="ops 1"/>
    <w:basedOn w:val="Standaard"/>
    <w:rsid w:val="00293683"/>
    <w:pPr>
      <w:tabs>
        <w:tab w:val="left" w:pos="285"/>
      </w:tabs>
      <w:overflowPunct w:val="0"/>
      <w:autoSpaceDE w:val="0"/>
      <w:autoSpaceDN w:val="0"/>
      <w:adjustRightInd w:val="0"/>
      <w:spacing w:before="240" w:after="120" w:line="240" w:lineRule="auto"/>
      <w:ind w:left="285" w:hanging="285"/>
      <w:jc w:val="both"/>
      <w:textAlignment w:val="baseline"/>
    </w:pPr>
    <w:rPr>
      <w:rFonts w:ascii="Arial" w:eastAsia="SimSun" w:hAnsi="Arial"/>
      <w:noProof/>
      <w:color w:val="000000"/>
      <w:sz w:val="19"/>
      <w:lang w:val="nl-NL" w:eastAsia="nl-NL"/>
    </w:rPr>
  </w:style>
  <w:style w:type="paragraph" w:customStyle="1" w:styleId="ops1wit">
    <w:name w:val="ops 1 wit"/>
    <w:basedOn w:val="Standaard"/>
    <w:rsid w:val="00293683"/>
    <w:pPr>
      <w:tabs>
        <w:tab w:val="left" w:pos="285"/>
      </w:tabs>
      <w:overflowPunct w:val="0"/>
      <w:autoSpaceDE w:val="0"/>
      <w:autoSpaceDN w:val="0"/>
      <w:adjustRightInd w:val="0"/>
      <w:spacing w:before="220" w:after="120" w:line="240" w:lineRule="auto"/>
      <w:ind w:left="285" w:hanging="285"/>
      <w:jc w:val="both"/>
      <w:textAlignment w:val="baseline"/>
    </w:pPr>
    <w:rPr>
      <w:rFonts w:ascii="Arial" w:eastAsia="SimSun" w:hAnsi="Arial"/>
      <w:noProof/>
      <w:color w:val="000000"/>
      <w:sz w:val="19"/>
      <w:lang w:val="nl-NL" w:eastAsia="nl-NL"/>
    </w:rPr>
  </w:style>
  <w:style w:type="paragraph" w:customStyle="1" w:styleId="parawitinsprong">
    <w:name w:val="para wit insprong"/>
    <w:basedOn w:val="Standaard"/>
    <w:rsid w:val="00293683"/>
    <w:pPr>
      <w:overflowPunct w:val="0"/>
      <w:autoSpaceDE w:val="0"/>
      <w:autoSpaceDN w:val="0"/>
      <w:adjustRightInd w:val="0"/>
      <w:spacing w:before="220" w:after="120" w:line="240" w:lineRule="auto"/>
      <w:ind w:firstLine="171"/>
      <w:jc w:val="both"/>
      <w:textAlignment w:val="baseline"/>
    </w:pPr>
    <w:rPr>
      <w:rFonts w:ascii="Arial" w:eastAsia="SimSun" w:hAnsi="Arial"/>
      <w:noProof/>
      <w:color w:val="000000"/>
      <w:sz w:val="19"/>
      <w:lang w:val="nl-NL" w:eastAsia="nl-NL"/>
    </w:rPr>
  </w:style>
  <w:style w:type="paragraph" w:styleId="Plattetekst2">
    <w:name w:val="Body Text 2"/>
    <w:basedOn w:val="Standaard"/>
    <w:link w:val="Plattetekst2Char"/>
    <w:rsid w:val="00293683"/>
    <w:pPr>
      <w:autoSpaceDE w:val="0"/>
      <w:autoSpaceDN w:val="0"/>
      <w:adjustRightInd w:val="0"/>
      <w:spacing w:before="240" w:after="120" w:line="240" w:lineRule="auto"/>
      <w:ind w:right="-108"/>
      <w:jc w:val="both"/>
    </w:pPr>
    <w:rPr>
      <w:rFonts w:ascii="Arial" w:hAnsi="Arial"/>
      <w:szCs w:val="22"/>
      <w:lang w:val="nl-BE" w:eastAsia="en-GB"/>
    </w:rPr>
  </w:style>
  <w:style w:type="character" w:customStyle="1" w:styleId="Plattetekst2Char">
    <w:name w:val="Platte tekst 2 Char"/>
    <w:basedOn w:val="Standaardalinea-lettertype"/>
    <w:link w:val="Plattetekst2"/>
    <w:rsid w:val="00293683"/>
    <w:rPr>
      <w:rFonts w:ascii="Arial" w:hAnsi="Arial"/>
      <w:sz w:val="22"/>
      <w:szCs w:val="22"/>
      <w:lang w:eastAsia="en-GB"/>
    </w:rPr>
  </w:style>
  <w:style w:type="paragraph" w:styleId="Bloktekst">
    <w:name w:val="Block Text"/>
    <w:basedOn w:val="Standaard"/>
    <w:rsid w:val="00293683"/>
    <w:pPr>
      <w:autoSpaceDE w:val="0"/>
      <w:autoSpaceDN w:val="0"/>
      <w:adjustRightInd w:val="0"/>
      <w:spacing w:before="240" w:after="120" w:line="240" w:lineRule="auto"/>
      <w:ind w:left="1080" w:right="-108"/>
      <w:jc w:val="both"/>
    </w:pPr>
    <w:rPr>
      <w:rFonts w:ascii="Arial" w:hAnsi="Arial"/>
      <w:color w:val="FF0000"/>
      <w:szCs w:val="22"/>
      <w:lang w:val="nl-BE" w:eastAsia="en-GB"/>
    </w:rPr>
  </w:style>
  <w:style w:type="paragraph" w:customStyle="1" w:styleId="Default">
    <w:name w:val="Default"/>
    <w:rsid w:val="00293683"/>
    <w:pPr>
      <w:autoSpaceDE w:val="0"/>
      <w:autoSpaceDN w:val="0"/>
      <w:adjustRightInd w:val="0"/>
    </w:pPr>
    <w:rPr>
      <w:color w:val="000000"/>
      <w:sz w:val="24"/>
      <w:szCs w:val="24"/>
      <w:lang w:val="nl-NL" w:eastAsia="nl-NL"/>
    </w:rPr>
  </w:style>
  <w:style w:type="character" w:styleId="Zwaar">
    <w:name w:val="Strong"/>
    <w:basedOn w:val="Standaardalinea-lettertype"/>
    <w:qFormat/>
    <w:locked/>
    <w:rsid w:val="00293683"/>
    <w:rPr>
      <w:b/>
      <w:bCs/>
    </w:rPr>
  </w:style>
  <w:style w:type="character" w:styleId="Nadruk">
    <w:name w:val="Emphasis"/>
    <w:basedOn w:val="Standaardalinea-lettertype"/>
    <w:qFormat/>
    <w:locked/>
    <w:rsid w:val="00293683"/>
    <w:rPr>
      <w:i/>
      <w:iCs/>
    </w:rPr>
  </w:style>
  <w:style w:type="paragraph" w:styleId="Normaalweb">
    <w:name w:val="Normal (Web)"/>
    <w:basedOn w:val="Standaard"/>
    <w:rsid w:val="00293683"/>
    <w:pPr>
      <w:spacing w:before="100" w:beforeAutospacing="1" w:after="100" w:afterAutospacing="1" w:line="240" w:lineRule="auto"/>
      <w:jc w:val="both"/>
    </w:pPr>
    <w:rPr>
      <w:rFonts w:ascii="Arial" w:hAnsi="Arial"/>
      <w:sz w:val="24"/>
      <w:szCs w:val="24"/>
      <w:lang w:val="nl-NL" w:eastAsia="nl-NL"/>
    </w:rPr>
  </w:style>
  <w:style w:type="character" w:styleId="Verwijzingopmerking">
    <w:name w:val="annotation reference"/>
    <w:basedOn w:val="Standaardalinea-lettertype"/>
    <w:semiHidden/>
    <w:rsid w:val="00293683"/>
    <w:rPr>
      <w:sz w:val="16"/>
      <w:szCs w:val="16"/>
    </w:rPr>
  </w:style>
  <w:style w:type="paragraph" w:styleId="Tekstopmerking">
    <w:name w:val="annotation text"/>
    <w:basedOn w:val="Standaard"/>
    <w:link w:val="TekstopmerkingChar"/>
    <w:semiHidden/>
    <w:rsid w:val="00293683"/>
    <w:pPr>
      <w:spacing w:before="240" w:after="120" w:line="240" w:lineRule="auto"/>
      <w:jc w:val="both"/>
    </w:pPr>
    <w:rPr>
      <w:rFonts w:ascii="Arial" w:hAnsi="Arial"/>
      <w:sz w:val="20"/>
      <w:lang w:val="nl-NL" w:eastAsia="nl-NL"/>
    </w:rPr>
  </w:style>
  <w:style w:type="character" w:customStyle="1" w:styleId="TekstopmerkingChar">
    <w:name w:val="Tekst opmerking Char"/>
    <w:basedOn w:val="Standaardalinea-lettertype"/>
    <w:link w:val="Tekstopmerking"/>
    <w:semiHidden/>
    <w:rsid w:val="00293683"/>
    <w:rPr>
      <w:rFonts w:ascii="Arial" w:hAnsi="Arial"/>
      <w:lang w:val="nl-NL" w:eastAsia="nl-NL"/>
    </w:rPr>
  </w:style>
  <w:style w:type="paragraph" w:styleId="Onderwerpvanopmerking">
    <w:name w:val="annotation subject"/>
    <w:basedOn w:val="Tekstopmerking"/>
    <w:next w:val="Tekstopmerking"/>
    <w:link w:val="OnderwerpvanopmerkingChar"/>
    <w:semiHidden/>
    <w:rsid w:val="00293683"/>
    <w:rPr>
      <w:b/>
      <w:bCs/>
    </w:rPr>
  </w:style>
  <w:style w:type="character" w:customStyle="1" w:styleId="OnderwerpvanopmerkingChar">
    <w:name w:val="Onderwerp van opmerking Char"/>
    <w:basedOn w:val="TekstopmerkingChar"/>
    <w:link w:val="Onderwerpvanopmerking"/>
    <w:semiHidden/>
    <w:rsid w:val="00293683"/>
    <w:rPr>
      <w:rFonts w:ascii="Arial" w:hAnsi="Arial"/>
      <w:b/>
      <w:bCs/>
      <w:lang w:val="nl-NL" w:eastAsia="nl-NL"/>
    </w:rPr>
  </w:style>
  <w:style w:type="paragraph" w:customStyle="1" w:styleId="Numbered">
    <w:name w:val="Numbered"/>
    <w:basedOn w:val="Standaard"/>
    <w:rsid w:val="00293683"/>
    <w:pPr>
      <w:spacing w:before="240" w:after="120" w:line="240" w:lineRule="auto"/>
      <w:jc w:val="both"/>
    </w:pPr>
    <w:rPr>
      <w:rFonts w:ascii="Arial" w:hAnsi="Arial"/>
      <w:sz w:val="24"/>
      <w:szCs w:val="24"/>
      <w:lang w:val="nl-NL" w:eastAsia="nl-NL"/>
    </w:rPr>
  </w:style>
  <w:style w:type="paragraph" w:customStyle="1" w:styleId="Titel1">
    <w:name w:val="Titel 1"/>
    <w:basedOn w:val="Standaard"/>
    <w:rsid w:val="00293683"/>
    <w:pPr>
      <w:spacing w:before="240" w:after="120" w:line="240" w:lineRule="auto"/>
      <w:jc w:val="both"/>
    </w:pPr>
    <w:rPr>
      <w:rFonts w:ascii="Arial Bold" w:hAnsi="Arial Bold"/>
      <w:b/>
      <w:caps/>
      <w:sz w:val="28"/>
      <w:szCs w:val="22"/>
      <w:lang w:val="nl-NL" w:eastAsia="nl-NL"/>
    </w:rPr>
  </w:style>
  <w:style w:type="paragraph" w:customStyle="1" w:styleId="Titel2">
    <w:name w:val="Titel 2"/>
    <w:basedOn w:val="Standaard"/>
    <w:rsid w:val="00293683"/>
    <w:pPr>
      <w:spacing w:before="240" w:after="120" w:line="240" w:lineRule="auto"/>
      <w:jc w:val="both"/>
    </w:pPr>
    <w:rPr>
      <w:rFonts w:ascii="Arial Bold" w:hAnsi="Arial Bold"/>
      <w:b/>
      <w:i/>
      <w:smallCaps/>
      <w:sz w:val="24"/>
      <w:szCs w:val="24"/>
      <w:lang w:val="nl-NL" w:eastAsia="nl-NL"/>
    </w:rPr>
  </w:style>
  <w:style w:type="paragraph" w:customStyle="1" w:styleId="Titel3">
    <w:name w:val="Titel 3"/>
    <w:basedOn w:val="Standaard"/>
    <w:rsid w:val="00293683"/>
    <w:pPr>
      <w:spacing w:before="240" w:after="120" w:line="240" w:lineRule="auto"/>
      <w:jc w:val="both"/>
    </w:pPr>
    <w:rPr>
      <w:rFonts w:ascii="Arial Bold" w:hAnsi="Arial Bold"/>
      <w:b/>
      <w:i/>
      <w:sz w:val="24"/>
      <w:szCs w:val="24"/>
      <w:lang w:val="nl-NL" w:eastAsia="nl-NL"/>
    </w:rPr>
  </w:style>
  <w:style w:type="paragraph" w:customStyle="1" w:styleId="Numbering">
    <w:name w:val="Numbering"/>
    <w:basedOn w:val="Standaard"/>
    <w:rsid w:val="00293683"/>
    <w:pPr>
      <w:spacing w:before="240" w:after="120" w:line="240" w:lineRule="auto"/>
      <w:jc w:val="both"/>
    </w:pPr>
    <w:rPr>
      <w:rFonts w:ascii="Arial" w:hAnsi="Arial"/>
      <w:sz w:val="24"/>
      <w:szCs w:val="24"/>
      <w:lang w:val="nl-NL" w:eastAsia="nl-NL"/>
    </w:rPr>
  </w:style>
  <w:style w:type="paragraph" w:customStyle="1" w:styleId="Lister">
    <w:name w:val="Lister"/>
    <w:basedOn w:val="Standaard"/>
    <w:rsid w:val="00293683"/>
    <w:pPr>
      <w:numPr>
        <w:numId w:val="9"/>
      </w:numPr>
      <w:tabs>
        <w:tab w:val="left" w:pos="1134"/>
      </w:tabs>
      <w:spacing w:after="120" w:line="240" w:lineRule="auto"/>
      <w:ind w:left="1134" w:hanging="567"/>
      <w:jc w:val="both"/>
    </w:pPr>
    <w:rPr>
      <w:rFonts w:ascii="Arial" w:hAnsi="Arial"/>
      <w:sz w:val="24"/>
      <w:szCs w:val="24"/>
      <w:lang w:val="nl-NL" w:eastAsia="nl-NL"/>
    </w:rPr>
  </w:style>
  <w:style w:type="numbering" w:customStyle="1" w:styleId="OpmaakprofielMeerdereniveaus">
    <w:name w:val="Opmaakprofiel Meerdere niveaus"/>
    <w:basedOn w:val="Geenlijst"/>
    <w:rsid w:val="00293683"/>
    <w:pPr>
      <w:numPr>
        <w:numId w:val="10"/>
      </w:numPr>
    </w:pPr>
  </w:style>
  <w:style w:type="numbering" w:styleId="111111">
    <w:name w:val="Outline List 2"/>
    <w:basedOn w:val="Geenlijst"/>
    <w:rsid w:val="00293683"/>
    <w:pPr>
      <w:numPr>
        <w:numId w:val="11"/>
      </w:numPr>
    </w:pPr>
  </w:style>
  <w:style w:type="paragraph" w:customStyle="1" w:styleId="Opmaakprofiel1">
    <w:name w:val="Opmaakprofiel1"/>
    <w:basedOn w:val="Kop1"/>
    <w:link w:val="Opmaakprofiel1Char"/>
    <w:qFormat/>
    <w:rsid w:val="00293683"/>
    <w:pPr>
      <w:tabs>
        <w:tab w:val="num" w:pos="432"/>
      </w:tabs>
      <w:spacing w:line="240" w:lineRule="auto"/>
      <w:jc w:val="both"/>
    </w:pPr>
    <w:rPr>
      <w:rFonts w:cs="Arial"/>
      <w:szCs w:val="24"/>
      <w:lang w:val="nl-BE" w:eastAsia="nl-NL"/>
    </w:rPr>
  </w:style>
  <w:style w:type="character" w:customStyle="1" w:styleId="Opmaakprofiel1Char">
    <w:name w:val="Opmaakprofiel1 Char"/>
    <w:basedOn w:val="Kop1Char"/>
    <w:link w:val="Opmaakprofiel1"/>
    <w:rsid w:val="00293683"/>
    <w:rPr>
      <w:rFonts w:ascii="Arial" w:hAnsi="Arial" w:cs="Arial"/>
      <w:b/>
      <w:bCs/>
      <w:kern w:val="32"/>
      <w:sz w:val="24"/>
      <w:szCs w:val="24"/>
      <w:lang w:val="en-US" w:eastAsia="nl-NL"/>
    </w:rPr>
  </w:style>
  <w:style w:type="paragraph" w:styleId="Lijstopsomteken">
    <w:name w:val="List Bullet"/>
    <w:basedOn w:val="Plattetekst"/>
    <w:rsid w:val="00293683"/>
    <w:pPr>
      <w:spacing w:line="240" w:lineRule="auto"/>
    </w:pPr>
    <w:rPr>
      <w:rFonts w:ascii="Times New Roman" w:hAnsi="Times New Roman"/>
      <w:lang w:val="fr-BE"/>
    </w:rPr>
  </w:style>
  <w:style w:type="paragraph" w:styleId="Lijstopsomteken2">
    <w:name w:val="List Bullet 2"/>
    <w:basedOn w:val="Lijstopsomteken"/>
    <w:rsid w:val="002936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footnote reference" w:uiPriority="0"/>
    <w:lsdException w:name="annotation reference" w:uiPriority="0"/>
    <w:lsdException w:name="page number" w:uiPriority="0"/>
    <w:lsdException w:name="List Bullet" w:uiPriority="0"/>
    <w:lsdException w:name="List Bullet 2" w:uiPriority="0"/>
    <w:lsdException w:name="Title" w:locked="1" w:semiHidden="0" w:uiPriority="0" w:unhideWhenUsed="0" w:qFormat="1"/>
    <w:lsdException w:name="Default Paragraph Font" w:locked="1" w:semiHidden="0" w:uiPriority="1" w:unhideWhenUsed="0"/>
    <w:lsdException w:name="Body Text" w:uiPriority="0"/>
    <w:lsdException w:name="Subtitle" w:locked="1" w:semiHidden="0" w:uiPriority="0" w:unhideWhenUsed="0" w:qFormat="1"/>
    <w:lsdException w:name="Body Text 2" w:uiPriority="0"/>
    <w:lsdException w:name="Block Text" w:uiPriority="0"/>
    <w:lsdException w:name="Strong" w:locked="1" w:semiHidden="0" w:uiPriority="0" w:unhideWhenUsed="0" w:qFormat="1"/>
    <w:lsdException w:name="Emphasis" w:locked="1" w:semiHidden="0" w:uiPriority="0" w:unhideWhenUsed="0" w:qFormat="1"/>
    <w:lsdException w:name="Normal (Web)" w:uiPriority="0"/>
    <w:lsdException w:name="annotation subject" w:uiPriority="0"/>
    <w:lsdException w:name="Outline List 2"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37821"/>
    <w:pPr>
      <w:spacing w:line="260" w:lineRule="atLeast"/>
    </w:pPr>
    <w:rPr>
      <w:sz w:val="22"/>
      <w:lang w:val="en-US" w:eastAsia="en-US"/>
    </w:rPr>
  </w:style>
  <w:style w:type="paragraph" w:styleId="Kop1">
    <w:name w:val="heading 1"/>
    <w:basedOn w:val="Standaard"/>
    <w:next w:val="Standaard"/>
    <w:link w:val="Kop1Char"/>
    <w:qFormat/>
    <w:locked/>
    <w:rsid w:val="00866F54"/>
    <w:pPr>
      <w:keepNext/>
      <w:numPr>
        <w:numId w:val="8"/>
      </w:numPr>
      <w:spacing w:before="240" w:after="60"/>
      <w:outlineLvl w:val="0"/>
    </w:pPr>
    <w:rPr>
      <w:rFonts w:ascii="Arial" w:hAnsi="Arial"/>
      <w:b/>
      <w:bCs/>
      <w:kern w:val="32"/>
      <w:sz w:val="24"/>
      <w:szCs w:val="32"/>
    </w:rPr>
  </w:style>
  <w:style w:type="paragraph" w:styleId="Kop2">
    <w:name w:val="heading 2"/>
    <w:basedOn w:val="Standaard"/>
    <w:next w:val="Standaard"/>
    <w:link w:val="Kop2Char"/>
    <w:unhideWhenUsed/>
    <w:qFormat/>
    <w:locked/>
    <w:rsid w:val="003A6858"/>
    <w:pPr>
      <w:keepNext/>
      <w:numPr>
        <w:ilvl w:val="1"/>
        <w:numId w:val="8"/>
      </w:numPr>
      <w:spacing w:before="240" w:after="60"/>
      <w:outlineLvl w:val="1"/>
    </w:pPr>
    <w:rPr>
      <w:rFonts w:ascii="Arial" w:hAnsi="Arial"/>
      <w:b/>
      <w:bCs/>
      <w:iCs/>
      <w:szCs w:val="28"/>
    </w:rPr>
  </w:style>
  <w:style w:type="paragraph" w:styleId="Kop3">
    <w:name w:val="heading 3"/>
    <w:basedOn w:val="Standaard"/>
    <w:next w:val="Standaard"/>
    <w:link w:val="Kop3Char"/>
    <w:unhideWhenUsed/>
    <w:qFormat/>
    <w:locked/>
    <w:rsid w:val="00866F54"/>
    <w:pPr>
      <w:keepNext/>
      <w:numPr>
        <w:ilvl w:val="2"/>
        <w:numId w:val="8"/>
      </w:numPr>
      <w:spacing w:before="240" w:after="60"/>
      <w:outlineLvl w:val="2"/>
    </w:pPr>
    <w:rPr>
      <w:rFonts w:ascii="Arial" w:hAnsi="Arial"/>
      <w:b/>
      <w:bCs/>
      <w:szCs w:val="26"/>
    </w:rPr>
  </w:style>
  <w:style w:type="paragraph" w:styleId="Kop4">
    <w:name w:val="heading 4"/>
    <w:basedOn w:val="Standaard"/>
    <w:next w:val="Standaard"/>
    <w:link w:val="Kop4Char"/>
    <w:unhideWhenUsed/>
    <w:qFormat/>
    <w:locked/>
    <w:rsid w:val="003A6858"/>
    <w:pPr>
      <w:keepNext/>
      <w:numPr>
        <w:ilvl w:val="3"/>
        <w:numId w:val="8"/>
      </w:numPr>
      <w:spacing w:before="240" w:after="60"/>
      <w:outlineLvl w:val="3"/>
    </w:pPr>
    <w:rPr>
      <w:rFonts w:ascii="Calibri" w:hAnsi="Calibri"/>
      <w:b/>
      <w:bCs/>
      <w:sz w:val="28"/>
      <w:szCs w:val="28"/>
    </w:rPr>
  </w:style>
  <w:style w:type="paragraph" w:styleId="Kop5">
    <w:name w:val="heading 5"/>
    <w:basedOn w:val="Standaard"/>
    <w:next w:val="Standaard"/>
    <w:link w:val="Kop5Char"/>
    <w:unhideWhenUsed/>
    <w:qFormat/>
    <w:locked/>
    <w:rsid w:val="003A6858"/>
    <w:pPr>
      <w:numPr>
        <w:ilvl w:val="4"/>
        <w:numId w:val="8"/>
      </w:numPr>
      <w:spacing w:before="240" w:after="60"/>
      <w:outlineLvl w:val="4"/>
    </w:pPr>
    <w:rPr>
      <w:rFonts w:ascii="Calibri" w:hAnsi="Calibri"/>
      <w:b/>
      <w:bCs/>
      <w:i/>
      <w:iCs/>
      <w:sz w:val="26"/>
      <w:szCs w:val="26"/>
    </w:rPr>
  </w:style>
  <w:style w:type="paragraph" w:styleId="Kop6">
    <w:name w:val="heading 6"/>
    <w:basedOn w:val="Standaard"/>
    <w:next w:val="Standaard"/>
    <w:link w:val="Kop6Char"/>
    <w:unhideWhenUsed/>
    <w:qFormat/>
    <w:locked/>
    <w:rsid w:val="003A6858"/>
    <w:pPr>
      <w:numPr>
        <w:ilvl w:val="5"/>
        <w:numId w:val="8"/>
      </w:numPr>
      <w:spacing w:before="240" w:after="60"/>
      <w:outlineLvl w:val="5"/>
    </w:pPr>
    <w:rPr>
      <w:rFonts w:ascii="Calibri" w:hAnsi="Calibri"/>
      <w:b/>
      <w:bCs/>
      <w:szCs w:val="22"/>
    </w:rPr>
  </w:style>
  <w:style w:type="paragraph" w:styleId="Kop7">
    <w:name w:val="heading 7"/>
    <w:basedOn w:val="Standaard"/>
    <w:next w:val="Standaard"/>
    <w:link w:val="Kop7Char"/>
    <w:unhideWhenUsed/>
    <w:qFormat/>
    <w:locked/>
    <w:rsid w:val="003A6858"/>
    <w:pPr>
      <w:numPr>
        <w:ilvl w:val="6"/>
        <w:numId w:val="8"/>
      </w:numPr>
      <w:spacing w:before="240" w:after="60"/>
      <w:outlineLvl w:val="6"/>
    </w:pPr>
    <w:rPr>
      <w:rFonts w:ascii="Calibri" w:hAnsi="Calibri"/>
      <w:sz w:val="24"/>
      <w:szCs w:val="24"/>
    </w:rPr>
  </w:style>
  <w:style w:type="paragraph" w:styleId="Kop8">
    <w:name w:val="heading 8"/>
    <w:basedOn w:val="Standaard"/>
    <w:next w:val="Standaard"/>
    <w:link w:val="Kop8Char"/>
    <w:unhideWhenUsed/>
    <w:qFormat/>
    <w:locked/>
    <w:rsid w:val="003A6858"/>
    <w:pPr>
      <w:numPr>
        <w:ilvl w:val="7"/>
        <w:numId w:val="8"/>
      </w:numPr>
      <w:spacing w:before="240" w:after="60"/>
      <w:outlineLvl w:val="7"/>
    </w:pPr>
    <w:rPr>
      <w:rFonts w:ascii="Calibri" w:hAnsi="Calibri"/>
      <w:i/>
      <w:iCs/>
      <w:sz w:val="24"/>
      <w:szCs w:val="24"/>
    </w:rPr>
  </w:style>
  <w:style w:type="paragraph" w:styleId="Kop9">
    <w:name w:val="heading 9"/>
    <w:basedOn w:val="Standaard"/>
    <w:next w:val="Standaard"/>
    <w:link w:val="Kop9Char"/>
    <w:unhideWhenUsed/>
    <w:qFormat/>
    <w:locked/>
    <w:rsid w:val="003A6858"/>
    <w:pPr>
      <w:numPr>
        <w:ilvl w:val="8"/>
        <w:numId w:val="8"/>
      </w:numPr>
      <w:spacing w:before="240" w:after="60"/>
      <w:outlineLvl w:val="8"/>
    </w:pPr>
    <w:rPr>
      <w:rFonts w:ascii="Cambria" w:hAnsi="Cambria"/>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D55F4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locked/>
    <w:rsid w:val="00D55F4A"/>
    <w:rPr>
      <w:rFonts w:ascii="Tahoma" w:hAnsi="Tahoma" w:cs="Tahoma"/>
      <w:sz w:val="16"/>
      <w:szCs w:val="16"/>
      <w:lang w:val="en-US" w:eastAsia="en-US"/>
    </w:rPr>
  </w:style>
  <w:style w:type="paragraph" w:styleId="Voetnoottekst">
    <w:name w:val="footnote text"/>
    <w:basedOn w:val="Standaard"/>
    <w:link w:val="VoetnoottekstChar"/>
    <w:semiHidden/>
    <w:rsid w:val="00D37821"/>
    <w:rPr>
      <w:sz w:val="18"/>
    </w:rPr>
  </w:style>
  <w:style w:type="character" w:customStyle="1" w:styleId="VoetnoottekstChar">
    <w:name w:val="Voetnoottekst Char"/>
    <w:basedOn w:val="Standaardalinea-lettertype"/>
    <w:link w:val="Voetnoottekst"/>
    <w:semiHidden/>
    <w:locked/>
    <w:rsid w:val="006A5B70"/>
    <w:rPr>
      <w:rFonts w:cs="Times New Roman"/>
      <w:sz w:val="20"/>
      <w:szCs w:val="20"/>
    </w:rPr>
  </w:style>
  <w:style w:type="character" w:styleId="Voetnootmarkering">
    <w:name w:val="footnote reference"/>
    <w:basedOn w:val="Standaardalinea-lettertype"/>
    <w:semiHidden/>
    <w:rsid w:val="00D37821"/>
    <w:rPr>
      <w:rFonts w:cs="Times New Roman"/>
      <w:vertAlign w:val="superscript"/>
    </w:rPr>
  </w:style>
  <w:style w:type="paragraph" w:styleId="Lijstalinea">
    <w:name w:val="List Paragraph"/>
    <w:basedOn w:val="Standaard"/>
    <w:uiPriority w:val="99"/>
    <w:qFormat/>
    <w:rsid w:val="00D37821"/>
    <w:pPr>
      <w:ind w:left="708"/>
    </w:pPr>
  </w:style>
  <w:style w:type="paragraph" w:styleId="Voettekst">
    <w:name w:val="footer"/>
    <w:basedOn w:val="Standaard"/>
    <w:link w:val="VoettekstChar"/>
    <w:rsid w:val="00D37821"/>
    <w:pPr>
      <w:tabs>
        <w:tab w:val="center" w:pos="4536"/>
        <w:tab w:val="right" w:pos="9072"/>
      </w:tabs>
    </w:pPr>
  </w:style>
  <w:style w:type="character" w:customStyle="1" w:styleId="VoettekstChar">
    <w:name w:val="Voettekst Char"/>
    <w:basedOn w:val="Standaardalinea-lettertype"/>
    <w:link w:val="Voettekst"/>
    <w:uiPriority w:val="99"/>
    <w:semiHidden/>
    <w:locked/>
    <w:rsid w:val="006A5B70"/>
    <w:rPr>
      <w:rFonts w:cs="Times New Roman"/>
      <w:sz w:val="20"/>
      <w:szCs w:val="20"/>
    </w:rPr>
  </w:style>
  <w:style w:type="character" w:styleId="Paginanummer">
    <w:name w:val="page number"/>
    <w:basedOn w:val="Standaardalinea-lettertype"/>
    <w:rsid w:val="00D37821"/>
    <w:rPr>
      <w:rFonts w:cs="Times New Roman"/>
    </w:rPr>
  </w:style>
  <w:style w:type="paragraph" w:styleId="Koptekst">
    <w:name w:val="header"/>
    <w:basedOn w:val="Standaard"/>
    <w:link w:val="KoptekstChar"/>
    <w:rsid w:val="002A5676"/>
    <w:pPr>
      <w:tabs>
        <w:tab w:val="center" w:pos="4536"/>
        <w:tab w:val="right" w:pos="9072"/>
      </w:tabs>
    </w:pPr>
  </w:style>
  <w:style w:type="character" w:customStyle="1" w:styleId="KoptekstChar">
    <w:name w:val="Koptekst Char"/>
    <w:basedOn w:val="Standaardalinea-lettertype"/>
    <w:link w:val="Koptekst"/>
    <w:uiPriority w:val="99"/>
    <w:semiHidden/>
    <w:locked/>
    <w:rsid w:val="006A5B70"/>
    <w:rPr>
      <w:rFonts w:cs="Times New Roman"/>
      <w:sz w:val="20"/>
      <w:szCs w:val="20"/>
    </w:rPr>
  </w:style>
  <w:style w:type="table" w:styleId="Tabelraster">
    <w:name w:val="Table Grid"/>
    <w:basedOn w:val="Standaardtabel"/>
    <w:locked/>
    <w:rsid w:val="00753687"/>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rsid w:val="00866F54"/>
    <w:rPr>
      <w:rFonts w:ascii="Arial" w:hAnsi="Arial"/>
      <w:b/>
      <w:bCs/>
      <w:kern w:val="32"/>
      <w:sz w:val="24"/>
      <w:szCs w:val="32"/>
      <w:lang w:val="en-US" w:eastAsia="en-US"/>
    </w:rPr>
  </w:style>
  <w:style w:type="character" w:customStyle="1" w:styleId="Kop2Char">
    <w:name w:val="Kop 2 Char"/>
    <w:basedOn w:val="Standaardalinea-lettertype"/>
    <w:link w:val="Kop2"/>
    <w:rsid w:val="003A6858"/>
    <w:rPr>
      <w:rFonts w:ascii="Arial" w:hAnsi="Arial"/>
      <w:b/>
      <w:bCs/>
      <w:iCs/>
      <w:sz w:val="22"/>
      <w:szCs w:val="28"/>
      <w:lang w:val="en-US" w:eastAsia="en-US"/>
    </w:rPr>
  </w:style>
  <w:style w:type="character" w:customStyle="1" w:styleId="Kop3Char">
    <w:name w:val="Kop 3 Char"/>
    <w:basedOn w:val="Standaardalinea-lettertype"/>
    <w:link w:val="Kop3"/>
    <w:rsid w:val="00866F54"/>
    <w:rPr>
      <w:rFonts w:ascii="Arial" w:hAnsi="Arial"/>
      <w:b/>
      <w:bCs/>
      <w:sz w:val="22"/>
      <w:szCs w:val="26"/>
      <w:lang w:val="en-US" w:eastAsia="en-US"/>
    </w:rPr>
  </w:style>
  <w:style w:type="character" w:customStyle="1" w:styleId="Kop4Char">
    <w:name w:val="Kop 4 Char"/>
    <w:basedOn w:val="Standaardalinea-lettertype"/>
    <w:link w:val="Kop4"/>
    <w:rsid w:val="003A6858"/>
    <w:rPr>
      <w:rFonts w:ascii="Calibri" w:hAnsi="Calibri"/>
      <w:b/>
      <w:bCs/>
      <w:sz w:val="28"/>
      <w:szCs w:val="28"/>
      <w:lang w:val="en-US" w:eastAsia="en-US"/>
    </w:rPr>
  </w:style>
  <w:style w:type="character" w:customStyle="1" w:styleId="Kop5Char">
    <w:name w:val="Kop 5 Char"/>
    <w:basedOn w:val="Standaardalinea-lettertype"/>
    <w:link w:val="Kop5"/>
    <w:rsid w:val="003A6858"/>
    <w:rPr>
      <w:rFonts w:ascii="Calibri" w:hAnsi="Calibri"/>
      <w:b/>
      <w:bCs/>
      <w:i/>
      <w:iCs/>
      <w:sz w:val="26"/>
      <w:szCs w:val="26"/>
      <w:lang w:val="en-US" w:eastAsia="en-US"/>
    </w:rPr>
  </w:style>
  <w:style w:type="character" w:customStyle="1" w:styleId="Kop6Char">
    <w:name w:val="Kop 6 Char"/>
    <w:basedOn w:val="Standaardalinea-lettertype"/>
    <w:link w:val="Kop6"/>
    <w:rsid w:val="003A6858"/>
    <w:rPr>
      <w:rFonts w:ascii="Calibri" w:hAnsi="Calibri"/>
      <w:b/>
      <w:bCs/>
      <w:sz w:val="22"/>
      <w:szCs w:val="22"/>
      <w:lang w:val="en-US" w:eastAsia="en-US"/>
    </w:rPr>
  </w:style>
  <w:style w:type="character" w:customStyle="1" w:styleId="Kop7Char">
    <w:name w:val="Kop 7 Char"/>
    <w:basedOn w:val="Standaardalinea-lettertype"/>
    <w:link w:val="Kop7"/>
    <w:rsid w:val="003A6858"/>
    <w:rPr>
      <w:rFonts w:ascii="Calibri" w:hAnsi="Calibri"/>
      <w:sz w:val="24"/>
      <w:szCs w:val="24"/>
      <w:lang w:val="en-US" w:eastAsia="en-US"/>
    </w:rPr>
  </w:style>
  <w:style w:type="character" w:customStyle="1" w:styleId="Kop8Char">
    <w:name w:val="Kop 8 Char"/>
    <w:basedOn w:val="Standaardalinea-lettertype"/>
    <w:link w:val="Kop8"/>
    <w:rsid w:val="003A6858"/>
    <w:rPr>
      <w:rFonts w:ascii="Calibri" w:hAnsi="Calibri"/>
      <w:i/>
      <w:iCs/>
      <w:sz w:val="24"/>
      <w:szCs w:val="24"/>
      <w:lang w:val="en-US" w:eastAsia="en-US"/>
    </w:rPr>
  </w:style>
  <w:style w:type="character" w:customStyle="1" w:styleId="Kop9Char">
    <w:name w:val="Kop 9 Char"/>
    <w:basedOn w:val="Standaardalinea-lettertype"/>
    <w:link w:val="Kop9"/>
    <w:rsid w:val="003A6858"/>
    <w:rPr>
      <w:rFonts w:ascii="Cambria" w:hAnsi="Cambria"/>
      <w:sz w:val="22"/>
      <w:szCs w:val="22"/>
      <w:lang w:val="en-US" w:eastAsia="en-US"/>
    </w:rPr>
  </w:style>
  <w:style w:type="paragraph" w:styleId="Kopvaninhoudsopgave">
    <w:name w:val="TOC Heading"/>
    <w:basedOn w:val="Kop1"/>
    <w:next w:val="Standaard"/>
    <w:uiPriority w:val="39"/>
    <w:semiHidden/>
    <w:unhideWhenUsed/>
    <w:qFormat/>
    <w:rsid w:val="0054381D"/>
    <w:pPr>
      <w:keepLines/>
      <w:numPr>
        <w:numId w:val="0"/>
      </w:numPr>
      <w:spacing w:before="480" w:after="0" w:line="276" w:lineRule="auto"/>
      <w:outlineLvl w:val="9"/>
    </w:pPr>
    <w:rPr>
      <w:rFonts w:ascii="Cambria" w:hAnsi="Cambria"/>
      <w:color w:val="365F91"/>
      <w:kern w:val="0"/>
      <w:sz w:val="28"/>
      <w:szCs w:val="28"/>
      <w:lang w:val="nl-NL"/>
    </w:rPr>
  </w:style>
  <w:style w:type="paragraph" w:styleId="Inhopg1">
    <w:name w:val="toc 1"/>
    <w:basedOn w:val="Standaard"/>
    <w:next w:val="Standaard"/>
    <w:autoRedefine/>
    <w:uiPriority w:val="39"/>
    <w:locked/>
    <w:rsid w:val="009767BF"/>
    <w:pPr>
      <w:tabs>
        <w:tab w:val="left" w:pos="709"/>
        <w:tab w:val="left" w:pos="9356"/>
      </w:tabs>
      <w:spacing w:after="240"/>
      <w:ind w:left="709" w:hanging="709"/>
    </w:pPr>
  </w:style>
  <w:style w:type="paragraph" w:styleId="Inhopg2">
    <w:name w:val="toc 2"/>
    <w:basedOn w:val="Standaard"/>
    <w:next w:val="Standaard"/>
    <w:autoRedefine/>
    <w:uiPriority w:val="39"/>
    <w:locked/>
    <w:rsid w:val="009767BF"/>
    <w:pPr>
      <w:tabs>
        <w:tab w:val="left" w:pos="709"/>
        <w:tab w:val="right" w:leader="dot" w:pos="9498"/>
      </w:tabs>
      <w:spacing w:after="240"/>
      <w:ind w:left="709" w:hanging="709"/>
    </w:pPr>
  </w:style>
  <w:style w:type="paragraph" w:styleId="Inhopg3">
    <w:name w:val="toc 3"/>
    <w:basedOn w:val="Standaard"/>
    <w:next w:val="Standaard"/>
    <w:autoRedefine/>
    <w:uiPriority w:val="39"/>
    <w:locked/>
    <w:rsid w:val="009767BF"/>
    <w:pPr>
      <w:tabs>
        <w:tab w:val="left" w:pos="709"/>
        <w:tab w:val="left" w:pos="9356"/>
      </w:tabs>
      <w:spacing w:after="240"/>
      <w:ind w:left="709" w:hanging="709"/>
    </w:pPr>
  </w:style>
  <w:style w:type="character" w:styleId="Hyperlink">
    <w:name w:val="Hyperlink"/>
    <w:basedOn w:val="Standaardalinea-lettertype"/>
    <w:uiPriority w:val="99"/>
    <w:unhideWhenUsed/>
    <w:rsid w:val="0054381D"/>
    <w:rPr>
      <w:color w:val="0000FF"/>
      <w:u w:val="single"/>
    </w:rPr>
  </w:style>
  <w:style w:type="paragraph" w:customStyle="1" w:styleId="Lijstalinea1">
    <w:name w:val="Lijstalinea1"/>
    <w:basedOn w:val="Standaard"/>
    <w:qFormat/>
    <w:rsid w:val="00170FC4"/>
    <w:pPr>
      <w:spacing w:before="120" w:after="120" w:line="240" w:lineRule="auto"/>
      <w:ind w:left="720"/>
      <w:contextualSpacing/>
      <w:jc w:val="both"/>
    </w:pPr>
    <w:rPr>
      <w:rFonts w:ascii="Arial" w:hAnsi="Arial"/>
      <w:sz w:val="24"/>
      <w:szCs w:val="24"/>
      <w:lang w:val="en-GB"/>
    </w:rPr>
  </w:style>
  <w:style w:type="paragraph" w:styleId="Revisie">
    <w:name w:val="Revision"/>
    <w:hidden/>
    <w:uiPriority w:val="99"/>
    <w:semiHidden/>
    <w:rsid w:val="006F41F7"/>
    <w:rPr>
      <w:sz w:val="22"/>
      <w:lang w:val="en-US" w:eastAsia="en-US"/>
    </w:rPr>
  </w:style>
  <w:style w:type="paragraph" w:styleId="Plattetekst">
    <w:name w:val="Body Text"/>
    <w:basedOn w:val="Standaard"/>
    <w:link w:val="PlattetekstChar"/>
    <w:rsid w:val="00293683"/>
    <w:pPr>
      <w:spacing w:before="130" w:after="130"/>
      <w:jc w:val="both"/>
    </w:pPr>
    <w:rPr>
      <w:rFonts w:ascii="Arial" w:hAnsi="Arial"/>
    </w:rPr>
  </w:style>
  <w:style w:type="character" w:customStyle="1" w:styleId="PlattetekstChar">
    <w:name w:val="Platte tekst Char"/>
    <w:basedOn w:val="Standaardalinea-lettertype"/>
    <w:link w:val="Plattetekst"/>
    <w:rsid w:val="00293683"/>
    <w:rPr>
      <w:rFonts w:ascii="Arial" w:hAnsi="Arial"/>
      <w:sz w:val="22"/>
      <w:lang w:val="en-US" w:eastAsia="en-US"/>
    </w:rPr>
  </w:style>
  <w:style w:type="paragraph" w:customStyle="1" w:styleId="parawit">
    <w:name w:val="para wit"/>
    <w:basedOn w:val="Standaard"/>
    <w:rsid w:val="00293683"/>
    <w:pPr>
      <w:overflowPunct w:val="0"/>
      <w:autoSpaceDE w:val="0"/>
      <w:autoSpaceDN w:val="0"/>
      <w:adjustRightInd w:val="0"/>
      <w:spacing w:before="220" w:after="120" w:line="240" w:lineRule="auto"/>
      <w:jc w:val="both"/>
      <w:textAlignment w:val="baseline"/>
    </w:pPr>
    <w:rPr>
      <w:rFonts w:ascii="Arial" w:eastAsia="SimSun" w:hAnsi="Arial"/>
      <w:noProof/>
      <w:color w:val="000000"/>
      <w:sz w:val="19"/>
      <w:lang w:val="nl-NL" w:eastAsia="nl-NL"/>
    </w:rPr>
  </w:style>
  <w:style w:type="paragraph" w:customStyle="1" w:styleId="ops1">
    <w:name w:val="ops 1"/>
    <w:basedOn w:val="Standaard"/>
    <w:rsid w:val="00293683"/>
    <w:pPr>
      <w:tabs>
        <w:tab w:val="left" w:pos="285"/>
      </w:tabs>
      <w:overflowPunct w:val="0"/>
      <w:autoSpaceDE w:val="0"/>
      <w:autoSpaceDN w:val="0"/>
      <w:adjustRightInd w:val="0"/>
      <w:spacing w:before="240" w:after="120" w:line="240" w:lineRule="auto"/>
      <w:ind w:left="285" w:hanging="285"/>
      <w:jc w:val="both"/>
      <w:textAlignment w:val="baseline"/>
    </w:pPr>
    <w:rPr>
      <w:rFonts w:ascii="Arial" w:eastAsia="SimSun" w:hAnsi="Arial"/>
      <w:noProof/>
      <w:color w:val="000000"/>
      <w:sz w:val="19"/>
      <w:lang w:val="nl-NL" w:eastAsia="nl-NL"/>
    </w:rPr>
  </w:style>
  <w:style w:type="paragraph" w:customStyle="1" w:styleId="ops1wit">
    <w:name w:val="ops 1 wit"/>
    <w:basedOn w:val="Standaard"/>
    <w:rsid w:val="00293683"/>
    <w:pPr>
      <w:tabs>
        <w:tab w:val="left" w:pos="285"/>
      </w:tabs>
      <w:overflowPunct w:val="0"/>
      <w:autoSpaceDE w:val="0"/>
      <w:autoSpaceDN w:val="0"/>
      <w:adjustRightInd w:val="0"/>
      <w:spacing w:before="220" w:after="120" w:line="240" w:lineRule="auto"/>
      <w:ind w:left="285" w:hanging="285"/>
      <w:jc w:val="both"/>
      <w:textAlignment w:val="baseline"/>
    </w:pPr>
    <w:rPr>
      <w:rFonts w:ascii="Arial" w:eastAsia="SimSun" w:hAnsi="Arial"/>
      <w:noProof/>
      <w:color w:val="000000"/>
      <w:sz w:val="19"/>
      <w:lang w:val="nl-NL" w:eastAsia="nl-NL"/>
    </w:rPr>
  </w:style>
  <w:style w:type="paragraph" w:customStyle="1" w:styleId="parawitinsprong">
    <w:name w:val="para wit insprong"/>
    <w:basedOn w:val="Standaard"/>
    <w:rsid w:val="00293683"/>
    <w:pPr>
      <w:overflowPunct w:val="0"/>
      <w:autoSpaceDE w:val="0"/>
      <w:autoSpaceDN w:val="0"/>
      <w:adjustRightInd w:val="0"/>
      <w:spacing w:before="220" w:after="120" w:line="240" w:lineRule="auto"/>
      <w:ind w:firstLine="171"/>
      <w:jc w:val="both"/>
      <w:textAlignment w:val="baseline"/>
    </w:pPr>
    <w:rPr>
      <w:rFonts w:ascii="Arial" w:eastAsia="SimSun" w:hAnsi="Arial"/>
      <w:noProof/>
      <w:color w:val="000000"/>
      <w:sz w:val="19"/>
      <w:lang w:val="nl-NL" w:eastAsia="nl-NL"/>
    </w:rPr>
  </w:style>
  <w:style w:type="paragraph" w:styleId="Plattetekst2">
    <w:name w:val="Body Text 2"/>
    <w:basedOn w:val="Standaard"/>
    <w:link w:val="Plattetekst2Char"/>
    <w:rsid w:val="00293683"/>
    <w:pPr>
      <w:autoSpaceDE w:val="0"/>
      <w:autoSpaceDN w:val="0"/>
      <w:adjustRightInd w:val="0"/>
      <w:spacing w:before="240" w:after="120" w:line="240" w:lineRule="auto"/>
      <w:ind w:right="-108"/>
      <w:jc w:val="both"/>
    </w:pPr>
    <w:rPr>
      <w:rFonts w:ascii="Arial" w:hAnsi="Arial"/>
      <w:szCs w:val="22"/>
      <w:lang w:val="nl-BE" w:eastAsia="en-GB"/>
    </w:rPr>
  </w:style>
  <w:style w:type="character" w:customStyle="1" w:styleId="Plattetekst2Char">
    <w:name w:val="Platte tekst 2 Char"/>
    <w:basedOn w:val="Standaardalinea-lettertype"/>
    <w:link w:val="Plattetekst2"/>
    <w:rsid w:val="00293683"/>
    <w:rPr>
      <w:rFonts w:ascii="Arial" w:hAnsi="Arial"/>
      <w:sz w:val="22"/>
      <w:szCs w:val="22"/>
      <w:lang w:eastAsia="en-GB"/>
    </w:rPr>
  </w:style>
  <w:style w:type="paragraph" w:styleId="Bloktekst">
    <w:name w:val="Block Text"/>
    <w:basedOn w:val="Standaard"/>
    <w:rsid w:val="00293683"/>
    <w:pPr>
      <w:autoSpaceDE w:val="0"/>
      <w:autoSpaceDN w:val="0"/>
      <w:adjustRightInd w:val="0"/>
      <w:spacing w:before="240" w:after="120" w:line="240" w:lineRule="auto"/>
      <w:ind w:left="1080" w:right="-108"/>
      <w:jc w:val="both"/>
    </w:pPr>
    <w:rPr>
      <w:rFonts w:ascii="Arial" w:hAnsi="Arial"/>
      <w:color w:val="FF0000"/>
      <w:szCs w:val="22"/>
      <w:lang w:val="nl-BE" w:eastAsia="en-GB"/>
    </w:rPr>
  </w:style>
  <w:style w:type="paragraph" w:customStyle="1" w:styleId="Default">
    <w:name w:val="Default"/>
    <w:rsid w:val="00293683"/>
    <w:pPr>
      <w:autoSpaceDE w:val="0"/>
      <w:autoSpaceDN w:val="0"/>
      <w:adjustRightInd w:val="0"/>
    </w:pPr>
    <w:rPr>
      <w:color w:val="000000"/>
      <w:sz w:val="24"/>
      <w:szCs w:val="24"/>
      <w:lang w:val="nl-NL" w:eastAsia="nl-NL"/>
    </w:rPr>
  </w:style>
  <w:style w:type="character" w:styleId="Zwaar">
    <w:name w:val="Strong"/>
    <w:basedOn w:val="Standaardalinea-lettertype"/>
    <w:qFormat/>
    <w:locked/>
    <w:rsid w:val="00293683"/>
    <w:rPr>
      <w:b/>
      <w:bCs/>
    </w:rPr>
  </w:style>
  <w:style w:type="character" w:styleId="Nadruk">
    <w:name w:val="Emphasis"/>
    <w:basedOn w:val="Standaardalinea-lettertype"/>
    <w:qFormat/>
    <w:locked/>
    <w:rsid w:val="00293683"/>
    <w:rPr>
      <w:i/>
      <w:iCs/>
    </w:rPr>
  </w:style>
  <w:style w:type="paragraph" w:styleId="Normaalweb">
    <w:name w:val="Normal (Web)"/>
    <w:basedOn w:val="Standaard"/>
    <w:rsid w:val="00293683"/>
    <w:pPr>
      <w:spacing w:before="100" w:beforeAutospacing="1" w:after="100" w:afterAutospacing="1" w:line="240" w:lineRule="auto"/>
      <w:jc w:val="both"/>
    </w:pPr>
    <w:rPr>
      <w:rFonts w:ascii="Arial" w:hAnsi="Arial"/>
      <w:sz w:val="24"/>
      <w:szCs w:val="24"/>
      <w:lang w:val="nl-NL" w:eastAsia="nl-NL"/>
    </w:rPr>
  </w:style>
  <w:style w:type="character" w:styleId="Verwijzingopmerking">
    <w:name w:val="annotation reference"/>
    <w:basedOn w:val="Standaardalinea-lettertype"/>
    <w:semiHidden/>
    <w:rsid w:val="00293683"/>
    <w:rPr>
      <w:sz w:val="16"/>
      <w:szCs w:val="16"/>
    </w:rPr>
  </w:style>
  <w:style w:type="paragraph" w:styleId="Tekstopmerking">
    <w:name w:val="annotation text"/>
    <w:basedOn w:val="Standaard"/>
    <w:link w:val="TekstopmerkingChar"/>
    <w:semiHidden/>
    <w:rsid w:val="00293683"/>
    <w:pPr>
      <w:spacing w:before="240" w:after="120" w:line="240" w:lineRule="auto"/>
      <w:jc w:val="both"/>
    </w:pPr>
    <w:rPr>
      <w:rFonts w:ascii="Arial" w:hAnsi="Arial"/>
      <w:sz w:val="20"/>
      <w:lang w:val="nl-NL" w:eastAsia="nl-NL"/>
    </w:rPr>
  </w:style>
  <w:style w:type="character" w:customStyle="1" w:styleId="TekstopmerkingChar">
    <w:name w:val="Tekst opmerking Char"/>
    <w:basedOn w:val="Standaardalinea-lettertype"/>
    <w:link w:val="Tekstopmerking"/>
    <w:semiHidden/>
    <w:rsid w:val="00293683"/>
    <w:rPr>
      <w:rFonts w:ascii="Arial" w:hAnsi="Arial"/>
      <w:lang w:val="nl-NL" w:eastAsia="nl-NL"/>
    </w:rPr>
  </w:style>
  <w:style w:type="paragraph" w:styleId="Onderwerpvanopmerking">
    <w:name w:val="annotation subject"/>
    <w:basedOn w:val="Tekstopmerking"/>
    <w:next w:val="Tekstopmerking"/>
    <w:link w:val="OnderwerpvanopmerkingChar"/>
    <w:semiHidden/>
    <w:rsid w:val="00293683"/>
    <w:rPr>
      <w:b/>
      <w:bCs/>
    </w:rPr>
  </w:style>
  <w:style w:type="character" w:customStyle="1" w:styleId="OnderwerpvanopmerkingChar">
    <w:name w:val="Onderwerp van opmerking Char"/>
    <w:basedOn w:val="TekstopmerkingChar"/>
    <w:link w:val="Onderwerpvanopmerking"/>
    <w:semiHidden/>
    <w:rsid w:val="00293683"/>
    <w:rPr>
      <w:rFonts w:ascii="Arial" w:hAnsi="Arial"/>
      <w:b/>
      <w:bCs/>
      <w:lang w:val="nl-NL" w:eastAsia="nl-NL"/>
    </w:rPr>
  </w:style>
  <w:style w:type="paragraph" w:customStyle="1" w:styleId="Numbered">
    <w:name w:val="Numbered"/>
    <w:basedOn w:val="Standaard"/>
    <w:rsid w:val="00293683"/>
    <w:pPr>
      <w:spacing w:before="240" w:after="120" w:line="240" w:lineRule="auto"/>
      <w:jc w:val="both"/>
    </w:pPr>
    <w:rPr>
      <w:rFonts w:ascii="Arial" w:hAnsi="Arial"/>
      <w:sz w:val="24"/>
      <w:szCs w:val="24"/>
      <w:lang w:val="nl-NL" w:eastAsia="nl-NL"/>
    </w:rPr>
  </w:style>
  <w:style w:type="paragraph" w:customStyle="1" w:styleId="Titel1">
    <w:name w:val="Titel 1"/>
    <w:basedOn w:val="Standaard"/>
    <w:rsid w:val="00293683"/>
    <w:pPr>
      <w:spacing w:before="240" w:after="120" w:line="240" w:lineRule="auto"/>
      <w:jc w:val="both"/>
    </w:pPr>
    <w:rPr>
      <w:rFonts w:ascii="Arial Bold" w:hAnsi="Arial Bold"/>
      <w:b/>
      <w:caps/>
      <w:sz w:val="28"/>
      <w:szCs w:val="22"/>
      <w:lang w:val="nl-NL" w:eastAsia="nl-NL"/>
    </w:rPr>
  </w:style>
  <w:style w:type="paragraph" w:customStyle="1" w:styleId="Titel2">
    <w:name w:val="Titel 2"/>
    <w:basedOn w:val="Standaard"/>
    <w:rsid w:val="00293683"/>
    <w:pPr>
      <w:spacing w:before="240" w:after="120" w:line="240" w:lineRule="auto"/>
      <w:jc w:val="both"/>
    </w:pPr>
    <w:rPr>
      <w:rFonts w:ascii="Arial Bold" w:hAnsi="Arial Bold"/>
      <w:b/>
      <w:i/>
      <w:smallCaps/>
      <w:sz w:val="24"/>
      <w:szCs w:val="24"/>
      <w:lang w:val="nl-NL" w:eastAsia="nl-NL"/>
    </w:rPr>
  </w:style>
  <w:style w:type="paragraph" w:customStyle="1" w:styleId="Titel3">
    <w:name w:val="Titel 3"/>
    <w:basedOn w:val="Standaard"/>
    <w:rsid w:val="00293683"/>
    <w:pPr>
      <w:spacing w:before="240" w:after="120" w:line="240" w:lineRule="auto"/>
      <w:jc w:val="both"/>
    </w:pPr>
    <w:rPr>
      <w:rFonts w:ascii="Arial Bold" w:hAnsi="Arial Bold"/>
      <w:b/>
      <w:i/>
      <w:sz w:val="24"/>
      <w:szCs w:val="24"/>
      <w:lang w:val="nl-NL" w:eastAsia="nl-NL"/>
    </w:rPr>
  </w:style>
  <w:style w:type="paragraph" w:customStyle="1" w:styleId="Numbering">
    <w:name w:val="Numbering"/>
    <w:basedOn w:val="Standaard"/>
    <w:rsid w:val="00293683"/>
    <w:pPr>
      <w:spacing w:before="240" w:after="120" w:line="240" w:lineRule="auto"/>
      <w:jc w:val="both"/>
    </w:pPr>
    <w:rPr>
      <w:rFonts w:ascii="Arial" w:hAnsi="Arial"/>
      <w:sz w:val="24"/>
      <w:szCs w:val="24"/>
      <w:lang w:val="nl-NL" w:eastAsia="nl-NL"/>
    </w:rPr>
  </w:style>
  <w:style w:type="paragraph" w:customStyle="1" w:styleId="Lister">
    <w:name w:val="Lister"/>
    <w:basedOn w:val="Standaard"/>
    <w:rsid w:val="00293683"/>
    <w:pPr>
      <w:numPr>
        <w:numId w:val="9"/>
      </w:numPr>
      <w:tabs>
        <w:tab w:val="left" w:pos="1134"/>
      </w:tabs>
      <w:spacing w:after="120" w:line="240" w:lineRule="auto"/>
      <w:ind w:left="1134" w:hanging="567"/>
      <w:jc w:val="both"/>
    </w:pPr>
    <w:rPr>
      <w:rFonts w:ascii="Arial" w:hAnsi="Arial"/>
      <w:sz w:val="24"/>
      <w:szCs w:val="24"/>
      <w:lang w:val="nl-NL" w:eastAsia="nl-NL"/>
    </w:rPr>
  </w:style>
  <w:style w:type="numbering" w:customStyle="1" w:styleId="OpmaakprofielMeerdereniveaus">
    <w:name w:val="Opmaakprofiel Meerdere niveaus"/>
    <w:basedOn w:val="Geenlijst"/>
    <w:rsid w:val="00293683"/>
    <w:pPr>
      <w:numPr>
        <w:numId w:val="10"/>
      </w:numPr>
    </w:pPr>
  </w:style>
  <w:style w:type="numbering" w:styleId="111111">
    <w:name w:val="Outline List 2"/>
    <w:basedOn w:val="Geenlijst"/>
    <w:rsid w:val="00293683"/>
    <w:pPr>
      <w:numPr>
        <w:numId w:val="11"/>
      </w:numPr>
    </w:pPr>
  </w:style>
  <w:style w:type="paragraph" w:customStyle="1" w:styleId="Opmaakprofiel1">
    <w:name w:val="Opmaakprofiel1"/>
    <w:basedOn w:val="Kop1"/>
    <w:link w:val="Opmaakprofiel1Char"/>
    <w:qFormat/>
    <w:rsid w:val="00293683"/>
    <w:pPr>
      <w:tabs>
        <w:tab w:val="num" w:pos="432"/>
      </w:tabs>
      <w:spacing w:line="240" w:lineRule="auto"/>
      <w:jc w:val="both"/>
    </w:pPr>
    <w:rPr>
      <w:rFonts w:cs="Arial"/>
      <w:szCs w:val="24"/>
      <w:lang w:val="nl-BE" w:eastAsia="nl-NL"/>
    </w:rPr>
  </w:style>
  <w:style w:type="character" w:customStyle="1" w:styleId="Opmaakprofiel1Char">
    <w:name w:val="Opmaakprofiel1 Char"/>
    <w:basedOn w:val="Kop1Char"/>
    <w:link w:val="Opmaakprofiel1"/>
    <w:rsid w:val="00293683"/>
    <w:rPr>
      <w:rFonts w:ascii="Arial" w:hAnsi="Arial" w:cs="Arial"/>
      <w:b/>
      <w:bCs/>
      <w:kern w:val="32"/>
      <w:sz w:val="24"/>
      <w:szCs w:val="24"/>
      <w:lang w:val="en-US" w:eastAsia="nl-NL"/>
    </w:rPr>
  </w:style>
  <w:style w:type="paragraph" w:styleId="Lijstopsomteken">
    <w:name w:val="List Bullet"/>
    <w:basedOn w:val="Plattetekst"/>
    <w:rsid w:val="00293683"/>
    <w:pPr>
      <w:spacing w:line="240" w:lineRule="auto"/>
    </w:pPr>
    <w:rPr>
      <w:rFonts w:ascii="Times New Roman" w:hAnsi="Times New Roman"/>
      <w:lang w:val="fr-BE"/>
    </w:rPr>
  </w:style>
  <w:style w:type="paragraph" w:styleId="Lijstopsomteken2">
    <w:name w:val="List Bullet 2"/>
    <w:basedOn w:val="Lijstopsomteken"/>
    <w:rsid w:val="00293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6C9DEE87D3CF47854F31C5443F9A95" ma:contentTypeVersion="2" ma:contentTypeDescription="Create a new document." ma:contentTypeScope="" ma:versionID="4685f11c3b6aa385649488d7ae30f1c7">
  <xsd:schema xmlns:xsd="http://www.w3.org/2001/XMLSchema" xmlns:xs="http://www.w3.org/2001/XMLSchema" xmlns:p="http://schemas.microsoft.com/office/2006/metadata/properties" xmlns:ns2="faaac0df-efe7-4498-8ba6-14a9bebb9fed" xmlns:ns3="5686ba21-fff5-445f-84ce-5520207d3563" targetNamespace="http://schemas.microsoft.com/office/2006/metadata/properties" ma:root="true" ma:fieldsID="18dcf38945d1cecdc0f5770e29885cbf" ns2:_="" ns3:_="">
    <xsd:import namespace="faaac0df-efe7-4498-8ba6-14a9bebb9fed"/>
    <xsd:import namespace="5686ba21-fff5-445f-84ce-5520207d3563"/>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686ba21-fff5-445f-84ce-5520207d356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faaac0df-efe7-4498-8ba6-14a9bebb9fed">M7HXY6ZP62CE-1431-86</_dlc_DocId>
    <_dlc_DocIdUrl xmlns="faaac0df-efe7-4498-8ba6-14a9bebb9fed">
      <Url>https://doc.ibr-ire.be/fr/_layouts/15/DocIdRedir.aspx?ID=M7HXY6ZP62CE-1431-86</Url>
      <Description>M7HXY6ZP62CE-1431-86</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17771E-50E6-425C-A5BA-1F917981F4CC}"/>
</file>

<file path=customXml/itemProps2.xml><?xml version="1.0" encoding="utf-8"?>
<ds:datastoreItem xmlns:ds="http://schemas.openxmlformats.org/officeDocument/2006/customXml" ds:itemID="{64E35FE3-9BBF-4F90-B5C4-A2029CF34C62}"/>
</file>

<file path=customXml/itemProps3.xml><?xml version="1.0" encoding="utf-8"?>
<ds:datastoreItem xmlns:ds="http://schemas.openxmlformats.org/officeDocument/2006/customXml" ds:itemID="{1E48ADB6-DF89-4F9B-B9B7-788C11A873D2}"/>
</file>

<file path=customXml/itemProps4.xml><?xml version="1.0" encoding="utf-8"?>
<ds:datastoreItem xmlns:ds="http://schemas.openxmlformats.org/officeDocument/2006/customXml" ds:itemID="{9A42FA56-8700-4EE6-89E5-7A4870E8CBA1}"/>
</file>

<file path=customXml/itemProps5.xml><?xml version="1.0" encoding="utf-8"?>
<ds:datastoreItem xmlns:ds="http://schemas.openxmlformats.org/officeDocument/2006/customXml" ds:itemID="{5FC2185B-9D3F-4044-879F-86AEF2FF4559}"/>
</file>

<file path=docProps/app.xml><?xml version="1.0" encoding="utf-8"?>
<Properties xmlns="http://schemas.openxmlformats.org/officeDocument/2006/extended-properties" xmlns:vt="http://schemas.openxmlformats.org/officeDocument/2006/docPropsVTypes">
  <Template>Normal</Template>
  <TotalTime>1</TotalTime>
  <Pages>107</Pages>
  <Words>37117</Words>
  <Characters>204145</Characters>
  <Application>Microsoft Office Word</Application>
  <DocSecurity>0</DocSecurity>
  <Lines>1701</Lines>
  <Paragraphs>481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Annexe A</vt:lpstr>
      <vt:lpstr>Annexe A</vt:lpstr>
    </vt:vector>
  </TitlesOfParts>
  <Company>EBVBA Virgile Nijs</Company>
  <LinksUpToDate>false</LinksUpToDate>
  <CharactersWithSpaces>240781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A</dc:title>
  <dc:creator>IREFI-IRAIF</dc:creator>
  <cp:lastModifiedBy>Ingrid De Poorter</cp:lastModifiedBy>
  <cp:revision>3</cp:revision>
  <cp:lastPrinted>2014-02-24T11:03:00Z</cp:lastPrinted>
  <dcterms:created xsi:type="dcterms:W3CDTF">2016-09-02T08:09:00Z</dcterms:created>
  <dcterms:modified xsi:type="dcterms:W3CDTF">2016-09-02T08:10:00Z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0x010100706C9DEE87D3CF47854F31C5443F9A95</vt:lpwstr>
  </property>
  <property fmtid="{D5CDD505-2E9C-101B-9397-08002B2CF9AE}" pid="3" name="_dlc_DocIdItemGuid">
    <vt:lpwstr>9bff346c-4853-40e9-b032-66f157d31a4d</vt:lpwstr>
  </property>
  <property fmtid="{D5CDD505-2E9C-101B-9397-08002B2CF9AE}" pid="4" name="URL">
    <vt:lpwstr/>
  </property>
  <property fmtid="{D5CDD505-2E9C-101B-9397-08002B2CF9AE}" pid="5" name="DocumentSetDescription">
    <vt:lpwstr/>
  </property>
</Properties>
</file>