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7A" w:rsidRPr="00EF5927" w:rsidRDefault="00AD5BC4" w:rsidP="00621FF9">
      <w:pPr>
        <w:jc w:val="both"/>
        <w:rPr>
          <w:b/>
          <w:szCs w:val="22"/>
          <w:lang w:val="nl-BE"/>
        </w:rPr>
      </w:pPr>
      <w:r>
        <w:rPr>
          <w:b/>
          <w:szCs w:val="22"/>
          <w:lang w:val="nl-BE"/>
        </w:rPr>
        <w:t>VERS</w:t>
      </w:r>
      <w:bookmarkStart w:id="0" w:name="_GoBack"/>
      <w:bookmarkEnd w:id="0"/>
      <w:r>
        <w:rPr>
          <w:b/>
          <w:szCs w:val="22"/>
          <w:lang w:val="nl-BE"/>
        </w:rPr>
        <w:t xml:space="preserve">LAG VAN DE COMMISSARIS </w:t>
      </w:r>
      <w:r w:rsidR="00376AA5">
        <w:rPr>
          <w:b/>
          <w:szCs w:val="22"/>
          <w:lang w:val="nl-BE"/>
        </w:rPr>
        <w:t xml:space="preserve">VAN </w:t>
      </w:r>
      <w:r w:rsidR="00376AA5" w:rsidRPr="004E2BAA">
        <w:rPr>
          <w:b/>
          <w:i/>
          <w:szCs w:val="22"/>
          <w:lang w:val="nl-BE"/>
        </w:rPr>
        <w:t xml:space="preserve">(identificatie van de </w:t>
      </w:r>
      <w:r w:rsidR="00376AA5">
        <w:rPr>
          <w:b/>
          <w:i/>
          <w:szCs w:val="22"/>
          <w:lang w:val="nl-BE"/>
        </w:rPr>
        <w:t>onderneming</w:t>
      </w:r>
      <w:r w:rsidR="00376AA5" w:rsidRPr="004E2BAA">
        <w:rPr>
          <w:b/>
          <w:i/>
          <w:szCs w:val="22"/>
          <w:lang w:val="nl-BE"/>
        </w:rPr>
        <w:t>)</w:t>
      </w:r>
      <w:r w:rsidR="00376AA5">
        <w:rPr>
          <w:b/>
          <w:szCs w:val="22"/>
          <w:lang w:val="nl-BE"/>
        </w:rPr>
        <w:t xml:space="preserve"> </w:t>
      </w:r>
      <w:r w:rsidR="00EF5927">
        <w:rPr>
          <w:b/>
          <w:szCs w:val="22"/>
          <w:lang w:val="nl-BE"/>
        </w:rPr>
        <w:t>AAN HET BELGISCH GEMEENSCHAPPELIJK WAARBORGFONDS OVER DE AANGIFTE VAN</w:t>
      </w:r>
      <w:r w:rsidR="00054B67">
        <w:rPr>
          <w:b/>
          <w:szCs w:val="22"/>
          <w:lang w:val="nl-BE"/>
        </w:rPr>
        <w:t xml:space="preserve"> HET </w:t>
      </w:r>
      <w:r w:rsidR="00EF5927">
        <w:rPr>
          <w:b/>
          <w:szCs w:val="22"/>
          <w:lang w:val="nl-BE"/>
        </w:rPr>
        <w:t xml:space="preserve">IN BELGIE </w:t>
      </w:r>
      <w:r w:rsidR="00376AA5">
        <w:rPr>
          <w:b/>
          <w:szCs w:val="22"/>
          <w:lang w:val="nl-BE"/>
        </w:rPr>
        <w:t xml:space="preserve">IN DE LOOP VAN HET KALENDERJAAR </w:t>
      </w:r>
      <w:r w:rsidR="00376AA5" w:rsidRPr="00376AA5">
        <w:rPr>
          <w:b/>
          <w:i/>
          <w:szCs w:val="22"/>
          <w:lang w:val="nl-BE"/>
        </w:rPr>
        <w:t>(identificatie van het kalenderjaar)</w:t>
      </w:r>
      <w:r w:rsidR="00376AA5">
        <w:rPr>
          <w:b/>
          <w:szCs w:val="22"/>
          <w:lang w:val="nl-BE"/>
        </w:rPr>
        <w:t xml:space="preserve"> </w:t>
      </w:r>
      <w:r w:rsidR="00054B67">
        <w:rPr>
          <w:b/>
          <w:szCs w:val="22"/>
          <w:lang w:val="nl-BE"/>
        </w:rPr>
        <w:t>GEREALISEERDE INCASSO</w:t>
      </w:r>
      <w:r w:rsidR="005C4E7A">
        <w:rPr>
          <w:b/>
          <w:szCs w:val="22"/>
          <w:lang w:val="nl-BE"/>
        </w:rPr>
        <w:t xml:space="preserve"> </w:t>
      </w:r>
      <w:r w:rsidR="00EF5927">
        <w:rPr>
          <w:b/>
          <w:szCs w:val="22"/>
          <w:lang w:val="nl-BE"/>
        </w:rPr>
        <w:t>BURGER</w:t>
      </w:r>
      <w:r w:rsidR="00376AA5">
        <w:rPr>
          <w:b/>
          <w:szCs w:val="22"/>
          <w:lang w:val="nl-BE"/>
        </w:rPr>
        <w:t>RECHTE</w:t>
      </w:r>
      <w:r w:rsidR="00EF5927">
        <w:rPr>
          <w:b/>
          <w:szCs w:val="22"/>
          <w:lang w:val="nl-BE"/>
        </w:rPr>
        <w:t>LIJKE AANSPARKELIJKHEID</w:t>
      </w:r>
      <w:r>
        <w:rPr>
          <w:b/>
          <w:szCs w:val="22"/>
          <w:lang w:val="nl-BE"/>
        </w:rPr>
        <w:t xml:space="preserve"> </w:t>
      </w:r>
      <w:r w:rsidR="005C4E7A">
        <w:rPr>
          <w:rStyle w:val="EndnoteReference"/>
          <w:szCs w:val="22"/>
          <w:lang w:val="nl-BE"/>
        </w:rPr>
        <w:endnoteReference w:id="1"/>
      </w:r>
    </w:p>
    <w:p w:rsidR="005C4E7A" w:rsidRDefault="005C4E7A" w:rsidP="00DF7845">
      <w:pPr>
        <w:jc w:val="center"/>
        <w:rPr>
          <w:b/>
          <w:szCs w:val="22"/>
          <w:lang w:val="nl-BE"/>
        </w:rPr>
      </w:pPr>
    </w:p>
    <w:p w:rsidR="005C4E7A" w:rsidRDefault="005C4E7A" w:rsidP="00DF7845">
      <w:pPr>
        <w:jc w:val="center"/>
        <w:rPr>
          <w:b/>
          <w:szCs w:val="22"/>
          <w:lang w:val="nl-BE"/>
        </w:rPr>
      </w:pPr>
    </w:p>
    <w:p w:rsidR="005C4E7A" w:rsidRDefault="005C4E7A" w:rsidP="00F05A7A">
      <w:pPr>
        <w:jc w:val="both"/>
        <w:rPr>
          <w:szCs w:val="22"/>
          <w:lang w:val="nl-BE"/>
        </w:rPr>
      </w:pPr>
    </w:p>
    <w:p w:rsidR="005C4E7A" w:rsidRPr="00DE4795" w:rsidRDefault="005C4E7A" w:rsidP="00F05A7A">
      <w:pPr>
        <w:jc w:val="both"/>
        <w:rPr>
          <w:b/>
          <w:szCs w:val="22"/>
          <w:lang w:val="nl-BE"/>
        </w:rPr>
      </w:pPr>
      <w:r>
        <w:rPr>
          <w:b/>
          <w:szCs w:val="22"/>
          <w:lang w:val="nl-BE"/>
        </w:rPr>
        <w:t>Opdracht</w:t>
      </w:r>
    </w:p>
    <w:p w:rsidR="005C4E7A" w:rsidRDefault="005C4E7A" w:rsidP="00F05A7A">
      <w:pPr>
        <w:jc w:val="both"/>
        <w:rPr>
          <w:szCs w:val="22"/>
          <w:lang w:val="nl-BE"/>
        </w:rPr>
      </w:pPr>
    </w:p>
    <w:p w:rsidR="00AD5BC4" w:rsidRDefault="005C4E7A" w:rsidP="001F761E">
      <w:pPr>
        <w:tabs>
          <w:tab w:val="left" w:pos="-720"/>
        </w:tabs>
        <w:spacing w:after="260" w:line="240" w:lineRule="auto"/>
        <w:jc w:val="both"/>
        <w:rPr>
          <w:szCs w:val="22"/>
          <w:lang w:val="nl"/>
        </w:rPr>
      </w:pPr>
      <w:r w:rsidRPr="001F761E">
        <w:rPr>
          <w:szCs w:val="22"/>
          <w:lang w:val="nl"/>
        </w:rPr>
        <w:t xml:space="preserve">Overeenkomstig </w:t>
      </w:r>
      <w:r>
        <w:rPr>
          <w:szCs w:val="22"/>
          <w:lang w:val="nl"/>
        </w:rPr>
        <w:t>artikel 1</w:t>
      </w:r>
      <w:r w:rsidR="00AD5BC4">
        <w:rPr>
          <w:szCs w:val="22"/>
          <w:lang w:val="nl"/>
        </w:rPr>
        <w:t>6</w:t>
      </w:r>
      <w:r w:rsidRPr="001F761E">
        <w:rPr>
          <w:szCs w:val="22"/>
          <w:lang w:val="nl"/>
        </w:rPr>
        <w:t xml:space="preserve"> van </w:t>
      </w:r>
      <w:r w:rsidR="00AD5BC4">
        <w:rPr>
          <w:szCs w:val="22"/>
          <w:lang w:val="nl"/>
        </w:rPr>
        <w:t xml:space="preserve">de wet van 13 november 2011 betreffende de vergoeding van de lichamelijke en morele schade ingevolge een technologisch ongeval, dienen de commissarissen van de verzekeringsondernemingen, waarvan de NBB de lijst meedeelt aan het </w:t>
      </w:r>
      <w:r w:rsidR="0019747B">
        <w:rPr>
          <w:szCs w:val="22"/>
          <w:lang w:val="nl"/>
        </w:rPr>
        <w:t xml:space="preserve">Belgisch </w:t>
      </w:r>
      <w:r w:rsidRPr="001F761E">
        <w:rPr>
          <w:szCs w:val="22"/>
          <w:lang w:val="nl"/>
        </w:rPr>
        <w:t>Gemeenschappelijk</w:t>
      </w:r>
      <w:r w:rsidR="00AD5BC4">
        <w:rPr>
          <w:szCs w:val="22"/>
          <w:lang w:val="nl"/>
        </w:rPr>
        <w:t xml:space="preserve"> Waarborgfonds </w:t>
      </w:r>
      <w:r w:rsidRPr="001F761E">
        <w:rPr>
          <w:szCs w:val="22"/>
          <w:lang w:val="nl"/>
        </w:rPr>
        <w:t>(</w:t>
      </w:r>
      <w:r w:rsidR="003246F0">
        <w:rPr>
          <w:szCs w:val="22"/>
          <w:lang w:val="nl"/>
        </w:rPr>
        <w:t>B</w:t>
      </w:r>
      <w:r w:rsidRPr="001F761E">
        <w:rPr>
          <w:szCs w:val="22"/>
          <w:lang w:val="nl"/>
        </w:rPr>
        <w:t>GWF)</w:t>
      </w:r>
      <w:r w:rsidR="00376AA5">
        <w:rPr>
          <w:szCs w:val="22"/>
          <w:lang w:val="nl"/>
        </w:rPr>
        <w:t xml:space="preserve">, het </w:t>
      </w:r>
      <w:r w:rsidR="00B17970">
        <w:rPr>
          <w:szCs w:val="22"/>
          <w:lang w:val="nl"/>
        </w:rPr>
        <w:t xml:space="preserve">door </w:t>
      </w:r>
      <w:r w:rsidR="00B17970" w:rsidRPr="00B17970">
        <w:rPr>
          <w:i/>
          <w:szCs w:val="22"/>
          <w:lang w:val="nl"/>
        </w:rPr>
        <w:t>(identificatie van de onderneming)</w:t>
      </w:r>
      <w:r w:rsidR="00B17970">
        <w:rPr>
          <w:szCs w:val="22"/>
          <w:lang w:val="nl"/>
        </w:rPr>
        <w:t xml:space="preserve"> (de Instelling) </w:t>
      </w:r>
      <w:r w:rsidR="00376AA5">
        <w:rPr>
          <w:szCs w:val="22"/>
          <w:lang w:val="nl"/>
        </w:rPr>
        <w:t>in de loop van</w:t>
      </w:r>
      <w:r w:rsidR="00AD5BC4">
        <w:rPr>
          <w:szCs w:val="22"/>
          <w:lang w:val="nl"/>
        </w:rPr>
        <w:t xml:space="preserve"> het kalenderjaar </w:t>
      </w:r>
      <w:r w:rsidR="00AD5BC4" w:rsidRPr="00376AA5">
        <w:rPr>
          <w:i/>
          <w:szCs w:val="22"/>
          <w:lang w:val="nl"/>
        </w:rPr>
        <w:t>(vermelding van het kalenderjaar)</w:t>
      </w:r>
      <w:r w:rsidR="00AD5BC4">
        <w:rPr>
          <w:szCs w:val="22"/>
          <w:lang w:val="nl"/>
        </w:rPr>
        <w:t xml:space="preserve"> in België gerealiseerde incasso burger</w:t>
      </w:r>
      <w:r w:rsidR="00376AA5">
        <w:rPr>
          <w:szCs w:val="22"/>
          <w:lang w:val="nl"/>
        </w:rPr>
        <w:t>rechte</w:t>
      </w:r>
      <w:r w:rsidR="00AD5BC4">
        <w:rPr>
          <w:szCs w:val="22"/>
          <w:lang w:val="nl"/>
        </w:rPr>
        <w:t>lijke aansprakelijkheid (tak 13)</w:t>
      </w:r>
      <w:r w:rsidR="00376AA5">
        <w:rPr>
          <w:szCs w:val="22"/>
          <w:lang w:val="nl"/>
        </w:rPr>
        <w:t>,</w:t>
      </w:r>
      <w:r w:rsidR="00AD5BC4">
        <w:rPr>
          <w:szCs w:val="22"/>
          <w:lang w:val="nl"/>
        </w:rPr>
        <w:t xml:space="preserve"> zoals opgenomen in de jaarlijkse aangifte aan het BGWF</w:t>
      </w:r>
      <w:r w:rsidR="00376AA5">
        <w:rPr>
          <w:szCs w:val="22"/>
          <w:lang w:val="nl"/>
        </w:rPr>
        <w:t>,</w:t>
      </w:r>
      <w:r w:rsidR="00AD5BC4">
        <w:rPr>
          <w:szCs w:val="22"/>
          <w:lang w:val="nl"/>
        </w:rPr>
        <w:t xml:space="preserve"> te certificeren.</w:t>
      </w:r>
    </w:p>
    <w:p w:rsidR="005C4E7A" w:rsidRPr="001F761E" w:rsidRDefault="005C4E7A" w:rsidP="001F761E">
      <w:pPr>
        <w:tabs>
          <w:tab w:val="left" w:pos="-720"/>
        </w:tabs>
        <w:spacing w:after="260" w:line="240" w:lineRule="auto"/>
        <w:jc w:val="both"/>
        <w:rPr>
          <w:szCs w:val="22"/>
          <w:lang w:val="nl"/>
        </w:rPr>
      </w:pPr>
      <w:r w:rsidRPr="001F761E">
        <w:rPr>
          <w:szCs w:val="22"/>
          <w:lang w:val="nl"/>
        </w:rPr>
        <w:t xml:space="preserve">Het </w:t>
      </w:r>
      <w:r>
        <w:rPr>
          <w:szCs w:val="22"/>
          <w:lang w:val="nl"/>
        </w:rPr>
        <w:t xml:space="preserve">opstellen van de informatie </w:t>
      </w:r>
      <w:r w:rsidRPr="001F761E">
        <w:rPr>
          <w:szCs w:val="22"/>
          <w:lang w:val="nl"/>
        </w:rPr>
        <w:t xml:space="preserve">betreffende het </w:t>
      </w:r>
      <w:r w:rsidR="00AD5BC4">
        <w:rPr>
          <w:szCs w:val="22"/>
          <w:lang w:val="nl"/>
        </w:rPr>
        <w:t>in België gerealiseerde incasso burger</w:t>
      </w:r>
      <w:r w:rsidR="00376AA5">
        <w:rPr>
          <w:szCs w:val="22"/>
          <w:lang w:val="nl"/>
        </w:rPr>
        <w:t>rechte</w:t>
      </w:r>
      <w:r w:rsidR="00AD5BC4">
        <w:rPr>
          <w:szCs w:val="22"/>
          <w:lang w:val="nl"/>
        </w:rPr>
        <w:t>lijke aansparkelijkheid</w:t>
      </w:r>
      <w:r w:rsidR="00082724">
        <w:rPr>
          <w:szCs w:val="22"/>
          <w:lang w:val="nl"/>
        </w:rPr>
        <w:t xml:space="preserve"> (tak 13),</w:t>
      </w:r>
      <w:r>
        <w:rPr>
          <w:szCs w:val="22"/>
          <w:lang w:val="nl"/>
        </w:rPr>
        <w:t xml:space="preserve"> zoals voorzien in artikel 1</w:t>
      </w:r>
      <w:r w:rsidR="00082724">
        <w:rPr>
          <w:szCs w:val="22"/>
          <w:lang w:val="nl"/>
        </w:rPr>
        <w:t>6</w:t>
      </w:r>
      <w:r w:rsidRPr="001F761E">
        <w:rPr>
          <w:szCs w:val="22"/>
          <w:lang w:val="nl"/>
        </w:rPr>
        <w:t xml:space="preserve"> van </w:t>
      </w:r>
      <w:r w:rsidR="00082724">
        <w:rPr>
          <w:szCs w:val="22"/>
          <w:lang w:val="nl"/>
        </w:rPr>
        <w:t>de wet van 13 november 2011,</w:t>
      </w:r>
      <w:r>
        <w:rPr>
          <w:szCs w:val="22"/>
          <w:lang w:val="nl"/>
        </w:rPr>
        <w:t xml:space="preserve"> valt onder de verantwoordelijkheid van </w:t>
      </w:r>
      <w:r w:rsidR="00B17970" w:rsidRPr="00B17970">
        <w:rPr>
          <w:i/>
          <w:szCs w:val="22"/>
          <w:lang w:val="nl"/>
        </w:rPr>
        <w:t>(“</w:t>
      </w:r>
      <w:r w:rsidRPr="00B17970">
        <w:rPr>
          <w:i/>
          <w:szCs w:val="22"/>
          <w:lang w:val="nl"/>
        </w:rPr>
        <w:t>de effectieve leiding</w:t>
      </w:r>
      <w:r w:rsidR="00B17970" w:rsidRPr="00B17970">
        <w:rPr>
          <w:i/>
          <w:szCs w:val="22"/>
          <w:lang w:val="nl"/>
        </w:rPr>
        <w:t>” of “het directiecomité”, naar gelang)</w:t>
      </w:r>
      <w:r w:rsidRPr="00B17970">
        <w:rPr>
          <w:i/>
          <w:szCs w:val="22"/>
          <w:lang w:val="nl"/>
        </w:rPr>
        <w:t xml:space="preserve"> </w:t>
      </w:r>
      <w:r w:rsidR="00B17970" w:rsidRPr="00B17970">
        <w:rPr>
          <w:szCs w:val="22"/>
          <w:lang w:val="nl"/>
        </w:rPr>
        <w:t xml:space="preserve">onder het toezicht van </w:t>
      </w:r>
      <w:r w:rsidR="009F621A" w:rsidRPr="009F621A">
        <w:rPr>
          <w:i/>
          <w:szCs w:val="22"/>
          <w:lang w:val="nl"/>
        </w:rPr>
        <w:t>(</w:t>
      </w:r>
      <w:r w:rsidR="00044F54" w:rsidRPr="009F621A">
        <w:rPr>
          <w:i/>
          <w:szCs w:val="22"/>
          <w:lang w:val="nl"/>
        </w:rPr>
        <w:t>de raad van bestuur</w:t>
      </w:r>
      <w:r w:rsidR="00B17970" w:rsidRPr="009F621A">
        <w:rPr>
          <w:i/>
          <w:szCs w:val="22"/>
          <w:lang w:val="nl"/>
        </w:rPr>
        <w:t xml:space="preserve"> </w:t>
      </w:r>
      <w:r w:rsidR="009F621A" w:rsidRPr="009F621A">
        <w:rPr>
          <w:i/>
          <w:szCs w:val="22"/>
          <w:lang w:val="nl"/>
        </w:rPr>
        <w:t>of de wettelijk vertegenwoordiger, naar gelang)</w:t>
      </w:r>
      <w:r w:rsidR="009F621A">
        <w:rPr>
          <w:szCs w:val="22"/>
          <w:lang w:val="nl"/>
        </w:rPr>
        <w:t xml:space="preserve"> </w:t>
      </w:r>
      <w:r>
        <w:rPr>
          <w:szCs w:val="22"/>
          <w:lang w:val="nl"/>
        </w:rPr>
        <w:t xml:space="preserve">van </w:t>
      </w:r>
      <w:r w:rsidR="00B17970">
        <w:rPr>
          <w:szCs w:val="22"/>
          <w:lang w:val="nl"/>
        </w:rPr>
        <w:t>de Instelling</w:t>
      </w:r>
      <w:r>
        <w:rPr>
          <w:szCs w:val="22"/>
          <w:lang w:val="nl"/>
        </w:rPr>
        <w:t>.</w:t>
      </w:r>
      <w:r w:rsidRPr="001F761E">
        <w:rPr>
          <w:szCs w:val="22"/>
          <w:lang w:val="nl"/>
        </w:rPr>
        <w:t xml:space="preserve"> </w:t>
      </w:r>
    </w:p>
    <w:p w:rsidR="005C4E7A" w:rsidRDefault="005C4E7A" w:rsidP="00C90D70">
      <w:pPr>
        <w:tabs>
          <w:tab w:val="left" w:pos="-720"/>
        </w:tabs>
        <w:spacing w:after="260" w:line="240" w:lineRule="auto"/>
        <w:jc w:val="both"/>
        <w:rPr>
          <w:szCs w:val="22"/>
          <w:lang w:val="nl"/>
        </w:rPr>
      </w:pPr>
      <w:r>
        <w:rPr>
          <w:szCs w:val="22"/>
          <w:lang w:val="nl"/>
        </w:rPr>
        <w:t>Het is onze</w:t>
      </w:r>
      <w:r w:rsidRPr="001F761E">
        <w:rPr>
          <w:szCs w:val="22"/>
          <w:lang w:val="nl"/>
        </w:rPr>
        <w:t xml:space="preserve"> verantwoordelijkheid </w:t>
      </w:r>
      <w:r>
        <w:rPr>
          <w:szCs w:val="22"/>
          <w:lang w:val="nl"/>
        </w:rPr>
        <w:t>een conclusie te formuleren over de door</w:t>
      </w:r>
      <w:r w:rsidRPr="00B17970">
        <w:rPr>
          <w:szCs w:val="22"/>
          <w:lang w:val="nl"/>
        </w:rPr>
        <w:t xml:space="preserve"> </w:t>
      </w:r>
      <w:r w:rsidR="00B17970" w:rsidRPr="00B17970">
        <w:rPr>
          <w:szCs w:val="22"/>
          <w:lang w:val="nl"/>
        </w:rPr>
        <w:t>de Instelling</w:t>
      </w:r>
      <w:r w:rsidRPr="00B17970">
        <w:rPr>
          <w:szCs w:val="22"/>
          <w:lang w:val="nl"/>
        </w:rPr>
        <w:t xml:space="preserve"> </w:t>
      </w:r>
      <w:r>
        <w:rPr>
          <w:szCs w:val="22"/>
          <w:lang w:val="nl"/>
        </w:rPr>
        <w:t xml:space="preserve">in de jaarlijkse aangifte aan het </w:t>
      </w:r>
      <w:r w:rsidR="003246F0">
        <w:rPr>
          <w:szCs w:val="22"/>
          <w:lang w:val="nl"/>
        </w:rPr>
        <w:t>B</w:t>
      </w:r>
      <w:r>
        <w:rPr>
          <w:szCs w:val="22"/>
          <w:lang w:val="nl"/>
        </w:rPr>
        <w:t xml:space="preserve">GWF verstrekte informatie betreffende het </w:t>
      </w:r>
      <w:r w:rsidR="00082724">
        <w:rPr>
          <w:szCs w:val="22"/>
          <w:lang w:val="nl"/>
        </w:rPr>
        <w:t>in</w:t>
      </w:r>
      <w:r w:rsidR="00376AA5">
        <w:rPr>
          <w:szCs w:val="22"/>
          <w:lang w:val="nl"/>
        </w:rPr>
        <w:t xml:space="preserve"> de loop van het kalenderjaar</w:t>
      </w:r>
      <w:r w:rsidR="00082724">
        <w:rPr>
          <w:szCs w:val="22"/>
          <w:lang w:val="nl"/>
        </w:rPr>
        <w:t xml:space="preserve"> </w:t>
      </w:r>
      <w:r w:rsidR="00082724" w:rsidRPr="00376AA5">
        <w:rPr>
          <w:i/>
          <w:szCs w:val="22"/>
          <w:lang w:val="nl"/>
        </w:rPr>
        <w:t>(vermelding van het kalenderjaar)</w:t>
      </w:r>
      <w:r w:rsidR="00082724">
        <w:rPr>
          <w:szCs w:val="22"/>
          <w:lang w:val="nl"/>
        </w:rPr>
        <w:t xml:space="preserve"> in België gerealiseerde incasso burger</w:t>
      </w:r>
      <w:r w:rsidR="00376AA5">
        <w:rPr>
          <w:szCs w:val="22"/>
          <w:lang w:val="nl"/>
        </w:rPr>
        <w:t>rechte</w:t>
      </w:r>
      <w:r w:rsidR="00082724">
        <w:rPr>
          <w:szCs w:val="22"/>
          <w:lang w:val="nl"/>
        </w:rPr>
        <w:t xml:space="preserve">lijke aansprakelijkheid (tak 13) </w:t>
      </w:r>
      <w:r w:rsidRPr="004D2EA9">
        <w:rPr>
          <w:szCs w:val="22"/>
          <w:lang w:val="nl-NL" w:eastAsia="nl-NL"/>
        </w:rPr>
        <w:t xml:space="preserve">op basis van de door ons uitgevoerde </w:t>
      </w:r>
      <w:r>
        <w:rPr>
          <w:szCs w:val="22"/>
          <w:lang w:val="nl-NL" w:eastAsia="nl-NL"/>
        </w:rPr>
        <w:t>werkzaamheden</w:t>
      </w:r>
      <w:r w:rsidRPr="004D2EA9">
        <w:rPr>
          <w:szCs w:val="22"/>
          <w:lang w:val="nl-NL" w:eastAsia="nl-NL"/>
        </w:rPr>
        <w:t>.</w:t>
      </w:r>
      <w:r>
        <w:rPr>
          <w:szCs w:val="22"/>
          <w:lang w:val="nl"/>
        </w:rPr>
        <w:t xml:space="preserve"> </w:t>
      </w:r>
    </w:p>
    <w:p w:rsidR="005C4E7A" w:rsidRPr="00C90D70" w:rsidRDefault="005C4E7A" w:rsidP="00C90D70">
      <w:pPr>
        <w:tabs>
          <w:tab w:val="left" w:pos="-720"/>
        </w:tabs>
        <w:spacing w:after="260" w:line="240" w:lineRule="auto"/>
        <w:jc w:val="both"/>
        <w:rPr>
          <w:szCs w:val="22"/>
          <w:lang w:val="nl"/>
        </w:rPr>
      </w:pPr>
      <w:r>
        <w:rPr>
          <w:szCs w:val="22"/>
          <w:lang w:val="nl-BE"/>
        </w:rPr>
        <w:t xml:space="preserve">Een kopie van de door </w:t>
      </w:r>
      <w:r w:rsidR="00B17970" w:rsidRPr="00B17970">
        <w:rPr>
          <w:i/>
          <w:szCs w:val="22"/>
          <w:lang w:val="nl-BE"/>
        </w:rPr>
        <w:t>(“</w:t>
      </w:r>
      <w:r w:rsidRPr="00B17970">
        <w:rPr>
          <w:i/>
          <w:szCs w:val="22"/>
          <w:lang w:val="nl-BE"/>
        </w:rPr>
        <w:t>de effectieve leiding</w:t>
      </w:r>
      <w:r w:rsidR="00B17970" w:rsidRPr="00B17970">
        <w:rPr>
          <w:i/>
          <w:szCs w:val="22"/>
          <w:lang w:val="nl-BE"/>
        </w:rPr>
        <w:t>” of “het directiecomité”, naar gelang)</w:t>
      </w:r>
      <w:r>
        <w:rPr>
          <w:szCs w:val="22"/>
          <w:lang w:val="nl-BE"/>
        </w:rPr>
        <w:t xml:space="preserve"> opgestelde aangifte werd bijgevoegd.</w:t>
      </w:r>
    </w:p>
    <w:p w:rsidR="005C4E7A" w:rsidRDefault="005C4E7A" w:rsidP="001638C0">
      <w:pPr>
        <w:ind w:right="-79"/>
        <w:jc w:val="both"/>
        <w:rPr>
          <w:szCs w:val="22"/>
          <w:lang w:val="nl-BE"/>
        </w:rPr>
      </w:pPr>
    </w:p>
    <w:p w:rsidR="005C4E7A" w:rsidRDefault="005C4E7A" w:rsidP="001638C0">
      <w:pPr>
        <w:ind w:right="-79"/>
        <w:jc w:val="both"/>
        <w:rPr>
          <w:b/>
          <w:szCs w:val="22"/>
          <w:lang w:val="nl-BE"/>
        </w:rPr>
      </w:pPr>
      <w:r>
        <w:rPr>
          <w:b/>
          <w:szCs w:val="22"/>
          <w:lang w:val="nl-BE"/>
        </w:rPr>
        <w:t>Uitgevoerde werkzaamheden</w:t>
      </w:r>
    </w:p>
    <w:p w:rsidR="005C4E7A" w:rsidRPr="00277BE2" w:rsidRDefault="005C4E7A" w:rsidP="001638C0">
      <w:pPr>
        <w:ind w:right="-79"/>
        <w:jc w:val="both"/>
        <w:rPr>
          <w:b/>
          <w:szCs w:val="22"/>
          <w:lang w:val="nl-BE"/>
        </w:rPr>
      </w:pPr>
    </w:p>
    <w:p w:rsidR="005C4E7A" w:rsidRPr="00136126" w:rsidRDefault="005C4E7A" w:rsidP="00A06DB3">
      <w:pPr>
        <w:ind w:right="-79"/>
        <w:jc w:val="both"/>
        <w:rPr>
          <w:i/>
          <w:szCs w:val="22"/>
          <w:lang w:val="nl-BE"/>
        </w:rPr>
      </w:pPr>
      <w:r w:rsidRPr="00136126">
        <w:rPr>
          <w:i/>
          <w:szCs w:val="22"/>
          <w:lang w:val="nl-BE"/>
        </w:rPr>
        <w:t>Bij niet-toepassing van ISAE 3000</w:t>
      </w:r>
      <w:r>
        <w:rPr>
          <w:i/>
          <w:szCs w:val="22"/>
          <w:lang w:val="nl-BE"/>
        </w:rPr>
        <w:t xml:space="preserve"> </w:t>
      </w:r>
      <w:r>
        <w:rPr>
          <w:rStyle w:val="EndnoteReference"/>
          <w:i/>
          <w:szCs w:val="22"/>
          <w:lang w:val="nl-BE"/>
        </w:rPr>
        <w:endnoteReference w:id="2"/>
      </w:r>
    </w:p>
    <w:p w:rsidR="005C4E7A" w:rsidRPr="0032433E" w:rsidRDefault="005C4E7A" w:rsidP="00A06DB3">
      <w:pPr>
        <w:ind w:right="-79"/>
        <w:jc w:val="both"/>
        <w:rPr>
          <w:b/>
          <w:szCs w:val="22"/>
          <w:lang w:val="nl-BE"/>
        </w:rPr>
      </w:pPr>
    </w:p>
    <w:p w:rsidR="005C4E7A" w:rsidRPr="00136126" w:rsidRDefault="005C4E7A" w:rsidP="00A06DB3">
      <w:pPr>
        <w:autoSpaceDE w:val="0"/>
        <w:autoSpaceDN w:val="0"/>
        <w:adjustRightInd w:val="0"/>
        <w:spacing w:line="240" w:lineRule="auto"/>
        <w:ind w:right="-79"/>
        <w:jc w:val="both"/>
        <w:rPr>
          <w:i/>
          <w:iCs/>
          <w:szCs w:val="22"/>
          <w:lang w:val="nl-NL" w:eastAsia="nl-NL"/>
        </w:rPr>
      </w:pPr>
      <w:r>
        <w:rPr>
          <w:i/>
          <w:szCs w:val="22"/>
          <w:lang w:val="nl-BE"/>
        </w:rPr>
        <w:t>W</w:t>
      </w:r>
      <w:r w:rsidRPr="00136126">
        <w:rPr>
          <w:i/>
          <w:szCs w:val="22"/>
          <w:lang w:val="nl-BE"/>
        </w:rPr>
        <w:t xml:space="preserve">ij </w:t>
      </w:r>
      <w:r>
        <w:rPr>
          <w:i/>
          <w:szCs w:val="22"/>
          <w:lang w:val="nl-BE"/>
        </w:rPr>
        <w:t xml:space="preserve">hebben onze werkzaamheden </w:t>
      </w:r>
      <w:r w:rsidRPr="00136126">
        <w:rPr>
          <w:i/>
          <w:szCs w:val="22"/>
          <w:lang w:val="nl-BE"/>
        </w:rPr>
        <w:t xml:space="preserve">zodanig gepland en </w:t>
      </w:r>
      <w:r>
        <w:rPr>
          <w:i/>
          <w:szCs w:val="22"/>
          <w:lang w:val="nl-BE"/>
        </w:rPr>
        <w:t>uitgevoerd, dat een beperkte</w:t>
      </w:r>
      <w:r w:rsidRPr="00136126">
        <w:rPr>
          <w:i/>
          <w:szCs w:val="22"/>
          <w:lang w:val="nl-BE"/>
        </w:rPr>
        <w:t xml:space="preserve"> mate van zekerheid wordt verkregen dat de </w:t>
      </w:r>
      <w:r>
        <w:rPr>
          <w:i/>
          <w:szCs w:val="22"/>
          <w:lang w:val="nl-BE"/>
        </w:rPr>
        <w:t xml:space="preserve">informatie aangaande het </w:t>
      </w:r>
      <w:r w:rsidR="00082724">
        <w:rPr>
          <w:i/>
          <w:szCs w:val="22"/>
          <w:lang w:val="nl-BE"/>
        </w:rPr>
        <w:t>in België gerealiseerde incasso burger</w:t>
      </w:r>
      <w:r w:rsidR="00376AA5">
        <w:rPr>
          <w:i/>
          <w:szCs w:val="22"/>
          <w:lang w:val="nl-BE"/>
        </w:rPr>
        <w:t>rechte</w:t>
      </w:r>
      <w:r w:rsidR="00082724">
        <w:rPr>
          <w:i/>
          <w:szCs w:val="22"/>
          <w:lang w:val="nl-BE"/>
        </w:rPr>
        <w:t xml:space="preserve">lijke aansprakelijkheid </w:t>
      </w:r>
      <w:r w:rsidRPr="00136126">
        <w:rPr>
          <w:i/>
          <w:szCs w:val="22"/>
          <w:lang w:val="nl-BE"/>
        </w:rPr>
        <w:t>geen afwijking</w:t>
      </w:r>
      <w:r>
        <w:rPr>
          <w:i/>
          <w:szCs w:val="22"/>
          <w:lang w:val="nl-BE"/>
        </w:rPr>
        <w:t>en van materieel belang bevat</w:t>
      </w:r>
      <w:r w:rsidRPr="00136126">
        <w:rPr>
          <w:i/>
          <w:szCs w:val="22"/>
          <w:lang w:val="nl-BE"/>
        </w:rPr>
        <w:t>.</w:t>
      </w:r>
      <w:r>
        <w:rPr>
          <w:i/>
          <w:iCs/>
          <w:szCs w:val="22"/>
          <w:lang w:val="nl-NL" w:eastAsia="nl-NL"/>
        </w:rPr>
        <w:t xml:space="preserve"> </w:t>
      </w:r>
    </w:p>
    <w:p w:rsidR="005C4E7A" w:rsidRDefault="005C4E7A" w:rsidP="00A06DB3">
      <w:pPr>
        <w:ind w:right="-79"/>
        <w:jc w:val="both"/>
        <w:rPr>
          <w:i/>
          <w:szCs w:val="22"/>
          <w:lang w:val="nl-BE"/>
        </w:rPr>
      </w:pPr>
    </w:p>
    <w:p w:rsidR="005C4E7A" w:rsidRDefault="005C4E7A" w:rsidP="00A06DB3">
      <w:pPr>
        <w:ind w:right="-79"/>
        <w:jc w:val="both"/>
        <w:rPr>
          <w:i/>
          <w:szCs w:val="22"/>
          <w:lang w:val="nl-BE"/>
        </w:rPr>
      </w:pPr>
      <w:r>
        <w:rPr>
          <w:i/>
          <w:szCs w:val="22"/>
          <w:lang w:val="nl-BE"/>
        </w:rPr>
        <w:t xml:space="preserve">Bij toepassing van ISAE 3000 </w:t>
      </w:r>
    </w:p>
    <w:p w:rsidR="005C4E7A" w:rsidRPr="00136126" w:rsidRDefault="005C4E7A" w:rsidP="00A06DB3">
      <w:pPr>
        <w:ind w:right="-79"/>
        <w:jc w:val="both"/>
        <w:rPr>
          <w:i/>
          <w:szCs w:val="22"/>
          <w:lang w:val="nl-BE"/>
        </w:rPr>
      </w:pPr>
    </w:p>
    <w:p w:rsidR="005C4E7A" w:rsidRPr="00136126" w:rsidRDefault="005C4E7A" w:rsidP="00A06DB3">
      <w:pPr>
        <w:autoSpaceDE w:val="0"/>
        <w:autoSpaceDN w:val="0"/>
        <w:adjustRightInd w:val="0"/>
        <w:spacing w:line="240" w:lineRule="auto"/>
        <w:ind w:right="-79"/>
        <w:jc w:val="both"/>
        <w:rPr>
          <w:i/>
          <w:iCs/>
          <w:szCs w:val="22"/>
          <w:lang w:val="nl-NL" w:eastAsia="nl-NL"/>
        </w:rPr>
      </w:pPr>
      <w:r w:rsidRPr="00136126">
        <w:rPr>
          <w:i/>
          <w:szCs w:val="22"/>
          <w:lang w:val="nl-BE"/>
        </w:rPr>
        <w:t xml:space="preserve">Wij hebben </w:t>
      </w:r>
      <w:r>
        <w:rPr>
          <w:i/>
          <w:szCs w:val="22"/>
          <w:lang w:val="nl-BE"/>
        </w:rPr>
        <w:t xml:space="preserve">onze werkzaamheden </w:t>
      </w:r>
      <w:r w:rsidRPr="00136126">
        <w:rPr>
          <w:i/>
          <w:szCs w:val="22"/>
          <w:lang w:val="nl-BE"/>
        </w:rPr>
        <w:t xml:space="preserve">verricht in overeenstemming met </w:t>
      </w:r>
      <w:r w:rsidRPr="00350AB8">
        <w:rPr>
          <w:i/>
          <w:szCs w:val="22"/>
          <w:lang w:val="nl-BE"/>
        </w:rPr>
        <w:t>International Standard on Assurance Engagements 3000 “</w:t>
      </w:r>
      <w:r w:rsidRPr="0019747B">
        <w:rPr>
          <w:i/>
          <w:szCs w:val="22"/>
          <w:lang w:val="nl-BE"/>
        </w:rPr>
        <w:t>Assurance engagements other than audits or reviews of historical financial information</w:t>
      </w:r>
      <w:r w:rsidRPr="00350AB8">
        <w:rPr>
          <w:i/>
          <w:szCs w:val="22"/>
          <w:lang w:val="nl-BE"/>
        </w:rPr>
        <w:t>”</w:t>
      </w:r>
      <w:r w:rsidRPr="00136126">
        <w:rPr>
          <w:i/>
          <w:szCs w:val="22"/>
          <w:lang w:val="nl-BE"/>
        </w:rPr>
        <w:t xml:space="preserve">. Dienovereenkomstig dienen wij </w:t>
      </w:r>
      <w:r>
        <w:rPr>
          <w:i/>
          <w:szCs w:val="22"/>
          <w:lang w:val="nl-BE"/>
        </w:rPr>
        <w:t xml:space="preserve">onze werkzaamheden </w:t>
      </w:r>
      <w:r w:rsidRPr="00136126">
        <w:rPr>
          <w:i/>
          <w:szCs w:val="22"/>
          <w:lang w:val="nl-BE"/>
        </w:rPr>
        <w:t xml:space="preserve">zodanig te plannen en uit te voeren, dat een </w:t>
      </w:r>
      <w:r>
        <w:rPr>
          <w:i/>
          <w:szCs w:val="22"/>
          <w:lang w:val="nl-BE"/>
        </w:rPr>
        <w:t xml:space="preserve">beperkte </w:t>
      </w:r>
      <w:r w:rsidRPr="00136126">
        <w:rPr>
          <w:i/>
          <w:szCs w:val="22"/>
          <w:lang w:val="nl-BE"/>
        </w:rPr>
        <w:t xml:space="preserve">mate van zekerheid wordt verkregen dat </w:t>
      </w:r>
      <w:r w:rsidR="00082724">
        <w:rPr>
          <w:i/>
          <w:szCs w:val="22"/>
          <w:lang w:val="nl-BE"/>
        </w:rPr>
        <w:t>de informatie aangaande het in België gerealiseerde incasso burger</w:t>
      </w:r>
      <w:r w:rsidR="00376AA5">
        <w:rPr>
          <w:i/>
          <w:szCs w:val="22"/>
          <w:lang w:val="nl-BE"/>
        </w:rPr>
        <w:t>rechte</w:t>
      </w:r>
      <w:r w:rsidR="00082724">
        <w:rPr>
          <w:i/>
          <w:szCs w:val="22"/>
          <w:lang w:val="nl-BE"/>
        </w:rPr>
        <w:t xml:space="preserve">lijke aansprakelijkheid </w:t>
      </w:r>
      <w:r w:rsidRPr="00136126">
        <w:rPr>
          <w:i/>
          <w:szCs w:val="22"/>
          <w:lang w:val="nl-BE"/>
        </w:rPr>
        <w:t>geen afwijking</w:t>
      </w:r>
      <w:r>
        <w:rPr>
          <w:i/>
          <w:szCs w:val="22"/>
          <w:lang w:val="nl-BE"/>
        </w:rPr>
        <w:t>en van materieel belang bevat</w:t>
      </w:r>
      <w:r w:rsidRPr="00136126">
        <w:rPr>
          <w:i/>
          <w:szCs w:val="22"/>
          <w:lang w:val="nl-BE"/>
        </w:rPr>
        <w:t>.</w:t>
      </w:r>
      <w:r w:rsidRPr="00136126">
        <w:rPr>
          <w:i/>
          <w:iCs/>
          <w:szCs w:val="22"/>
          <w:lang w:val="nl-NL" w:eastAsia="nl-NL"/>
        </w:rPr>
        <w:t xml:space="preserve"> </w:t>
      </w:r>
    </w:p>
    <w:p w:rsidR="005C4E7A" w:rsidRPr="00897972" w:rsidRDefault="005C4E7A" w:rsidP="001638C0">
      <w:pPr>
        <w:autoSpaceDE w:val="0"/>
        <w:autoSpaceDN w:val="0"/>
        <w:adjustRightInd w:val="0"/>
        <w:spacing w:line="240" w:lineRule="auto"/>
        <w:ind w:right="-79"/>
        <w:jc w:val="both"/>
        <w:rPr>
          <w:iCs/>
          <w:szCs w:val="22"/>
          <w:lang w:val="nl-NL" w:eastAsia="nl-NL"/>
        </w:rPr>
      </w:pP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sidRPr="00771996">
        <w:rPr>
          <w:rFonts w:eastAsia="ScalaSans-Regular"/>
          <w:szCs w:val="22"/>
          <w:lang w:val="nl-NL" w:eastAsia="nl-NL"/>
        </w:rPr>
        <w:t>Op basis daarvan hebben wij de door ons in de gegeven omstandigheden noodzakelijk geachte werkzaamheden</w:t>
      </w:r>
      <w:r>
        <w:rPr>
          <w:rFonts w:eastAsia="ScalaSans-Regular"/>
          <w:szCs w:val="22"/>
          <w:lang w:val="nl-NL" w:eastAsia="nl-NL"/>
        </w:rPr>
        <w:t xml:space="preserve"> </w:t>
      </w:r>
      <w:r w:rsidRPr="00771996">
        <w:rPr>
          <w:rFonts w:eastAsia="ScalaSans-Regular"/>
          <w:szCs w:val="22"/>
          <w:lang w:val="nl-NL" w:eastAsia="nl-NL"/>
        </w:rPr>
        <w:t>verricht om een conclusie te kunnen formuleren. Onze belangrijkste werkzaamheden bestonden</w:t>
      </w:r>
      <w:r>
        <w:rPr>
          <w:rFonts w:eastAsia="ScalaSans-Regular"/>
          <w:szCs w:val="22"/>
          <w:lang w:val="nl-NL" w:eastAsia="nl-NL"/>
        </w:rPr>
        <w:t xml:space="preserve"> </w:t>
      </w:r>
      <w:r w:rsidRPr="00771996">
        <w:rPr>
          <w:rFonts w:eastAsia="ScalaSans-Regular"/>
          <w:szCs w:val="22"/>
          <w:lang w:val="nl-NL" w:eastAsia="nl-NL"/>
        </w:rPr>
        <w:t>uit:</w:t>
      </w:r>
      <w:r>
        <w:rPr>
          <w:rFonts w:eastAsia="ScalaSans-Regular"/>
          <w:szCs w:val="22"/>
          <w:lang w:val="nl-NL" w:eastAsia="nl-NL"/>
        </w:rPr>
        <w:t xml:space="preserve"> </w:t>
      </w:r>
      <w:r>
        <w:rPr>
          <w:rStyle w:val="EndnoteReference"/>
          <w:rFonts w:eastAsia="ScalaSans-Regular"/>
          <w:szCs w:val="22"/>
          <w:lang w:val="nl-NL" w:eastAsia="nl-NL"/>
        </w:rPr>
        <w:endnoteReference w:id="3"/>
      </w:r>
    </w:p>
    <w:p w:rsidR="005C4E7A" w:rsidRDefault="005C4E7A" w:rsidP="001638C0">
      <w:pPr>
        <w:autoSpaceDE w:val="0"/>
        <w:autoSpaceDN w:val="0"/>
        <w:adjustRightInd w:val="0"/>
        <w:spacing w:line="240" w:lineRule="auto"/>
        <w:ind w:right="-79"/>
        <w:jc w:val="both"/>
        <w:rPr>
          <w:rFonts w:eastAsia="ScalaSans-Regular"/>
          <w:szCs w:val="22"/>
          <w:lang w:val="nl-NL" w:eastAsia="nl-NL"/>
        </w:rPr>
      </w:pP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 xml:space="preserve">- </w:t>
      </w: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w:t>
      </w:r>
    </w:p>
    <w:p w:rsidR="005C4E7A" w:rsidRPr="00771996" w:rsidRDefault="005C4E7A" w:rsidP="001638C0">
      <w:pPr>
        <w:autoSpaceDE w:val="0"/>
        <w:autoSpaceDN w:val="0"/>
        <w:adjustRightInd w:val="0"/>
        <w:spacing w:line="240" w:lineRule="auto"/>
        <w:ind w:right="-79"/>
        <w:jc w:val="both"/>
        <w:rPr>
          <w:iCs/>
          <w:szCs w:val="22"/>
          <w:lang w:val="nl-NL" w:eastAsia="nl-NL"/>
        </w:rPr>
      </w:pPr>
    </w:p>
    <w:p w:rsidR="005C4E7A" w:rsidRPr="00897972" w:rsidRDefault="005C4E7A" w:rsidP="001638C0">
      <w:pPr>
        <w:autoSpaceDE w:val="0"/>
        <w:autoSpaceDN w:val="0"/>
        <w:adjustRightInd w:val="0"/>
        <w:spacing w:line="240" w:lineRule="auto"/>
        <w:ind w:right="-79"/>
        <w:jc w:val="both"/>
        <w:rPr>
          <w:i/>
          <w:iCs/>
          <w:szCs w:val="22"/>
          <w:lang w:val="nl-NL" w:eastAsia="nl-NL"/>
        </w:rPr>
      </w:pPr>
      <w:r w:rsidRPr="00897972">
        <w:rPr>
          <w:iCs/>
          <w:szCs w:val="22"/>
          <w:lang w:val="nl-NL" w:eastAsia="nl-NL"/>
        </w:rPr>
        <w:t xml:space="preserve">Wij zijn van mening dat </w:t>
      </w:r>
      <w:r>
        <w:rPr>
          <w:iCs/>
          <w:szCs w:val="22"/>
          <w:lang w:val="nl-NL" w:eastAsia="nl-NL"/>
        </w:rPr>
        <w:t>deze werkzaamheden een redelijke basis vormen</w:t>
      </w:r>
      <w:r w:rsidRPr="00897972">
        <w:rPr>
          <w:iCs/>
          <w:szCs w:val="22"/>
          <w:lang w:val="nl-NL" w:eastAsia="nl-NL"/>
        </w:rPr>
        <w:t xml:space="preserve"> voor onze conclusie. </w:t>
      </w:r>
    </w:p>
    <w:p w:rsidR="005C4E7A" w:rsidRDefault="005C4E7A" w:rsidP="001638C0">
      <w:pPr>
        <w:ind w:right="-79"/>
        <w:jc w:val="both"/>
        <w:rPr>
          <w:b/>
          <w:szCs w:val="22"/>
          <w:lang w:val="nl-BE"/>
        </w:rPr>
      </w:pPr>
    </w:p>
    <w:p w:rsidR="005C4E7A" w:rsidRPr="001E1DAF" w:rsidRDefault="005C4E7A" w:rsidP="001638C0">
      <w:pPr>
        <w:ind w:right="-79"/>
        <w:jc w:val="both"/>
        <w:rPr>
          <w:szCs w:val="22"/>
          <w:lang w:val="nl-BE"/>
        </w:rPr>
      </w:pPr>
      <w:r>
        <w:rPr>
          <w:b/>
          <w:szCs w:val="22"/>
          <w:lang w:val="nl-BE"/>
        </w:rPr>
        <w:t xml:space="preserve">Conclusie </w:t>
      </w:r>
      <w:r>
        <w:rPr>
          <w:rStyle w:val="EndnoteReference"/>
          <w:b/>
          <w:szCs w:val="22"/>
          <w:lang w:val="nl-BE"/>
        </w:rPr>
        <w:endnoteReference w:id="4"/>
      </w:r>
    </w:p>
    <w:p w:rsidR="005C4E7A" w:rsidRDefault="005C4E7A" w:rsidP="001638C0">
      <w:pPr>
        <w:ind w:right="-79"/>
        <w:jc w:val="both"/>
        <w:rPr>
          <w:b/>
          <w:szCs w:val="22"/>
          <w:lang w:val="nl-BE"/>
        </w:rPr>
      </w:pPr>
    </w:p>
    <w:p w:rsidR="005C4E7A" w:rsidRPr="00082724" w:rsidRDefault="005C4E7A" w:rsidP="00082724">
      <w:pPr>
        <w:spacing w:line="240" w:lineRule="auto"/>
        <w:ind w:right="-79"/>
        <w:jc w:val="both"/>
        <w:rPr>
          <w:szCs w:val="22"/>
          <w:lang w:val="nl-NL" w:eastAsia="nl-NL"/>
        </w:rPr>
      </w:pPr>
      <w:r>
        <w:rPr>
          <w:szCs w:val="22"/>
          <w:lang w:val="nl-NL" w:eastAsia="nl-NL"/>
        </w:rPr>
        <w:t xml:space="preserve">Op basis van de uitgevoerde werkzaamheden, zoals in dit verslag beschreven, is niets onder onze aandacht gekomen dat ons ertoe aanzet van mening te zijn dat belangrijke aanpassingen moeten worden aangebracht aan het </w:t>
      </w:r>
      <w:r w:rsidR="00082724">
        <w:rPr>
          <w:szCs w:val="22"/>
          <w:lang w:val="nl-NL" w:eastAsia="nl-NL"/>
        </w:rPr>
        <w:t>bedrag van het in</w:t>
      </w:r>
      <w:r w:rsidR="00376AA5">
        <w:rPr>
          <w:szCs w:val="22"/>
          <w:lang w:val="nl-NL" w:eastAsia="nl-NL"/>
        </w:rPr>
        <w:t xml:space="preserve"> de loop van het kalenderjaar</w:t>
      </w:r>
      <w:r w:rsidR="00082724">
        <w:rPr>
          <w:szCs w:val="22"/>
          <w:lang w:val="nl-NL" w:eastAsia="nl-NL"/>
        </w:rPr>
        <w:t xml:space="preserve"> </w:t>
      </w:r>
      <w:r w:rsidR="00082724" w:rsidRPr="00376AA5">
        <w:rPr>
          <w:i/>
          <w:szCs w:val="22"/>
          <w:lang w:val="nl-NL" w:eastAsia="nl-NL"/>
        </w:rPr>
        <w:t>(vermelding van het kalenderjaar)</w:t>
      </w:r>
      <w:r w:rsidR="00082724">
        <w:rPr>
          <w:szCs w:val="22"/>
          <w:lang w:val="nl-NL" w:eastAsia="nl-NL"/>
        </w:rPr>
        <w:t xml:space="preserve"> </w:t>
      </w:r>
      <w:r w:rsidR="0096015C">
        <w:rPr>
          <w:szCs w:val="22"/>
          <w:lang w:val="nl"/>
        </w:rPr>
        <w:t xml:space="preserve">door </w:t>
      </w:r>
      <w:r w:rsidR="0096015C" w:rsidRPr="00B17970">
        <w:rPr>
          <w:szCs w:val="22"/>
          <w:lang w:val="nl"/>
        </w:rPr>
        <w:t>de Instelling</w:t>
      </w:r>
      <w:r w:rsidR="0096015C">
        <w:rPr>
          <w:szCs w:val="22"/>
          <w:lang w:val="nl-NL" w:eastAsia="nl-NL"/>
        </w:rPr>
        <w:t xml:space="preserve"> </w:t>
      </w:r>
      <w:r w:rsidR="00082724">
        <w:rPr>
          <w:szCs w:val="22"/>
          <w:lang w:val="nl-NL" w:eastAsia="nl-NL"/>
        </w:rPr>
        <w:t>in België gerealiseerde incasso burger</w:t>
      </w:r>
      <w:r w:rsidR="00376AA5">
        <w:rPr>
          <w:szCs w:val="22"/>
          <w:lang w:val="nl-NL" w:eastAsia="nl-NL"/>
        </w:rPr>
        <w:t>rechte</w:t>
      </w:r>
      <w:r w:rsidR="00082724">
        <w:rPr>
          <w:szCs w:val="22"/>
          <w:lang w:val="nl-NL" w:eastAsia="nl-NL"/>
        </w:rPr>
        <w:t xml:space="preserve">lijke aansprakelijkheid </w:t>
      </w:r>
      <w:r>
        <w:rPr>
          <w:szCs w:val="22"/>
          <w:lang w:val="nl-NL" w:eastAsia="nl-NL"/>
        </w:rPr>
        <w:t>zoals opgenomen</w:t>
      </w:r>
      <w:r w:rsidRPr="001F761E">
        <w:rPr>
          <w:szCs w:val="22"/>
          <w:lang w:val="nl"/>
        </w:rPr>
        <w:t xml:space="preserve"> in de jaarlijkse aangifte aan het </w:t>
      </w:r>
      <w:r w:rsidR="003246F0">
        <w:rPr>
          <w:szCs w:val="22"/>
          <w:lang w:val="nl"/>
        </w:rPr>
        <w:t>B</w:t>
      </w:r>
      <w:r w:rsidRPr="001F761E">
        <w:rPr>
          <w:szCs w:val="22"/>
          <w:lang w:val="nl"/>
        </w:rPr>
        <w:t>GWF</w:t>
      </w:r>
      <w:r>
        <w:rPr>
          <w:szCs w:val="22"/>
          <w:lang w:val="nl-NL" w:eastAsia="nl-NL"/>
        </w:rPr>
        <w:t>.</w:t>
      </w:r>
      <w:r w:rsidRPr="004D2EA9">
        <w:rPr>
          <w:szCs w:val="22"/>
          <w:lang w:val="nl-NL" w:eastAsia="nl-NL"/>
        </w:rPr>
        <w:t xml:space="preserve"> </w:t>
      </w:r>
    </w:p>
    <w:p w:rsidR="005C4E7A" w:rsidRDefault="005C4E7A" w:rsidP="001638C0">
      <w:pPr>
        <w:ind w:right="-79"/>
        <w:jc w:val="both"/>
        <w:rPr>
          <w:szCs w:val="22"/>
          <w:lang w:val="nl-BE"/>
        </w:rPr>
      </w:pPr>
    </w:p>
    <w:p w:rsidR="005C4E7A" w:rsidRPr="00FB52BE" w:rsidRDefault="005C4E7A" w:rsidP="00FB52BE">
      <w:pPr>
        <w:ind w:right="-79"/>
        <w:rPr>
          <w:b/>
          <w:szCs w:val="22"/>
          <w:lang w:val="nl-BE"/>
        </w:rPr>
      </w:pPr>
      <w:r w:rsidRPr="000A67D8">
        <w:rPr>
          <w:b/>
          <w:szCs w:val="22"/>
          <w:lang w:val="nl-BE"/>
        </w:rPr>
        <w:t>Verspreiding van het verslag</w:t>
      </w:r>
    </w:p>
    <w:p w:rsidR="005C4E7A" w:rsidRDefault="005C4E7A" w:rsidP="001638C0">
      <w:pPr>
        <w:ind w:right="-79"/>
        <w:jc w:val="both"/>
        <w:rPr>
          <w:szCs w:val="22"/>
          <w:lang w:val="nl-BE"/>
        </w:rPr>
      </w:pPr>
    </w:p>
    <w:p w:rsidR="005C4E7A" w:rsidRPr="00D7335A" w:rsidRDefault="005C4E7A" w:rsidP="00D7335A">
      <w:pPr>
        <w:ind w:right="-79"/>
        <w:jc w:val="both"/>
        <w:rPr>
          <w:szCs w:val="22"/>
          <w:lang w:val="nl-BE"/>
        </w:rPr>
      </w:pPr>
      <w:r w:rsidRPr="00A82046">
        <w:rPr>
          <w:szCs w:val="22"/>
          <w:lang w:val="nl-BE"/>
        </w:rPr>
        <w:t>Voorliggende rapportering</w:t>
      </w:r>
      <w:r>
        <w:rPr>
          <w:szCs w:val="22"/>
          <w:lang w:val="nl-BE"/>
        </w:rPr>
        <w:t xml:space="preserve"> is uitsluitend bestemd voor </w:t>
      </w:r>
      <w:r w:rsidR="00B17970" w:rsidRPr="00B17970">
        <w:rPr>
          <w:i/>
          <w:szCs w:val="22"/>
          <w:lang w:val="nl-BE"/>
        </w:rPr>
        <w:t>(“</w:t>
      </w:r>
      <w:r w:rsidRPr="00B17970">
        <w:rPr>
          <w:i/>
          <w:szCs w:val="22"/>
          <w:lang w:val="nl-BE"/>
        </w:rPr>
        <w:t>de effectieve leiding</w:t>
      </w:r>
      <w:r w:rsidR="00B17970" w:rsidRPr="00B17970">
        <w:rPr>
          <w:i/>
          <w:szCs w:val="22"/>
          <w:lang w:val="nl-BE"/>
        </w:rPr>
        <w:t>” of “het directiecomité”, naar gelang)</w:t>
      </w:r>
      <w:r>
        <w:rPr>
          <w:szCs w:val="22"/>
          <w:lang w:val="nl-BE"/>
        </w:rPr>
        <w:t xml:space="preserve"> van</w:t>
      </w:r>
      <w:r w:rsidR="00B17970">
        <w:rPr>
          <w:i/>
          <w:szCs w:val="22"/>
          <w:lang w:val="nl-BE"/>
        </w:rPr>
        <w:t xml:space="preserve"> </w:t>
      </w:r>
      <w:r w:rsidR="00B17970">
        <w:rPr>
          <w:szCs w:val="22"/>
          <w:lang w:val="nl-BE"/>
        </w:rPr>
        <w:t>de Instelling</w:t>
      </w:r>
      <w:r>
        <w:rPr>
          <w:szCs w:val="22"/>
          <w:lang w:val="nl-BE"/>
        </w:rPr>
        <w:t xml:space="preserve"> en mag enkel worden gebruikt ten behoeve van </w:t>
      </w:r>
      <w:r w:rsidRPr="001F761E">
        <w:rPr>
          <w:szCs w:val="22"/>
          <w:lang w:val="nl"/>
        </w:rPr>
        <w:t>het</w:t>
      </w:r>
      <w:r>
        <w:rPr>
          <w:szCs w:val="22"/>
          <w:lang w:val="nl"/>
        </w:rPr>
        <w:t xml:space="preserve"> </w:t>
      </w:r>
      <w:r w:rsidR="003246F0">
        <w:rPr>
          <w:szCs w:val="22"/>
          <w:lang w:val="nl"/>
        </w:rPr>
        <w:t>B</w:t>
      </w:r>
      <w:r>
        <w:rPr>
          <w:szCs w:val="22"/>
          <w:lang w:val="nl"/>
        </w:rPr>
        <w:t xml:space="preserve">GWF </w:t>
      </w:r>
      <w:r>
        <w:rPr>
          <w:szCs w:val="22"/>
          <w:lang w:val="nl-BE"/>
        </w:rPr>
        <w:t>in het kader van de</w:t>
      </w:r>
      <w:r w:rsidR="00082724">
        <w:rPr>
          <w:szCs w:val="22"/>
          <w:lang w:val="nl-BE"/>
        </w:rPr>
        <w:t xml:space="preserve"> certificering door de commissaris in overeenstemming met artikel 16 van de wet van 13 november 2011van het in België gerealiseerde incasso burger</w:t>
      </w:r>
      <w:r w:rsidR="00376AA5">
        <w:rPr>
          <w:szCs w:val="22"/>
          <w:lang w:val="nl-BE"/>
        </w:rPr>
        <w:t>rechte</w:t>
      </w:r>
      <w:r w:rsidR="00082724">
        <w:rPr>
          <w:szCs w:val="22"/>
          <w:lang w:val="nl-BE"/>
        </w:rPr>
        <w:t>lijke aansprakelijkheid</w:t>
      </w:r>
      <w:r>
        <w:rPr>
          <w:szCs w:val="22"/>
          <w:lang w:val="nl-BE"/>
        </w:rPr>
        <w:t>.</w:t>
      </w:r>
      <w:r w:rsidRPr="00A82046">
        <w:rPr>
          <w:szCs w:val="22"/>
          <w:lang w:val="nl-BE"/>
        </w:rPr>
        <w:t xml:space="preserve"> </w:t>
      </w:r>
      <w:r>
        <w:rPr>
          <w:szCs w:val="22"/>
          <w:lang w:val="nl-BE"/>
        </w:rPr>
        <w:t>Wij wijzen er op dat deze rapportage niet (geheel of gedeeltelijk) aan andere derden mag worden verspreid zonder onze uitdrukkelijke voorafgaande toestemming</w:t>
      </w:r>
      <w:r w:rsidRPr="001F761E">
        <w:rPr>
          <w:szCs w:val="22"/>
          <w:lang w:val="nl"/>
        </w:rPr>
        <w:t>.</w:t>
      </w:r>
    </w:p>
    <w:p w:rsidR="005C4E7A" w:rsidRDefault="005C4E7A" w:rsidP="001638C0">
      <w:pPr>
        <w:ind w:right="-79"/>
        <w:jc w:val="both"/>
        <w:rPr>
          <w:szCs w:val="22"/>
          <w:lang w:val="nl-BE"/>
        </w:rPr>
      </w:pPr>
    </w:p>
    <w:p w:rsidR="005C4E7A" w:rsidRDefault="005C4E7A" w:rsidP="001638C0">
      <w:pPr>
        <w:ind w:right="-79"/>
        <w:jc w:val="both"/>
        <w:rPr>
          <w:szCs w:val="22"/>
          <w:lang w:val="nl-BE"/>
        </w:rPr>
      </w:pPr>
    </w:p>
    <w:p w:rsidR="005C4E7A" w:rsidRPr="00C40ACC" w:rsidRDefault="005C4E7A" w:rsidP="001638C0">
      <w:pPr>
        <w:ind w:right="-79"/>
        <w:jc w:val="both"/>
        <w:rPr>
          <w:i/>
          <w:szCs w:val="22"/>
          <w:lang w:val="nl-BE"/>
        </w:rPr>
      </w:pPr>
      <w:r w:rsidRPr="00C40ACC">
        <w:rPr>
          <w:i/>
          <w:szCs w:val="22"/>
          <w:lang w:val="nl-BE"/>
        </w:rPr>
        <w:t>XXX</w:t>
      </w:r>
    </w:p>
    <w:p w:rsidR="005C4E7A" w:rsidRPr="00C40ACC" w:rsidRDefault="005C4E7A" w:rsidP="001638C0">
      <w:pPr>
        <w:ind w:right="-79"/>
        <w:jc w:val="both"/>
        <w:rPr>
          <w:i/>
          <w:szCs w:val="22"/>
          <w:lang w:val="nl-BE"/>
        </w:rPr>
      </w:pPr>
      <w:r w:rsidRPr="00C40ACC">
        <w:rPr>
          <w:i/>
          <w:szCs w:val="22"/>
          <w:lang w:val="nl-BE"/>
        </w:rPr>
        <w:t>Commissaris</w:t>
      </w:r>
    </w:p>
    <w:p w:rsidR="005C4E7A" w:rsidRPr="00C40ACC" w:rsidRDefault="005C4E7A" w:rsidP="001638C0">
      <w:pPr>
        <w:ind w:right="-79"/>
        <w:jc w:val="both"/>
        <w:rPr>
          <w:i/>
          <w:szCs w:val="22"/>
          <w:lang w:val="nl-BE"/>
        </w:rPr>
      </w:pPr>
      <w:r w:rsidRPr="00C40ACC">
        <w:rPr>
          <w:i/>
          <w:szCs w:val="22"/>
          <w:lang w:val="nl-BE"/>
        </w:rPr>
        <w:t>Vertegenwoordigd door</w:t>
      </w: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r w:rsidRPr="00C40ACC">
        <w:rPr>
          <w:i/>
          <w:szCs w:val="22"/>
          <w:lang w:val="nl-BE"/>
        </w:rPr>
        <w:t>YYY</w:t>
      </w:r>
    </w:p>
    <w:p w:rsidR="005C4E7A" w:rsidRPr="00C40ACC" w:rsidRDefault="005C4E7A" w:rsidP="001638C0">
      <w:pPr>
        <w:ind w:right="-79"/>
        <w:jc w:val="both"/>
        <w:rPr>
          <w:i/>
          <w:szCs w:val="22"/>
          <w:lang w:val="nl-BE"/>
        </w:rPr>
      </w:pPr>
      <w:r w:rsidRPr="00C40ACC">
        <w:rPr>
          <w:i/>
          <w:szCs w:val="22"/>
          <w:lang w:val="nl-BE"/>
        </w:rPr>
        <w:t>Bedrijfsrevisor</w:t>
      </w: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Default="005C4E7A" w:rsidP="001638C0">
      <w:pPr>
        <w:ind w:right="-79"/>
        <w:jc w:val="both"/>
        <w:rPr>
          <w:i/>
          <w:szCs w:val="22"/>
          <w:lang w:val="nl-BE"/>
        </w:rPr>
      </w:pPr>
      <w:r w:rsidRPr="00C40ACC">
        <w:rPr>
          <w:i/>
          <w:szCs w:val="22"/>
          <w:lang w:val="nl-BE"/>
        </w:rPr>
        <w:t>Plaats, datum</w:t>
      </w:r>
    </w:p>
    <w:p w:rsidR="005C4E7A" w:rsidRDefault="005C4E7A" w:rsidP="001638C0">
      <w:pPr>
        <w:ind w:right="-79"/>
        <w:jc w:val="both"/>
        <w:rPr>
          <w:i/>
          <w:szCs w:val="22"/>
          <w:lang w:val="nl-BE"/>
        </w:rPr>
      </w:pPr>
    </w:p>
    <w:p w:rsidR="005C4E7A" w:rsidRPr="004D6389" w:rsidRDefault="005C4E7A" w:rsidP="001638C0">
      <w:pPr>
        <w:ind w:right="-79"/>
        <w:jc w:val="both"/>
        <w:rPr>
          <w:b/>
          <w:szCs w:val="22"/>
          <w:lang w:val="nl-BE"/>
        </w:rPr>
      </w:pPr>
      <w:r>
        <w:rPr>
          <w:b/>
          <w:szCs w:val="22"/>
          <w:lang w:val="nl-BE"/>
        </w:rPr>
        <w:br w:type="page"/>
      </w:r>
      <w:r w:rsidRPr="004D6389">
        <w:rPr>
          <w:b/>
          <w:szCs w:val="22"/>
          <w:lang w:val="nl-BE"/>
        </w:rPr>
        <w:lastRenderedPageBreak/>
        <w:t>Toelichtingen bij het modelverslag</w:t>
      </w:r>
    </w:p>
    <w:sectPr w:rsidR="005C4E7A" w:rsidRPr="004D6389"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88" w:rsidRDefault="00E94188">
      <w:r>
        <w:separator/>
      </w:r>
    </w:p>
  </w:endnote>
  <w:endnote w:type="continuationSeparator" w:id="0">
    <w:p w:rsidR="00E94188" w:rsidRDefault="00E94188">
      <w:r>
        <w:continuationSeparator/>
      </w:r>
    </w:p>
  </w:endnote>
  <w:endnote w:id="1">
    <w:p w:rsidR="005C4E7A" w:rsidRPr="0019747B" w:rsidRDefault="005C4E7A" w:rsidP="002C31A3">
      <w:pPr>
        <w:pStyle w:val="EndnoteText"/>
        <w:spacing w:line="240" w:lineRule="auto"/>
        <w:rPr>
          <w:lang w:val="nl-BE"/>
        </w:rPr>
      </w:pPr>
      <w:r w:rsidRPr="00FF2A85">
        <w:rPr>
          <w:rStyle w:val="EndnoteReference"/>
        </w:rPr>
        <w:endnoteRef/>
      </w:r>
      <w:r w:rsidRPr="00350AB8">
        <w:rPr>
          <w:lang w:val="nl-NL"/>
        </w:rPr>
        <w:t xml:space="preserve"> </w:t>
      </w:r>
      <w:r w:rsidRPr="00FF2A85">
        <w:rPr>
          <w:lang w:val="nl-BE"/>
        </w:rPr>
        <w:t>Dit verslag werd enkel bij wijze van voorbeeld opgesteld.</w:t>
      </w:r>
    </w:p>
  </w:endnote>
  <w:endnote w:id="2">
    <w:p w:rsidR="005C4E7A" w:rsidRPr="0019747B" w:rsidRDefault="005C4E7A" w:rsidP="002C31A3">
      <w:pPr>
        <w:pStyle w:val="EndnoteText"/>
        <w:spacing w:line="240" w:lineRule="auto"/>
        <w:jc w:val="both"/>
        <w:rPr>
          <w:lang w:val="nl-BE"/>
        </w:rPr>
      </w:pPr>
      <w:r>
        <w:rPr>
          <w:rStyle w:val="EndnoteReference"/>
        </w:rPr>
        <w:endnoteRef/>
      </w:r>
      <w:r w:rsidRPr="00350AB8">
        <w:rPr>
          <w:lang w:val="nl-NL"/>
        </w:rPr>
        <w:t xml:space="preserve"> </w:t>
      </w:r>
      <w:r w:rsidRPr="00FF2A85">
        <w:rPr>
          <w:lang w:val="nl-BE"/>
        </w:rPr>
        <w:t xml:space="preserve">Bij gebrek aan het bestaan van een Belgische norm die als referentie kan worden gebruikt in het kader van de </w:t>
      </w:r>
      <w:r>
        <w:rPr>
          <w:lang w:val="nl-BE"/>
        </w:rPr>
        <w:t xml:space="preserve">beoordeling van de door de onderneming gerapporteerde verzekerde </w:t>
      </w:r>
      <w:r w:rsidR="001470A7">
        <w:rPr>
          <w:lang w:val="nl-BE"/>
        </w:rPr>
        <w:t>motorrijtuigen</w:t>
      </w:r>
      <w:r w:rsidRPr="00FF2A85">
        <w:rPr>
          <w:lang w:val="nl-BE"/>
        </w:rPr>
        <w:t xml:space="preserve"> worden de leden van het </w:t>
      </w:r>
      <w:r w:rsidR="001470A7">
        <w:rPr>
          <w:lang w:val="nl-BE"/>
        </w:rPr>
        <w:t>IREFI</w:t>
      </w:r>
      <w:r w:rsidRPr="00FF2A85">
        <w:rPr>
          <w:lang w:val="nl-BE"/>
        </w:rPr>
        <w:t xml:space="preserve"> geadviseerd hun onderzoek te verrichten in overeenstemming met International Standard on Assurance Engagements 3000 (ISAE 3000). De bedrijfsrevisoren dienen er zorg voor te dragen dat</w:t>
      </w:r>
      <w:r>
        <w:rPr>
          <w:lang w:val="nl-BE"/>
        </w:rPr>
        <w:t>, in geval van toepassing van ISAE 3000,</w:t>
      </w:r>
      <w:r w:rsidRPr="00FF2A85">
        <w:rPr>
          <w:lang w:val="nl-BE"/>
        </w:rPr>
        <w:t xml:space="preserve"> de werkzaamheden evenals het assurance-rapport in overeenstemming zijn met</w:t>
      </w:r>
      <w:r>
        <w:rPr>
          <w:lang w:val="nl-BE"/>
        </w:rPr>
        <w:t xml:space="preserve"> </w:t>
      </w:r>
      <w:r w:rsidRPr="00350AB8">
        <w:rPr>
          <w:lang w:val="nl-NL"/>
        </w:rPr>
        <w:t>ISAE 3000</w:t>
      </w:r>
      <w:r w:rsidRPr="00FF2A85">
        <w:rPr>
          <w:lang w:val="nl-BE"/>
        </w:rPr>
        <w:t>.</w:t>
      </w:r>
    </w:p>
  </w:endnote>
  <w:endnote w:id="3">
    <w:p w:rsidR="005C4E7A" w:rsidRPr="00FF2A85" w:rsidRDefault="005C4E7A" w:rsidP="00FF2A85">
      <w:pPr>
        <w:pStyle w:val="EndnoteText"/>
        <w:spacing w:line="240" w:lineRule="auto"/>
        <w:jc w:val="both"/>
        <w:rPr>
          <w:lang w:val="nl-BE"/>
        </w:rPr>
      </w:pPr>
      <w:r w:rsidRPr="00FF2A85">
        <w:rPr>
          <w:rStyle w:val="EndnoteReference"/>
        </w:rPr>
        <w:endnoteRef/>
      </w:r>
      <w:r w:rsidRPr="00350AB8">
        <w:rPr>
          <w:lang w:val="nl-NL"/>
        </w:rPr>
        <w:t xml:space="preserve"> </w:t>
      </w:r>
      <w:r w:rsidRPr="00FF2A85">
        <w:rPr>
          <w:lang w:val="nl-NL"/>
        </w:rPr>
        <w:t xml:space="preserve">Het oplijsten van de uitgevoerde werkzaamheden is wenselijk maar </w:t>
      </w:r>
      <w:r w:rsidRPr="00FF2A85">
        <w:rPr>
          <w:lang w:val="nl-BE"/>
        </w:rPr>
        <w:t>optioneel. De werkzaamheden kunnen bij wijze van voorbeeld volgende stappen inhouden:</w:t>
      </w:r>
    </w:p>
    <w:p w:rsidR="005C4E7A" w:rsidRPr="00FF2A85" w:rsidRDefault="005C4E7A" w:rsidP="00FF2A85">
      <w:pPr>
        <w:pStyle w:val="EndnoteText"/>
        <w:numPr>
          <w:ilvl w:val="0"/>
          <w:numId w:val="33"/>
        </w:numPr>
        <w:tabs>
          <w:tab w:val="clear" w:pos="720"/>
          <w:tab w:val="num" w:pos="360"/>
        </w:tabs>
        <w:spacing w:line="240" w:lineRule="auto"/>
        <w:ind w:left="360" w:right="41"/>
        <w:jc w:val="both"/>
        <w:rPr>
          <w:lang w:val="nl-NL"/>
        </w:rPr>
      </w:pPr>
      <w:r w:rsidRPr="00FF2A85">
        <w:rPr>
          <w:lang w:val="nl-NL"/>
        </w:rPr>
        <w:t xml:space="preserve">bekomen van een beschrijving van de door de </w:t>
      </w:r>
      <w:r>
        <w:rPr>
          <w:lang w:val="nl-NL"/>
        </w:rPr>
        <w:t>onderneming</w:t>
      </w:r>
      <w:r w:rsidRPr="00FF2A85">
        <w:rPr>
          <w:lang w:val="nl-NL"/>
        </w:rPr>
        <w:t xml:space="preserve"> gevolgde werkwijze bij de bepaling van </w:t>
      </w:r>
      <w:r w:rsidRPr="00FF2A85">
        <w:rPr>
          <w:lang w:val="nl"/>
        </w:rPr>
        <w:t>het</w:t>
      </w:r>
      <w:r w:rsidR="00A147DB">
        <w:rPr>
          <w:lang w:val="nl"/>
        </w:rPr>
        <w:t xml:space="preserve"> in</w:t>
      </w:r>
      <w:r w:rsidR="00376AA5">
        <w:rPr>
          <w:lang w:val="nl"/>
        </w:rPr>
        <w:t xml:space="preserve"> de loop van het kalenderjaar </w:t>
      </w:r>
      <w:r w:rsidR="00A147DB">
        <w:rPr>
          <w:lang w:val="nl"/>
        </w:rPr>
        <w:t xml:space="preserve"> (vermelding van het kalenderjaar) </w:t>
      </w:r>
      <w:r w:rsidRPr="00FF2A85">
        <w:rPr>
          <w:lang w:val="nl"/>
        </w:rPr>
        <w:t xml:space="preserve"> </w:t>
      </w:r>
      <w:r w:rsidR="00A147DB">
        <w:rPr>
          <w:lang w:val="nl"/>
        </w:rPr>
        <w:t>in België gerealiseerde incass</w:t>
      </w:r>
      <w:r w:rsidR="00FD5D46">
        <w:rPr>
          <w:lang w:val="nl"/>
        </w:rPr>
        <w:t>o burger</w:t>
      </w:r>
      <w:r w:rsidR="00376AA5">
        <w:rPr>
          <w:lang w:val="nl"/>
        </w:rPr>
        <w:t>rechte</w:t>
      </w:r>
      <w:r w:rsidR="00FD5D46">
        <w:rPr>
          <w:lang w:val="nl"/>
        </w:rPr>
        <w:t xml:space="preserve">lijke aansprakelijkheid </w:t>
      </w:r>
      <w:r w:rsidR="00A147DB">
        <w:rPr>
          <w:lang w:val="nl"/>
        </w:rPr>
        <w:t>(tak 13)</w:t>
      </w:r>
      <w:r w:rsidRPr="00FF2A85">
        <w:rPr>
          <w:lang w:val="nl"/>
        </w:rPr>
        <w:t xml:space="preserve">, zoals opgenomen in de jaarlijkse aangifte aan het </w:t>
      </w:r>
      <w:r w:rsidR="001470A7">
        <w:rPr>
          <w:lang w:val="nl"/>
        </w:rPr>
        <w:t>B</w:t>
      </w:r>
      <w:r w:rsidRPr="00FF2A85">
        <w:rPr>
          <w:lang w:val="nl"/>
        </w:rPr>
        <w:t xml:space="preserve">GWF </w:t>
      </w:r>
      <w:r w:rsidRPr="00FF2A85">
        <w:rPr>
          <w:lang w:val="nl-NL"/>
        </w:rPr>
        <w:t>met inbegrip van de interne controlemaatregelen die een redelijke mate van zekerheid dienen te verschaffen over de betrouwbaarheid van de opgave van het</w:t>
      </w:r>
      <w:r w:rsidR="00A147DB">
        <w:rPr>
          <w:lang w:val="nl-NL"/>
        </w:rPr>
        <w:t xml:space="preserve"> gerealiseerde incasso</w:t>
      </w:r>
      <w:r w:rsidRPr="00FF2A85">
        <w:rPr>
          <w:lang w:val="nl-NL"/>
        </w:rPr>
        <w:t>, alsook de documentatie waarop deze beschrijving is gesteund;</w:t>
      </w:r>
    </w:p>
    <w:p w:rsidR="005C4E7A" w:rsidRPr="00FF2A85" w:rsidRDefault="005C4E7A" w:rsidP="00FF2A85">
      <w:pPr>
        <w:numPr>
          <w:ilvl w:val="0"/>
          <w:numId w:val="33"/>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bespreking en analyse van het proces dat aan de basis van de aangifte ligt;</w:t>
      </w:r>
    </w:p>
    <w:p w:rsidR="005C4E7A" w:rsidRPr="00FF2A85" w:rsidRDefault="005C4E7A" w:rsidP="00FF2A85">
      <w:pPr>
        <w:pStyle w:val="EndnoteText"/>
        <w:numPr>
          <w:ilvl w:val="0"/>
          <w:numId w:val="33"/>
        </w:numPr>
        <w:tabs>
          <w:tab w:val="clear" w:pos="720"/>
          <w:tab w:val="num" w:pos="360"/>
        </w:tabs>
        <w:spacing w:line="240" w:lineRule="auto"/>
        <w:ind w:left="360" w:right="41"/>
        <w:jc w:val="both"/>
        <w:rPr>
          <w:lang w:val="nl-NL"/>
        </w:rPr>
      </w:pPr>
      <w:r w:rsidRPr="00FF2A85">
        <w:rPr>
          <w:lang w:val="nl"/>
        </w:rPr>
        <w:t xml:space="preserve">bespreking van het risico op fouten en van relevante interne controles </w:t>
      </w:r>
      <w:r w:rsidRPr="00FF2A85">
        <w:rPr>
          <w:lang w:val="nl-NL"/>
        </w:rPr>
        <w:t xml:space="preserve">met betrekking tot de opstelling van de opgave van het </w:t>
      </w:r>
      <w:r w:rsidR="00376AA5">
        <w:rPr>
          <w:lang w:val="nl"/>
        </w:rPr>
        <w:t>in de loop van het kalenderjaar</w:t>
      </w:r>
      <w:r w:rsidR="00376AA5" w:rsidRPr="00376AA5">
        <w:rPr>
          <w:lang w:val="nl"/>
        </w:rPr>
        <w:t xml:space="preserve"> </w:t>
      </w:r>
      <w:r w:rsidR="00376AA5">
        <w:rPr>
          <w:lang w:val="nl"/>
        </w:rPr>
        <w:t xml:space="preserve">in België </w:t>
      </w:r>
      <w:r w:rsidR="00A147DB">
        <w:rPr>
          <w:lang w:val="nl"/>
        </w:rPr>
        <w:t>gerealiseerde incasso burger</w:t>
      </w:r>
      <w:r w:rsidR="00376AA5">
        <w:rPr>
          <w:lang w:val="nl"/>
        </w:rPr>
        <w:t>rechte</w:t>
      </w:r>
      <w:r w:rsidR="00A147DB">
        <w:rPr>
          <w:lang w:val="nl"/>
        </w:rPr>
        <w:t>lijke aansprakelijkheid (tak 13)</w:t>
      </w:r>
      <w:r w:rsidRPr="00FF2A85">
        <w:rPr>
          <w:lang w:val="nl-NL"/>
        </w:rPr>
        <w:t>;</w:t>
      </w:r>
    </w:p>
    <w:p w:rsidR="005C4E7A" w:rsidRDefault="005C4E7A" w:rsidP="00FF2A85">
      <w:pPr>
        <w:pStyle w:val="EndnoteText"/>
        <w:numPr>
          <w:ilvl w:val="0"/>
          <w:numId w:val="33"/>
        </w:numPr>
        <w:tabs>
          <w:tab w:val="clear" w:pos="720"/>
          <w:tab w:val="num" w:pos="360"/>
        </w:tabs>
        <w:spacing w:line="240" w:lineRule="auto"/>
        <w:ind w:left="360" w:right="41"/>
        <w:jc w:val="both"/>
        <w:rPr>
          <w:lang w:val="nl-NL"/>
        </w:rPr>
      </w:pPr>
      <w:r w:rsidRPr="00FF2A85">
        <w:rPr>
          <w:lang w:val="nl-NL"/>
        </w:rPr>
        <w:t xml:space="preserve">validatie van de programma’s en </w:t>
      </w:r>
      <w:r w:rsidRPr="0019747B">
        <w:rPr>
          <w:lang w:val="nl-BE"/>
        </w:rPr>
        <w:t>queries</w:t>
      </w:r>
      <w:r w:rsidRPr="00FF2A85">
        <w:rPr>
          <w:lang w:val="nl-NL"/>
        </w:rPr>
        <w:t xml:space="preserve"> gebruikt voor de opmaak van de inventarissen op basis waarvan de aangifte werd opgemaakt;</w:t>
      </w:r>
    </w:p>
    <w:p w:rsidR="002839FD" w:rsidRDefault="002839FD" w:rsidP="00FF2A85">
      <w:pPr>
        <w:pStyle w:val="EndnoteText"/>
        <w:numPr>
          <w:ilvl w:val="0"/>
          <w:numId w:val="33"/>
        </w:numPr>
        <w:tabs>
          <w:tab w:val="clear" w:pos="720"/>
          <w:tab w:val="num" w:pos="360"/>
        </w:tabs>
        <w:spacing w:line="240" w:lineRule="auto"/>
        <w:ind w:left="360" w:right="41"/>
        <w:jc w:val="both"/>
        <w:rPr>
          <w:lang w:val="nl-NL"/>
        </w:rPr>
      </w:pPr>
      <w:r>
        <w:rPr>
          <w:lang w:val="nl-NL"/>
        </w:rPr>
        <w:t xml:space="preserve">vergelijking van de door de onderneming gehanteerde definitie van </w:t>
      </w:r>
      <w:r w:rsidR="00C16264">
        <w:rPr>
          <w:lang w:val="nl-NL"/>
        </w:rPr>
        <w:t>“brutopremies”</w:t>
      </w:r>
      <w:r w:rsidR="0020576E">
        <w:rPr>
          <w:lang w:val="nl-NL"/>
        </w:rPr>
        <w:t xml:space="preserve"> (verminderd met de acquisitiekosten en de commissielonen) voor de dekking van de Belgische risico’s inzake burger</w:t>
      </w:r>
      <w:r w:rsidR="00376AA5">
        <w:rPr>
          <w:lang w:val="nl-NL"/>
        </w:rPr>
        <w:t>rechte</w:t>
      </w:r>
      <w:r w:rsidR="0020576E">
        <w:rPr>
          <w:lang w:val="nl-NL"/>
        </w:rPr>
        <w:t xml:space="preserve">lijke aansprakelijkheid </w:t>
      </w:r>
      <w:r>
        <w:rPr>
          <w:lang w:val="nl-NL"/>
        </w:rPr>
        <w:t>met de definitie zoals omschreven in artikel 16 van de wet van 13 november 2011;</w:t>
      </w:r>
    </w:p>
    <w:p w:rsidR="005B7DA9" w:rsidRDefault="005B7DA9" w:rsidP="00FF2A85">
      <w:pPr>
        <w:pStyle w:val="EndnoteText"/>
        <w:numPr>
          <w:ilvl w:val="0"/>
          <w:numId w:val="33"/>
        </w:numPr>
        <w:tabs>
          <w:tab w:val="clear" w:pos="720"/>
          <w:tab w:val="num" w:pos="360"/>
        </w:tabs>
        <w:spacing w:line="240" w:lineRule="auto"/>
        <w:ind w:left="360" w:right="41"/>
        <w:jc w:val="both"/>
        <w:rPr>
          <w:lang w:val="nl-NL"/>
        </w:rPr>
      </w:pPr>
      <w:r>
        <w:rPr>
          <w:lang w:val="nl-NL"/>
        </w:rPr>
        <w:t>beoordeling van de door de onderneming gehanteerde methodologie voor de toewijzing van de acquisitiekosten aan de specifieke dekkingen met inbegrip van de consistente toepassing van de methodologie;</w:t>
      </w:r>
    </w:p>
    <w:p w:rsidR="00C16264" w:rsidRDefault="00C16264" w:rsidP="00FF2A85">
      <w:pPr>
        <w:pStyle w:val="EndnoteText"/>
        <w:numPr>
          <w:ilvl w:val="0"/>
          <w:numId w:val="33"/>
        </w:numPr>
        <w:tabs>
          <w:tab w:val="clear" w:pos="720"/>
          <w:tab w:val="num" w:pos="360"/>
        </w:tabs>
        <w:spacing w:line="240" w:lineRule="auto"/>
        <w:ind w:left="360" w:right="41"/>
        <w:jc w:val="both"/>
        <w:rPr>
          <w:lang w:val="nl-NL"/>
        </w:rPr>
      </w:pPr>
      <w:r>
        <w:rPr>
          <w:lang w:val="nl-NL"/>
        </w:rPr>
        <w:t>aansluiting van de brutopremies</w:t>
      </w:r>
      <w:r w:rsidR="0020576E">
        <w:rPr>
          <w:lang w:val="nl-NL"/>
        </w:rPr>
        <w:t xml:space="preserve"> (verminderd met de acquisitiekosten en de commissielonen) voor de dekking van de Belgische risico’s inzake burger</w:t>
      </w:r>
      <w:r w:rsidR="00376AA5">
        <w:rPr>
          <w:lang w:val="nl-NL"/>
        </w:rPr>
        <w:t>rechte</w:t>
      </w:r>
      <w:r w:rsidR="0020576E">
        <w:rPr>
          <w:lang w:val="nl-NL"/>
        </w:rPr>
        <w:t>lijke aansprakelijkheid opgenomen in aangifte met de statistieken verzekering niet-leven met betrekking tot het boekjaar</w:t>
      </w:r>
      <w:r w:rsidR="00376AA5">
        <w:rPr>
          <w:lang w:val="nl-NL"/>
        </w:rPr>
        <w:t xml:space="preserve"> afgesloten per 31 december 201X</w:t>
      </w:r>
      <w:r w:rsidR="0020576E">
        <w:rPr>
          <w:lang w:val="nl-NL"/>
        </w:rPr>
        <w:t>;</w:t>
      </w:r>
    </w:p>
    <w:p w:rsidR="002839FD" w:rsidRPr="00FD5D46" w:rsidRDefault="0020576E" w:rsidP="00FD5D46">
      <w:pPr>
        <w:pStyle w:val="EndnoteText"/>
        <w:numPr>
          <w:ilvl w:val="0"/>
          <w:numId w:val="33"/>
        </w:numPr>
        <w:tabs>
          <w:tab w:val="clear" w:pos="720"/>
          <w:tab w:val="num" w:pos="360"/>
        </w:tabs>
        <w:spacing w:line="240" w:lineRule="auto"/>
        <w:ind w:left="360" w:right="41"/>
        <w:jc w:val="both"/>
        <w:rPr>
          <w:lang w:val="nl-NL"/>
        </w:rPr>
      </w:pPr>
      <w:r>
        <w:rPr>
          <w:lang w:val="nl-NL"/>
        </w:rPr>
        <w:t>aansluiting van de brutopremies (verminderd met de acquisitiekosten en de commissielonen) voor de dekking van de Belgische risico’s inzake burger</w:t>
      </w:r>
      <w:r w:rsidR="00376AA5">
        <w:rPr>
          <w:lang w:val="nl-NL"/>
        </w:rPr>
        <w:t>rechte</w:t>
      </w:r>
      <w:r>
        <w:rPr>
          <w:lang w:val="nl-NL"/>
        </w:rPr>
        <w:t>lijke aansprakelijkheid opgenomen in aangifte met</w:t>
      </w:r>
      <w:r w:rsidR="00FD5D46">
        <w:rPr>
          <w:lang w:val="nl-NL"/>
        </w:rPr>
        <w:t xml:space="preserve"> de</w:t>
      </w:r>
      <w:r>
        <w:rPr>
          <w:lang w:val="nl-NL"/>
        </w:rPr>
        <w:t xml:space="preserve"> technische rekening niet-leven </w:t>
      </w:r>
      <w:r w:rsidR="005B7DA9">
        <w:rPr>
          <w:lang w:val="nl-NL"/>
        </w:rPr>
        <w:t>opgenomen in de jaarrekening met betrekking tot het boekjaar</w:t>
      </w:r>
      <w:r w:rsidR="00376AA5">
        <w:rPr>
          <w:lang w:val="nl-NL"/>
        </w:rPr>
        <w:t xml:space="preserve"> afgesloten per 31 december 201X</w:t>
      </w:r>
      <w:r>
        <w:rPr>
          <w:lang w:val="nl-NL"/>
        </w:rPr>
        <w:t xml:space="preserve"> ;</w:t>
      </w:r>
    </w:p>
    <w:p w:rsidR="005C4E7A" w:rsidRPr="00FD5D46" w:rsidRDefault="002839FD" w:rsidP="00FD5D46">
      <w:pPr>
        <w:pStyle w:val="ListBullet"/>
        <w:numPr>
          <w:ilvl w:val="0"/>
          <w:numId w:val="0"/>
        </w:numPr>
        <w:ind w:left="340"/>
        <w:jc w:val="both"/>
        <w:rPr>
          <w:sz w:val="20"/>
          <w:lang w:val="nl-BE"/>
        </w:rPr>
      </w:pPr>
      <w:r w:rsidRPr="00FD5D46">
        <w:rPr>
          <w:sz w:val="20"/>
          <w:lang w:val="nl-BE"/>
        </w:rPr>
        <w:t xml:space="preserve">[te vervolledigen op basis van de professionele beoordeling van de bedrijfsrevisor]. </w:t>
      </w:r>
    </w:p>
  </w:endnote>
  <w:endnote w:id="4">
    <w:p w:rsidR="005C4E7A" w:rsidRPr="00FF2A85" w:rsidRDefault="005C4E7A" w:rsidP="00FF2A85">
      <w:pPr>
        <w:pStyle w:val="EndnoteText"/>
        <w:spacing w:line="240" w:lineRule="auto"/>
        <w:jc w:val="both"/>
        <w:rPr>
          <w:lang w:val="nl-BE"/>
        </w:rPr>
      </w:pPr>
      <w:r w:rsidRPr="00FF2A85">
        <w:rPr>
          <w:rStyle w:val="EndnoteReference"/>
        </w:rPr>
        <w:endnoteRef/>
      </w:r>
      <w:r w:rsidRPr="00350AB8">
        <w:rPr>
          <w:lang w:val="nl-NL"/>
        </w:rPr>
        <w:t xml:space="preserve"> </w:t>
      </w:r>
      <w:r w:rsidRPr="00FF2A85">
        <w:rPr>
          <w:lang w:val="nl-BE"/>
        </w:rPr>
        <w:t>De conclusie moet worden aangepast indien er aanwijzingen zijn dat bij wijze van voorbeeld:</w:t>
      </w:r>
    </w:p>
    <w:p w:rsidR="005C4E7A" w:rsidRPr="0019747B" w:rsidRDefault="005C4E7A" w:rsidP="00FF2A85">
      <w:pPr>
        <w:pStyle w:val="EndnoteText"/>
        <w:numPr>
          <w:ilvl w:val="0"/>
          <w:numId w:val="34"/>
        </w:numPr>
        <w:tabs>
          <w:tab w:val="clear" w:pos="720"/>
          <w:tab w:val="num" w:pos="360"/>
        </w:tabs>
        <w:spacing w:line="240" w:lineRule="auto"/>
        <w:ind w:left="360"/>
        <w:jc w:val="both"/>
        <w:rPr>
          <w:lang w:val="nl-BE"/>
        </w:rPr>
      </w:pPr>
      <w:r w:rsidRPr="00FF2A85">
        <w:rPr>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7A" w:rsidRDefault="00F84208" w:rsidP="002B27B2">
    <w:pPr>
      <w:pStyle w:val="Footer"/>
      <w:framePr w:wrap="around" w:vAnchor="text" w:hAnchor="margin" w:xAlign="right" w:y="1"/>
      <w:rPr>
        <w:rStyle w:val="PageNumber"/>
      </w:rPr>
    </w:pPr>
    <w:r>
      <w:rPr>
        <w:rStyle w:val="PageNumber"/>
      </w:rPr>
      <w:fldChar w:fldCharType="begin"/>
    </w:r>
    <w:r w:rsidR="005C4E7A">
      <w:rPr>
        <w:rStyle w:val="PageNumber"/>
      </w:rPr>
      <w:instrText xml:space="preserve">PAGE  </w:instrText>
    </w:r>
    <w:r>
      <w:rPr>
        <w:rStyle w:val="PageNumber"/>
      </w:rPr>
      <w:fldChar w:fldCharType="end"/>
    </w:r>
  </w:p>
  <w:p w:rsidR="005C4E7A" w:rsidRDefault="005C4E7A" w:rsidP="00A44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7A" w:rsidRDefault="00F84208" w:rsidP="002B27B2">
    <w:pPr>
      <w:pStyle w:val="Footer"/>
      <w:framePr w:wrap="around" w:vAnchor="text" w:hAnchor="margin" w:xAlign="right" w:y="1"/>
      <w:rPr>
        <w:rStyle w:val="PageNumber"/>
      </w:rPr>
    </w:pPr>
    <w:r>
      <w:rPr>
        <w:rStyle w:val="PageNumber"/>
      </w:rPr>
      <w:fldChar w:fldCharType="begin"/>
    </w:r>
    <w:r w:rsidR="005C4E7A">
      <w:rPr>
        <w:rStyle w:val="PageNumber"/>
      </w:rPr>
      <w:instrText xml:space="preserve">PAGE  </w:instrText>
    </w:r>
    <w:r>
      <w:rPr>
        <w:rStyle w:val="PageNumber"/>
      </w:rPr>
      <w:fldChar w:fldCharType="separate"/>
    </w:r>
    <w:r w:rsidR="009F621A">
      <w:rPr>
        <w:rStyle w:val="PageNumber"/>
        <w:noProof/>
      </w:rPr>
      <w:t>1</w:t>
    </w:r>
    <w:r>
      <w:rPr>
        <w:rStyle w:val="PageNumber"/>
      </w:rPr>
      <w:fldChar w:fldCharType="end"/>
    </w:r>
  </w:p>
  <w:p w:rsidR="005C4E7A" w:rsidRDefault="005C4E7A" w:rsidP="00A44F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88" w:rsidRDefault="00E94188">
      <w:r>
        <w:separator/>
      </w:r>
    </w:p>
  </w:footnote>
  <w:footnote w:type="continuationSeparator" w:id="0">
    <w:p w:rsidR="00E94188" w:rsidRDefault="00E9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7A" w:rsidRDefault="005C4E7A" w:rsidP="004768E4">
    <w:pPr>
      <w:pStyle w:val="Header"/>
      <w:jc w:val="left"/>
      <w:rPr>
        <w:b/>
        <w:i w:val="0"/>
        <w:lang w:val="nl-NL"/>
      </w:rPr>
    </w:pPr>
    <w:r>
      <w:rPr>
        <w:b/>
        <w:i w:val="0"/>
        <w:lang w:val="nl-NL"/>
      </w:rPr>
      <w:t>Beoorde</w:t>
    </w:r>
    <w:r w:rsidR="00A07EC6">
      <w:rPr>
        <w:b/>
        <w:i w:val="0"/>
        <w:lang w:val="nl-NL"/>
      </w:rPr>
      <w:t>ling aangifte in België gerealiseerde incasso burgerlijke aansprakelijkheid</w:t>
    </w:r>
  </w:p>
  <w:p w:rsidR="005C4E7A" w:rsidRPr="004768E4" w:rsidRDefault="00B17970" w:rsidP="004768E4">
    <w:pPr>
      <w:pStyle w:val="Header"/>
      <w:jc w:val="left"/>
      <w:rPr>
        <w:b/>
        <w:i w:val="0"/>
        <w:lang w:val="nl-NL"/>
      </w:rPr>
    </w:pPr>
    <w:r>
      <w:rPr>
        <w:b/>
        <w:i w:val="0"/>
        <w:lang w:val="nl-NL"/>
      </w:rPr>
      <w:t xml:space="preserve">versie </w:t>
    </w:r>
    <w:r w:rsidR="009F621A">
      <w:rPr>
        <w:b/>
        <w:i w:val="0"/>
        <w:lang w:val="nl-NL"/>
      </w:rPr>
      <w:t>20</w:t>
    </w:r>
    <w:r w:rsidR="00044F54">
      <w:rPr>
        <w:b/>
        <w:i w:val="0"/>
        <w:lang w:val="nl-NL"/>
      </w:rPr>
      <w:t xml:space="preserve"> </w:t>
    </w:r>
    <w:r>
      <w:rPr>
        <w:b/>
        <w:i w:val="0"/>
        <w:lang w:val="nl-NL"/>
      </w:rPr>
      <w:t>april 201</w:t>
    </w:r>
    <w:r w:rsidR="00044F54">
      <w:rPr>
        <w:b/>
        <w:i w:val="0"/>
        <w:lang w:val="nl-NL"/>
      </w:rPr>
      <w:t>7</w:t>
    </w:r>
  </w:p>
  <w:p w:rsidR="005C4E7A" w:rsidRPr="00726B67" w:rsidRDefault="005C4E7A" w:rsidP="004768E4">
    <w:pPr>
      <w:pStyle w:val="Header"/>
      <w:jc w:val="left"/>
      <w:rPr>
        <w:b/>
        <w:i w:val="0"/>
        <w:sz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9888C1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030C6C2"/>
    <w:lvl w:ilvl="0">
      <w:start w:val="1"/>
      <w:numFmt w:val="bullet"/>
      <w:pStyle w:val="Heading5"/>
      <w:lvlText w:val=""/>
      <w:lvlJc w:val="left"/>
      <w:pPr>
        <w:tabs>
          <w:tab w:val="num" w:pos="360"/>
        </w:tabs>
        <w:ind w:left="360" w:hanging="360"/>
      </w:pPr>
      <w:rPr>
        <w:rFonts w:ascii="Symbol" w:hAnsi="Symbol" w:hint="default"/>
      </w:rPr>
    </w:lvl>
  </w:abstractNum>
  <w:abstractNum w:abstractNumId="2"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432F1"/>
    <w:multiLevelType w:val="hybridMultilevel"/>
    <w:tmpl w:val="00F634F0"/>
    <w:lvl w:ilvl="0" w:tplc="A7BEC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3"/>
  </w:num>
  <w:num w:numId="33">
    <w:abstractNumId w:val="2"/>
  </w:num>
  <w:num w:numId="34">
    <w:abstractNumId w:val="5"/>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2F4"/>
    <w:rsid w:val="00004616"/>
    <w:rsid w:val="00006736"/>
    <w:rsid w:val="00006D54"/>
    <w:rsid w:val="00007743"/>
    <w:rsid w:val="00013558"/>
    <w:rsid w:val="00014BCF"/>
    <w:rsid w:val="000166B7"/>
    <w:rsid w:val="00017BF2"/>
    <w:rsid w:val="000226A8"/>
    <w:rsid w:val="00026146"/>
    <w:rsid w:val="00026438"/>
    <w:rsid w:val="00026AE4"/>
    <w:rsid w:val="00031D39"/>
    <w:rsid w:val="00033903"/>
    <w:rsid w:val="00035B29"/>
    <w:rsid w:val="00044F54"/>
    <w:rsid w:val="000474B8"/>
    <w:rsid w:val="00047CB8"/>
    <w:rsid w:val="00051913"/>
    <w:rsid w:val="0005358B"/>
    <w:rsid w:val="00054B67"/>
    <w:rsid w:val="000560B2"/>
    <w:rsid w:val="00063FD5"/>
    <w:rsid w:val="00070CAC"/>
    <w:rsid w:val="0007242C"/>
    <w:rsid w:val="00080819"/>
    <w:rsid w:val="00082724"/>
    <w:rsid w:val="00085C6B"/>
    <w:rsid w:val="00086504"/>
    <w:rsid w:val="000909CC"/>
    <w:rsid w:val="00093368"/>
    <w:rsid w:val="00095F56"/>
    <w:rsid w:val="000962E9"/>
    <w:rsid w:val="000974E1"/>
    <w:rsid w:val="000A0B96"/>
    <w:rsid w:val="000A67D8"/>
    <w:rsid w:val="000A725E"/>
    <w:rsid w:val="000B1B91"/>
    <w:rsid w:val="000B5B7A"/>
    <w:rsid w:val="000B5E7A"/>
    <w:rsid w:val="000C0327"/>
    <w:rsid w:val="000C222D"/>
    <w:rsid w:val="000C485D"/>
    <w:rsid w:val="000D7946"/>
    <w:rsid w:val="000E600E"/>
    <w:rsid w:val="000F5776"/>
    <w:rsid w:val="000F70CD"/>
    <w:rsid w:val="001112D8"/>
    <w:rsid w:val="00111EA1"/>
    <w:rsid w:val="00116918"/>
    <w:rsid w:val="00117A36"/>
    <w:rsid w:val="001214EB"/>
    <w:rsid w:val="00121E39"/>
    <w:rsid w:val="00121F09"/>
    <w:rsid w:val="00123F3D"/>
    <w:rsid w:val="00124DA6"/>
    <w:rsid w:val="00136126"/>
    <w:rsid w:val="001470A7"/>
    <w:rsid w:val="00162E98"/>
    <w:rsid w:val="00163889"/>
    <w:rsid w:val="001638C0"/>
    <w:rsid w:val="00171E15"/>
    <w:rsid w:val="001772B7"/>
    <w:rsid w:val="0017781A"/>
    <w:rsid w:val="0018355A"/>
    <w:rsid w:val="00183FBD"/>
    <w:rsid w:val="0018474A"/>
    <w:rsid w:val="00185962"/>
    <w:rsid w:val="00195E62"/>
    <w:rsid w:val="00196B9D"/>
    <w:rsid w:val="0019747B"/>
    <w:rsid w:val="001A68CC"/>
    <w:rsid w:val="001B0BDE"/>
    <w:rsid w:val="001B1B52"/>
    <w:rsid w:val="001B4FD6"/>
    <w:rsid w:val="001B507F"/>
    <w:rsid w:val="001C136E"/>
    <w:rsid w:val="001D2A26"/>
    <w:rsid w:val="001D4BA0"/>
    <w:rsid w:val="001D4F9F"/>
    <w:rsid w:val="001D6D27"/>
    <w:rsid w:val="001E1DAF"/>
    <w:rsid w:val="001F09F8"/>
    <w:rsid w:val="001F171F"/>
    <w:rsid w:val="001F761E"/>
    <w:rsid w:val="00202DC8"/>
    <w:rsid w:val="00204845"/>
    <w:rsid w:val="0020576E"/>
    <w:rsid w:val="0021066C"/>
    <w:rsid w:val="0021758C"/>
    <w:rsid w:val="00220B39"/>
    <w:rsid w:val="002222D2"/>
    <w:rsid w:val="00222834"/>
    <w:rsid w:val="00222B0F"/>
    <w:rsid w:val="00230422"/>
    <w:rsid w:val="00233260"/>
    <w:rsid w:val="002432D4"/>
    <w:rsid w:val="00244F1F"/>
    <w:rsid w:val="00247BF6"/>
    <w:rsid w:val="00260AA7"/>
    <w:rsid w:val="00262F17"/>
    <w:rsid w:val="002675CE"/>
    <w:rsid w:val="00270B9A"/>
    <w:rsid w:val="00271360"/>
    <w:rsid w:val="002776B0"/>
    <w:rsid w:val="00277BE2"/>
    <w:rsid w:val="00282499"/>
    <w:rsid w:val="002839FD"/>
    <w:rsid w:val="00285CDB"/>
    <w:rsid w:val="002901B3"/>
    <w:rsid w:val="0029439D"/>
    <w:rsid w:val="002A2093"/>
    <w:rsid w:val="002A2172"/>
    <w:rsid w:val="002A4E22"/>
    <w:rsid w:val="002A7844"/>
    <w:rsid w:val="002B27B2"/>
    <w:rsid w:val="002B43F8"/>
    <w:rsid w:val="002C31A3"/>
    <w:rsid w:val="002C67FA"/>
    <w:rsid w:val="002C7128"/>
    <w:rsid w:val="002D6E98"/>
    <w:rsid w:val="002E521B"/>
    <w:rsid w:val="002E7DBD"/>
    <w:rsid w:val="002F5119"/>
    <w:rsid w:val="002F5A86"/>
    <w:rsid w:val="0030077C"/>
    <w:rsid w:val="00301999"/>
    <w:rsid w:val="003051AC"/>
    <w:rsid w:val="00305450"/>
    <w:rsid w:val="003101AA"/>
    <w:rsid w:val="0031362C"/>
    <w:rsid w:val="00320BC6"/>
    <w:rsid w:val="0032322B"/>
    <w:rsid w:val="0032433E"/>
    <w:rsid w:val="003246F0"/>
    <w:rsid w:val="003329E4"/>
    <w:rsid w:val="00343D53"/>
    <w:rsid w:val="0034519E"/>
    <w:rsid w:val="00347459"/>
    <w:rsid w:val="00350AB8"/>
    <w:rsid w:val="00360665"/>
    <w:rsid w:val="003678D3"/>
    <w:rsid w:val="00376AA5"/>
    <w:rsid w:val="003823E8"/>
    <w:rsid w:val="00384CA4"/>
    <w:rsid w:val="003863ED"/>
    <w:rsid w:val="003901ED"/>
    <w:rsid w:val="00391D45"/>
    <w:rsid w:val="00392952"/>
    <w:rsid w:val="003938E1"/>
    <w:rsid w:val="003945AB"/>
    <w:rsid w:val="0039594A"/>
    <w:rsid w:val="003966E4"/>
    <w:rsid w:val="00397A10"/>
    <w:rsid w:val="003B1DF7"/>
    <w:rsid w:val="003B5078"/>
    <w:rsid w:val="003B6DAA"/>
    <w:rsid w:val="003B6DD2"/>
    <w:rsid w:val="003B7B02"/>
    <w:rsid w:val="003C04D9"/>
    <w:rsid w:val="003D11E3"/>
    <w:rsid w:val="003E093E"/>
    <w:rsid w:val="003E7704"/>
    <w:rsid w:val="003F096D"/>
    <w:rsid w:val="003F0F61"/>
    <w:rsid w:val="003F5D8B"/>
    <w:rsid w:val="003F7FBA"/>
    <w:rsid w:val="00400642"/>
    <w:rsid w:val="004016C1"/>
    <w:rsid w:val="00410507"/>
    <w:rsid w:val="004120D3"/>
    <w:rsid w:val="0041244E"/>
    <w:rsid w:val="00412C41"/>
    <w:rsid w:val="00415B2D"/>
    <w:rsid w:val="004166DE"/>
    <w:rsid w:val="004271EF"/>
    <w:rsid w:val="004328B1"/>
    <w:rsid w:val="00435E65"/>
    <w:rsid w:val="00437433"/>
    <w:rsid w:val="00441B54"/>
    <w:rsid w:val="00444F01"/>
    <w:rsid w:val="00446A2F"/>
    <w:rsid w:val="00451A37"/>
    <w:rsid w:val="004570E7"/>
    <w:rsid w:val="00460627"/>
    <w:rsid w:val="00472970"/>
    <w:rsid w:val="004768E4"/>
    <w:rsid w:val="00480FF6"/>
    <w:rsid w:val="00481586"/>
    <w:rsid w:val="0048524B"/>
    <w:rsid w:val="00485D65"/>
    <w:rsid w:val="00487DC2"/>
    <w:rsid w:val="0049113B"/>
    <w:rsid w:val="004A1091"/>
    <w:rsid w:val="004A20D4"/>
    <w:rsid w:val="004A6576"/>
    <w:rsid w:val="004B2313"/>
    <w:rsid w:val="004B283A"/>
    <w:rsid w:val="004B4CE9"/>
    <w:rsid w:val="004C4F02"/>
    <w:rsid w:val="004D1796"/>
    <w:rsid w:val="004D1E0F"/>
    <w:rsid w:val="004D2EA9"/>
    <w:rsid w:val="004D53A4"/>
    <w:rsid w:val="004D636F"/>
    <w:rsid w:val="004D6389"/>
    <w:rsid w:val="004E2179"/>
    <w:rsid w:val="004E2BAA"/>
    <w:rsid w:val="004E5359"/>
    <w:rsid w:val="004E58BD"/>
    <w:rsid w:val="004F4C54"/>
    <w:rsid w:val="004F568A"/>
    <w:rsid w:val="00501E5D"/>
    <w:rsid w:val="00504DF9"/>
    <w:rsid w:val="00504EF7"/>
    <w:rsid w:val="005170F5"/>
    <w:rsid w:val="00526A80"/>
    <w:rsid w:val="00526DD4"/>
    <w:rsid w:val="00536F9D"/>
    <w:rsid w:val="00540F38"/>
    <w:rsid w:val="005448C7"/>
    <w:rsid w:val="00556C55"/>
    <w:rsid w:val="00562C2E"/>
    <w:rsid w:val="00567EF7"/>
    <w:rsid w:val="00575620"/>
    <w:rsid w:val="00581653"/>
    <w:rsid w:val="00582F32"/>
    <w:rsid w:val="00584A92"/>
    <w:rsid w:val="00585A82"/>
    <w:rsid w:val="00596DB5"/>
    <w:rsid w:val="005A4B4C"/>
    <w:rsid w:val="005A766D"/>
    <w:rsid w:val="005B0A0B"/>
    <w:rsid w:val="005B4854"/>
    <w:rsid w:val="005B7DA9"/>
    <w:rsid w:val="005C24FA"/>
    <w:rsid w:val="005C3F4A"/>
    <w:rsid w:val="005C4E7A"/>
    <w:rsid w:val="005D4530"/>
    <w:rsid w:val="005D5DFC"/>
    <w:rsid w:val="005E0F85"/>
    <w:rsid w:val="005E3524"/>
    <w:rsid w:val="005E44B7"/>
    <w:rsid w:val="005E4DEF"/>
    <w:rsid w:val="005E52B0"/>
    <w:rsid w:val="005F15C5"/>
    <w:rsid w:val="005F4616"/>
    <w:rsid w:val="00601FC5"/>
    <w:rsid w:val="0060460C"/>
    <w:rsid w:val="00607663"/>
    <w:rsid w:val="0060793E"/>
    <w:rsid w:val="006139A7"/>
    <w:rsid w:val="00614288"/>
    <w:rsid w:val="00621D99"/>
    <w:rsid w:val="00621FF9"/>
    <w:rsid w:val="0062275F"/>
    <w:rsid w:val="0062296C"/>
    <w:rsid w:val="006311C7"/>
    <w:rsid w:val="00635E21"/>
    <w:rsid w:val="00643CAE"/>
    <w:rsid w:val="0065092A"/>
    <w:rsid w:val="00654E59"/>
    <w:rsid w:val="0065609E"/>
    <w:rsid w:val="00657F1D"/>
    <w:rsid w:val="00674D1C"/>
    <w:rsid w:val="00675BF9"/>
    <w:rsid w:val="006A0DCB"/>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705"/>
    <w:rsid w:val="007157FB"/>
    <w:rsid w:val="00715F40"/>
    <w:rsid w:val="00726A9B"/>
    <w:rsid w:val="00726B67"/>
    <w:rsid w:val="007274E7"/>
    <w:rsid w:val="00731873"/>
    <w:rsid w:val="00732362"/>
    <w:rsid w:val="00733E01"/>
    <w:rsid w:val="00735915"/>
    <w:rsid w:val="007446AE"/>
    <w:rsid w:val="00745061"/>
    <w:rsid w:val="0074512F"/>
    <w:rsid w:val="00745267"/>
    <w:rsid w:val="007667EA"/>
    <w:rsid w:val="00767883"/>
    <w:rsid w:val="007714DD"/>
    <w:rsid w:val="00771996"/>
    <w:rsid w:val="00772122"/>
    <w:rsid w:val="007815E3"/>
    <w:rsid w:val="00784133"/>
    <w:rsid w:val="00785B5D"/>
    <w:rsid w:val="007A6ACC"/>
    <w:rsid w:val="007B2F34"/>
    <w:rsid w:val="007C1D19"/>
    <w:rsid w:val="007C24C5"/>
    <w:rsid w:val="007C5B21"/>
    <w:rsid w:val="007C5D96"/>
    <w:rsid w:val="007D2891"/>
    <w:rsid w:val="007D3911"/>
    <w:rsid w:val="007D7757"/>
    <w:rsid w:val="007E2F01"/>
    <w:rsid w:val="007E6183"/>
    <w:rsid w:val="007E6D13"/>
    <w:rsid w:val="007F02D6"/>
    <w:rsid w:val="007F33E4"/>
    <w:rsid w:val="007F3A47"/>
    <w:rsid w:val="007F59F3"/>
    <w:rsid w:val="007F7E9F"/>
    <w:rsid w:val="0080466B"/>
    <w:rsid w:val="00805DA6"/>
    <w:rsid w:val="00805F8C"/>
    <w:rsid w:val="00812397"/>
    <w:rsid w:val="00817361"/>
    <w:rsid w:val="00820973"/>
    <w:rsid w:val="00823D28"/>
    <w:rsid w:val="00823E7F"/>
    <w:rsid w:val="008341F4"/>
    <w:rsid w:val="00834EAF"/>
    <w:rsid w:val="0084233A"/>
    <w:rsid w:val="00845B27"/>
    <w:rsid w:val="008502B7"/>
    <w:rsid w:val="00855582"/>
    <w:rsid w:val="008563CF"/>
    <w:rsid w:val="00856849"/>
    <w:rsid w:val="00864A80"/>
    <w:rsid w:val="0087086B"/>
    <w:rsid w:val="00871A7D"/>
    <w:rsid w:val="00877783"/>
    <w:rsid w:val="00880990"/>
    <w:rsid w:val="0088301E"/>
    <w:rsid w:val="00893B89"/>
    <w:rsid w:val="00897972"/>
    <w:rsid w:val="008A605B"/>
    <w:rsid w:val="008B14F1"/>
    <w:rsid w:val="008C3A72"/>
    <w:rsid w:val="008C7361"/>
    <w:rsid w:val="008D0A0B"/>
    <w:rsid w:val="008D3559"/>
    <w:rsid w:val="008E0EDF"/>
    <w:rsid w:val="008F2298"/>
    <w:rsid w:val="008F4CC5"/>
    <w:rsid w:val="00900437"/>
    <w:rsid w:val="00910249"/>
    <w:rsid w:val="009129B8"/>
    <w:rsid w:val="00936271"/>
    <w:rsid w:val="009404EB"/>
    <w:rsid w:val="009478B4"/>
    <w:rsid w:val="009522B4"/>
    <w:rsid w:val="00952AF0"/>
    <w:rsid w:val="00953285"/>
    <w:rsid w:val="009553CA"/>
    <w:rsid w:val="00956385"/>
    <w:rsid w:val="009576F7"/>
    <w:rsid w:val="0096008D"/>
    <w:rsid w:val="0096015C"/>
    <w:rsid w:val="00973629"/>
    <w:rsid w:val="00983868"/>
    <w:rsid w:val="00985A57"/>
    <w:rsid w:val="00986041"/>
    <w:rsid w:val="00987866"/>
    <w:rsid w:val="00991B37"/>
    <w:rsid w:val="00991E21"/>
    <w:rsid w:val="00992CD0"/>
    <w:rsid w:val="009937EF"/>
    <w:rsid w:val="009960A9"/>
    <w:rsid w:val="009A19F1"/>
    <w:rsid w:val="009A1E47"/>
    <w:rsid w:val="009A633F"/>
    <w:rsid w:val="009B73D9"/>
    <w:rsid w:val="009C1065"/>
    <w:rsid w:val="009C3459"/>
    <w:rsid w:val="009D07E4"/>
    <w:rsid w:val="009E4E76"/>
    <w:rsid w:val="009F570D"/>
    <w:rsid w:val="009F621A"/>
    <w:rsid w:val="009F6BF6"/>
    <w:rsid w:val="009F72E9"/>
    <w:rsid w:val="00A02F56"/>
    <w:rsid w:val="00A06DB3"/>
    <w:rsid w:val="00A07EC6"/>
    <w:rsid w:val="00A13ADE"/>
    <w:rsid w:val="00A147DB"/>
    <w:rsid w:val="00A16682"/>
    <w:rsid w:val="00A21005"/>
    <w:rsid w:val="00A2195E"/>
    <w:rsid w:val="00A23741"/>
    <w:rsid w:val="00A26FFF"/>
    <w:rsid w:val="00A35DA6"/>
    <w:rsid w:val="00A4017E"/>
    <w:rsid w:val="00A44C99"/>
    <w:rsid w:val="00A44F0D"/>
    <w:rsid w:val="00A50B6B"/>
    <w:rsid w:val="00A518C3"/>
    <w:rsid w:val="00A52A1B"/>
    <w:rsid w:val="00A52E66"/>
    <w:rsid w:val="00A534D7"/>
    <w:rsid w:val="00A62931"/>
    <w:rsid w:val="00A66A9D"/>
    <w:rsid w:val="00A6719A"/>
    <w:rsid w:val="00A7282D"/>
    <w:rsid w:val="00A82046"/>
    <w:rsid w:val="00A9082C"/>
    <w:rsid w:val="00A94C93"/>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D5BC4"/>
    <w:rsid w:val="00AE159B"/>
    <w:rsid w:val="00AE2A40"/>
    <w:rsid w:val="00AE4EAC"/>
    <w:rsid w:val="00AF2B28"/>
    <w:rsid w:val="00B0055E"/>
    <w:rsid w:val="00B067C3"/>
    <w:rsid w:val="00B078C9"/>
    <w:rsid w:val="00B10421"/>
    <w:rsid w:val="00B10726"/>
    <w:rsid w:val="00B15774"/>
    <w:rsid w:val="00B17970"/>
    <w:rsid w:val="00B60F81"/>
    <w:rsid w:val="00B64C8A"/>
    <w:rsid w:val="00B70C36"/>
    <w:rsid w:val="00B70F03"/>
    <w:rsid w:val="00B73F41"/>
    <w:rsid w:val="00B74B5D"/>
    <w:rsid w:val="00B75C79"/>
    <w:rsid w:val="00B919B1"/>
    <w:rsid w:val="00BA19F8"/>
    <w:rsid w:val="00BA7187"/>
    <w:rsid w:val="00BB4205"/>
    <w:rsid w:val="00BB471E"/>
    <w:rsid w:val="00BC6D4A"/>
    <w:rsid w:val="00BD0C3D"/>
    <w:rsid w:val="00BD23EE"/>
    <w:rsid w:val="00BD4041"/>
    <w:rsid w:val="00BD47F3"/>
    <w:rsid w:val="00BD4CB7"/>
    <w:rsid w:val="00BF0647"/>
    <w:rsid w:val="00C01F44"/>
    <w:rsid w:val="00C04131"/>
    <w:rsid w:val="00C1567E"/>
    <w:rsid w:val="00C16264"/>
    <w:rsid w:val="00C34F40"/>
    <w:rsid w:val="00C40601"/>
    <w:rsid w:val="00C40ACC"/>
    <w:rsid w:val="00C45233"/>
    <w:rsid w:val="00C463D7"/>
    <w:rsid w:val="00C517B4"/>
    <w:rsid w:val="00C56FE3"/>
    <w:rsid w:val="00C650D7"/>
    <w:rsid w:val="00C7163B"/>
    <w:rsid w:val="00C74808"/>
    <w:rsid w:val="00C7552F"/>
    <w:rsid w:val="00C85C1D"/>
    <w:rsid w:val="00C87B94"/>
    <w:rsid w:val="00C90D70"/>
    <w:rsid w:val="00CA312E"/>
    <w:rsid w:val="00CA4E0C"/>
    <w:rsid w:val="00CA5AD8"/>
    <w:rsid w:val="00CB177A"/>
    <w:rsid w:val="00CB2E1D"/>
    <w:rsid w:val="00CF2E34"/>
    <w:rsid w:val="00CF3316"/>
    <w:rsid w:val="00CF45F4"/>
    <w:rsid w:val="00CF521A"/>
    <w:rsid w:val="00D006B9"/>
    <w:rsid w:val="00D06D23"/>
    <w:rsid w:val="00D1001B"/>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83C8B"/>
    <w:rsid w:val="00D845A6"/>
    <w:rsid w:val="00D90B3A"/>
    <w:rsid w:val="00D95D87"/>
    <w:rsid w:val="00DA47E5"/>
    <w:rsid w:val="00DB209B"/>
    <w:rsid w:val="00DB49A3"/>
    <w:rsid w:val="00DC2539"/>
    <w:rsid w:val="00DC2572"/>
    <w:rsid w:val="00DC743B"/>
    <w:rsid w:val="00DD1B05"/>
    <w:rsid w:val="00DD2A42"/>
    <w:rsid w:val="00DD2EB6"/>
    <w:rsid w:val="00DE3ACA"/>
    <w:rsid w:val="00DE4608"/>
    <w:rsid w:val="00DE4795"/>
    <w:rsid w:val="00DE7C9F"/>
    <w:rsid w:val="00DF2B61"/>
    <w:rsid w:val="00DF4C15"/>
    <w:rsid w:val="00DF56F5"/>
    <w:rsid w:val="00DF7845"/>
    <w:rsid w:val="00DF7C0C"/>
    <w:rsid w:val="00E02DE6"/>
    <w:rsid w:val="00E11145"/>
    <w:rsid w:val="00E11689"/>
    <w:rsid w:val="00E148C6"/>
    <w:rsid w:val="00E14AE3"/>
    <w:rsid w:val="00E1577F"/>
    <w:rsid w:val="00E17982"/>
    <w:rsid w:val="00E22415"/>
    <w:rsid w:val="00E241CF"/>
    <w:rsid w:val="00E360E9"/>
    <w:rsid w:val="00E42423"/>
    <w:rsid w:val="00E46E80"/>
    <w:rsid w:val="00E50538"/>
    <w:rsid w:val="00E532EF"/>
    <w:rsid w:val="00E5513F"/>
    <w:rsid w:val="00E55944"/>
    <w:rsid w:val="00E6055C"/>
    <w:rsid w:val="00E6367A"/>
    <w:rsid w:val="00E64838"/>
    <w:rsid w:val="00E65B5A"/>
    <w:rsid w:val="00E66F8B"/>
    <w:rsid w:val="00E676C8"/>
    <w:rsid w:val="00E73118"/>
    <w:rsid w:val="00E746C7"/>
    <w:rsid w:val="00E85749"/>
    <w:rsid w:val="00E921AA"/>
    <w:rsid w:val="00E922A1"/>
    <w:rsid w:val="00E94188"/>
    <w:rsid w:val="00E95A27"/>
    <w:rsid w:val="00EA7FF6"/>
    <w:rsid w:val="00EB022F"/>
    <w:rsid w:val="00EB0354"/>
    <w:rsid w:val="00EB1CF4"/>
    <w:rsid w:val="00EB2091"/>
    <w:rsid w:val="00EB7706"/>
    <w:rsid w:val="00EB7DBF"/>
    <w:rsid w:val="00EC5B48"/>
    <w:rsid w:val="00EC72C3"/>
    <w:rsid w:val="00EC7739"/>
    <w:rsid w:val="00ED6F9E"/>
    <w:rsid w:val="00ED7374"/>
    <w:rsid w:val="00EE28C1"/>
    <w:rsid w:val="00EE433D"/>
    <w:rsid w:val="00EE4D6F"/>
    <w:rsid w:val="00EF382C"/>
    <w:rsid w:val="00EF5927"/>
    <w:rsid w:val="00F02364"/>
    <w:rsid w:val="00F04364"/>
    <w:rsid w:val="00F05A7A"/>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51F39"/>
    <w:rsid w:val="00F56D23"/>
    <w:rsid w:val="00F60EB4"/>
    <w:rsid w:val="00F72515"/>
    <w:rsid w:val="00F74570"/>
    <w:rsid w:val="00F84208"/>
    <w:rsid w:val="00F86FCD"/>
    <w:rsid w:val="00F96797"/>
    <w:rsid w:val="00FA1B3F"/>
    <w:rsid w:val="00FA2ADB"/>
    <w:rsid w:val="00FB3B27"/>
    <w:rsid w:val="00FB52BE"/>
    <w:rsid w:val="00FB699F"/>
    <w:rsid w:val="00FB6A5C"/>
    <w:rsid w:val="00FB752B"/>
    <w:rsid w:val="00FC0050"/>
    <w:rsid w:val="00FC65DE"/>
    <w:rsid w:val="00FD3651"/>
    <w:rsid w:val="00FD5D46"/>
    <w:rsid w:val="00FD5D86"/>
    <w:rsid w:val="00FE09F2"/>
    <w:rsid w:val="00FE4325"/>
    <w:rsid w:val="00FE493B"/>
    <w:rsid w:val="00FE5AB0"/>
    <w:rsid w:val="00FF1D00"/>
    <w:rsid w:val="00FF2A85"/>
    <w:rsid w:val="00FF41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CDCFC9-7540-4C9E-BE19-8AF87EB8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F4"/>
    <w:pPr>
      <w:spacing w:line="260" w:lineRule="atLeast"/>
    </w:pPr>
    <w:rPr>
      <w:sz w:val="22"/>
      <w:lang w:val="en-US" w:eastAsia="en-US"/>
    </w:rPr>
  </w:style>
  <w:style w:type="paragraph" w:styleId="Heading1">
    <w:name w:val="heading 1"/>
    <w:basedOn w:val="Heading2"/>
    <w:next w:val="BodyText"/>
    <w:link w:val="Heading1Char"/>
    <w:uiPriority w:val="99"/>
    <w:qFormat/>
    <w:rsid w:val="007C5B21"/>
    <w:pPr>
      <w:numPr>
        <w:ilvl w:val="0"/>
        <w:numId w:val="0"/>
      </w:numPr>
      <w:tabs>
        <w:tab w:val="num" w:pos="0"/>
      </w:tabs>
      <w:spacing w:line="360" w:lineRule="exact"/>
      <w:ind w:left="360" w:hanging="360"/>
      <w:outlineLvl w:val="0"/>
    </w:pPr>
  </w:style>
  <w:style w:type="paragraph" w:styleId="Heading2">
    <w:name w:val="heading 2"/>
    <w:basedOn w:val="BodyText"/>
    <w:next w:val="BodyText"/>
    <w:link w:val="Heading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Heading3">
    <w:name w:val="heading 3"/>
    <w:basedOn w:val="Heading4"/>
    <w:next w:val="BodyText"/>
    <w:link w:val="Heading3Char"/>
    <w:uiPriority w:val="99"/>
    <w:qFormat/>
    <w:rsid w:val="007C5B21"/>
    <w:pPr>
      <w:numPr>
        <w:ilvl w:val="2"/>
      </w:numPr>
      <w:tabs>
        <w:tab w:val="clear" w:pos="360"/>
        <w:tab w:val="num" w:pos="0"/>
      </w:tabs>
      <w:outlineLvl w:val="2"/>
    </w:pPr>
    <w:rPr>
      <w:i w:val="0"/>
    </w:rPr>
  </w:style>
  <w:style w:type="paragraph" w:styleId="Heading4">
    <w:name w:val="heading 4"/>
    <w:basedOn w:val="Heading5"/>
    <w:next w:val="BodyText"/>
    <w:link w:val="Heading4Char"/>
    <w:uiPriority w:val="99"/>
    <w:qFormat/>
    <w:rsid w:val="00195E62"/>
    <w:pPr>
      <w:numPr>
        <w:ilvl w:val="3"/>
      </w:numPr>
      <w:tabs>
        <w:tab w:val="clear" w:pos="360"/>
      </w:tabs>
      <w:outlineLvl w:val="3"/>
    </w:pPr>
    <w:rPr>
      <w:b/>
      <w:sz w:val="24"/>
    </w:rPr>
  </w:style>
  <w:style w:type="paragraph" w:styleId="Heading5">
    <w:name w:val="heading 5"/>
    <w:basedOn w:val="Heading2"/>
    <w:next w:val="BodyText"/>
    <w:link w:val="Heading5Char"/>
    <w:uiPriority w:val="99"/>
    <w:qFormat/>
    <w:rsid w:val="00195E62"/>
    <w:pPr>
      <w:numPr>
        <w:ilvl w:val="4"/>
      </w:numPr>
      <w:tabs>
        <w:tab w:val="clear" w:pos="360"/>
      </w:tabs>
      <w:outlineLvl w:val="4"/>
    </w:pPr>
    <w:rPr>
      <w:b w:val="0"/>
      <w:i/>
    </w:rPr>
  </w:style>
  <w:style w:type="paragraph" w:styleId="Heading6">
    <w:name w:val="heading 6"/>
    <w:basedOn w:val="Normal"/>
    <w:next w:val="Normal"/>
    <w:link w:val="Heading6Char"/>
    <w:uiPriority w:val="99"/>
    <w:qFormat/>
    <w:rsid w:val="007C5B21"/>
    <w:pPr>
      <w:spacing w:line="240" w:lineRule="auto"/>
      <w:outlineLvl w:val="5"/>
    </w:pPr>
    <w:rPr>
      <w:lang w:val="nl-BE"/>
    </w:rPr>
  </w:style>
  <w:style w:type="paragraph" w:styleId="Heading7">
    <w:name w:val="heading 7"/>
    <w:basedOn w:val="Normal"/>
    <w:next w:val="Normal"/>
    <w:link w:val="Heading7Char"/>
    <w:uiPriority w:val="99"/>
    <w:qFormat/>
    <w:rsid w:val="007C5B21"/>
    <w:pPr>
      <w:spacing w:line="240" w:lineRule="auto"/>
      <w:outlineLvl w:val="6"/>
    </w:pPr>
    <w:rPr>
      <w:lang w:val="nl-BE"/>
    </w:rPr>
  </w:style>
  <w:style w:type="paragraph" w:styleId="Heading8">
    <w:name w:val="heading 8"/>
    <w:basedOn w:val="Normal"/>
    <w:next w:val="Normal"/>
    <w:link w:val="Heading8Char"/>
    <w:uiPriority w:val="99"/>
    <w:qFormat/>
    <w:rsid w:val="007C5B21"/>
    <w:pPr>
      <w:spacing w:line="240" w:lineRule="auto"/>
      <w:outlineLvl w:val="7"/>
    </w:pPr>
    <w:rPr>
      <w:lang w:val="nl-BE"/>
    </w:rPr>
  </w:style>
  <w:style w:type="paragraph" w:styleId="Heading9">
    <w:name w:val="heading 9"/>
    <w:basedOn w:val="Normal"/>
    <w:next w:val="Normal"/>
    <w:link w:val="Heading9Char"/>
    <w:uiPriority w:val="99"/>
    <w:qFormat/>
    <w:rsid w:val="007C5B21"/>
    <w:p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5AB0"/>
    <w:rPr>
      <w:b/>
      <w:sz w:val="22"/>
      <w:lang w:eastAsia="en-US"/>
    </w:rPr>
  </w:style>
  <w:style w:type="character" w:customStyle="1" w:styleId="Heading2Char">
    <w:name w:val="Heading 2 Char"/>
    <w:link w:val="Heading2"/>
    <w:uiPriority w:val="99"/>
    <w:semiHidden/>
    <w:locked/>
    <w:rsid w:val="00FE5AB0"/>
    <w:rPr>
      <w:rFonts w:cs="Times New Roman"/>
      <w:b/>
      <w:sz w:val="22"/>
      <w:lang w:val="nl-BE" w:eastAsia="en-US" w:bidi="ar-SA"/>
    </w:rPr>
  </w:style>
  <w:style w:type="character" w:customStyle="1" w:styleId="Heading3Char">
    <w:name w:val="Heading 3 Char"/>
    <w:link w:val="Heading3"/>
    <w:uiPriority w:val="99"/>
    <w:semiHidden/>
    <w:locked/>
    <w:rsid w:val="00FE5AB0"/>
    <w:rPr>
      <w:rFonts w:cs="Times New Roman"/>
      <w:b/>
      <w:sz w:val="24"/>
      <w:lang w:val="nl-BE" w:eastAsia="en-US" w:bidi="ar-SA"/>
    </w:rPr>
  </w:style>
  <w:style w:type="character" w:customStyle="1" w:styleId="Heading4Char">
    <w:name w:val="Heading 4 Char"/>
    <w:link w:val="Heading4"/>
    <w:uiPriority w:val="99"/>
    <w:semiHidden/>
    <w:locked/>
    <w:rsid w:val="00FE5AB0"/>
    <w:rPr>
      <w:rFonts w:cs="Times New Roman"/>
      <w:b/>
      <w:i/>
      <w:sz w:val="24"/>
      <w:lang w:val="nl-BE" w:eastAsia="en-US" w:bidi="ar-SA"/>
    </w:rPr>
  </w:style>
  <w:style w:type="character" w:customStyle="1" w:styleId="Heading5Char">
    <w:name w:val="Heading 5 Char"/>
    <w:link w:val="Heading5"/>
    <w:uiPriority w:val="99"/>
    <w:semiHidden/>
    <w:locked/>
    <w:rsid w:val="00FE5AB0"/>
    <w:rPr>
      <w:rFonts w:cs="Times New Roman"/>
      <w:i/>
      <w:sz w:val="22"/>
      <w:lang w:val="nl-BE" w:eastAsia="en-US" w:bidi="ar-SA"/>
    </w:rPr>
  </w:style>
  <w:style w:type="character" w:customStyle="1" w:styleId="Heading6Char">
    <w:name w:val="Heading 6 Char"/>
    <w:link w:val="Heading6"/>
    <w:uiPriority w:val="99"/>
    <w:semiHidden/>
    <w:locked/>
    <w:rsid w:val="00FE5AB0"/>
    <w:rPr>
      <w:rFonts w:ascii="Calibri" w:hAnsi="Calibri" w:cs="Times New Roman"/>
      <w:b/>
      <w:bCs/>
    </w:rPr>
  </w:style>
  <w:style w:type="character" w:customStyle="1" w:styleId="Heading7Char">
    <w:name w:val="Heading 7 Char"/>
    <w:link w:val="Heading7"/>
    <w:uiPriority w:val="99"/>
    <w:semiHidden/>
    <w:locked/>
    <w:rsid w:val="00FE5AB0"/>
    <w:rPr>
      <w:rFonts w:ascii="Calibri" w:hAnsi="Calibri" w:cs="Times New Roman"/>
      <w:sz w:val="24"/>
      <w:szCs w:val="24"/>
    </w:rPr>
  </w:style>
  <w:style w:type="character" w:customStyle="1" w:styleId="Heading8Char">
    <w:name w:val="Heading 8 Char"/>
    <w:link w:val="Heading8"/>
    <w:uiPriority w:val="99"/>
    <w:semiHidden/>
    <w:locked/>
    <w:rsid w:val="00FE5AB0"/>
    <w:rPr>
      <w:rFonts w:ascii="Calibri" w:hAnsi="Calibri" w:cs="Times New Roman"/>
      <w:i/>
      <w:iCs/>
      <w:sz w:val="24"/>
      <w:szCs w:val="24"/>
    </w:rPr>
  </w:style>
  <w:style w:type="character" w:customStyle="1" w:styleId="Heading9Char">
    <w:name w:val="Heading 9 Char"/>
    <w:link w:val="Heading9"/>
    <w:uiPriority w:val="99"/>
    <w:semiHidden/>
    <w:locked/>
    <w:rsid w:val="00FE5AB0"/>
    <w:rPr>
      <w:rFonts w:ascii="Cambria" w:hAnsi="Cambria" w:cs="Times New Roman"/>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link w:val="BalloonText"/>
    <w:uiPriority w:val="99"/>
    <w:semiHidden/>
    <w:locked/>
    <w:rsid w:val="00FE5AB0"/>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link w:val="BodyText"/>
    <w:uiPriority w:val="99"/>
    <w:semiHidden/>
    <w:locked/>
    <w:rsid w:val="00FE5AB0"/>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link w:val="BodyTextIndent"/>
    <w:uiPriority w:val="99"/>
    <w:semiHidden/>
    <w:locked/>
    <w:rsid w:val="00FE5AB0"/>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link w:val="Footer"/>
    <w:uiPriority w:val="99"/>
    <w:semiHidden/>
    <w:locked/>
    <w:rsid w:val="00FE5AB0"/>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link w:val="Header"/>
    <w:uiPriority w:val="99"/>
    <w:semiHidden/>
    <w:locked/>
    <w:rsid w:val="00FE5AB0"/>
    <w:rPr>
      <w:rFonts w:cs="Times New Roman"/>
      <w:sz w:val="20"/>
      <w:szCs w:val="20"/>
    </w:rPr>
  </w:style>
  <w:style w:type="paragraph" w:styleId="ListBullet">
    <w:name w:val="List Bullet"/>
    <w:basedOn w:val="BodyText"/>
    <w:uiPriority w:val="99"/>
    <w:rsid w:val="00DC2539"/>
    <w:pPr>
      <w:numPr>
        <w:numId w:val="32"/>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link w:val="FootnoteText"/>
    <w:uiPriority w:val="99"/>
    <w:semiHidden/>
    <w:locked/>
    <w:rsid w:val="00FE5AB0"/>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link w:val="Signature"/>
    <w:uiPriority w:val="99"/>
    <w:semiHidden/>
    <w:locked/>
    <w:rsid w:val="00FE5AB0"/>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link w:val="MacroText"/>
    <w:uiPriority w:val="99"/>
    <w:semiHidden/>
    <w:locked/>
    <w:rsid w:val="00FE5AB0"/>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uiPriority w:val="99"/>
    <w:rsid w:val="00DC2539"/>
    <w:rPr>
      <w:rFonts w:cs="Times New Roman"/>
      <w:sz w:val="22"/>
    </w:rPr>
  </w:style>
  <w:style w:type="character" w:styleId="FootnoteReference">
    <w:name w:val="footnote reference"/>
    <w:uiPriority w:val="99"/>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link w:val="EndnoteText"/>
    <w:uiPriority w:val="99"/>
    <w:semiHidden/>
    <w:locked/>
    <w:rsid w:val="00FE5AB0"/>
    <w:rPr>
      <w:rFonts w:cs="Times New Roman"/>
      <w:sz w:val="20"/>
      <w:szCs w:val="20"/>
    </w:rPr>
  </w:style>
  <w:style w:type="character" w:styleId="EndnoteReference">
    <w:name w:val="endnote reference"/>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14A7B"/>
    <w:pPr>
      <w:ind w:left="720"/>
      <w:contextualSpacing/>
    </w:pPr>
  </w:style>
  <w:style w:type="character" w:styleId="CommentReference">
    <w:name w:val="annotation reference"/>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link w:val="CommentSubject"/>
    <w:uiPriority w:val="99"/>
    <w:locked/>
    <w:rsid w:val="000B5E7A"/>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M7HXY6ZP62CE-1429-114</_dlc_DocId>
    <_dlc_DocIdUrl xmlns="faaac0df-efe7-4498-8ba6-14a9bebb9fed">
      <Url>https://doc.ibr-ire.be/nl/_layouts/15/DocIdRedir.aspx?ID=M7HXY6ZP62CE-1429-114</Url>
      <Description>M7HXY6ZP62CE-1429-114</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7D2EB-60C6-4333-95D9-4D5E4DC927E0}"/>
</file>

<file path=customXml/itemProps2.xml><?xml version="1.0" encoding="utf-8"?>
<ds:datastoreItem xmlns:ds="http://schemas.openxmlformats.org/officeDocument/2006/customXml" ds:itemID="{A07CB38B-11FA-41D5-BB83-EC4A3BFEFF55}"/>
</file>

<file path=customXml/itemProps3.xml><?xml version="1.0" encoding="utf-8"?>
<ds:datastoreItem xmlns:ds="http://schemas.openxmlformats.org/officeDocument/2006/customXml" ds:itemID="{9B14EBE0-E3D8-45BA-9A4B-C18E477E3AB1}"/>
</file>

<file path=customXml/itemProps4.xml><?xml version="1.0" encoding="utf-8"?>
<ds:datastoreItem xmlns:ds="http://schemas.openxmlformats.org/officeDocument/2006/customXml" ds:itemID="{9648904B-38AC-4DB7-B8B6-1EFF776D9A51}"/>
</file>

<file path=docProps/app.xml><?xml version="1.0" encoding="utf-8"?>
<Properties xmlns="http://schemas.openxmlformats.org/officeDocument/2006/extended-properties" xmlns:vt="http://schemas.openxmlformats.org/officeDocument/2006/docPropsVTypes">
  <Template>Normal</Template>
  <TotalTime>1804</TotalTime>
  <Pages>3</Pages>
  <Words>623</Words>
  <Characters>3432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Blank document</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 - IRAIF</dc:creator>
  <cp:keywords/>
  <dc:description/>
  <cp:lastModifiedBy>Roelandt, Luk</cp:lastModifiedBy>
  <cp:revision>51</cp:revision>
  <cp:lastPrinted>2015-03-26T10:29:00Z</cp:lastPrinted>
  <dcterms:created xsi:type="dcterms:W3CDTF">2010-03-03T10:50:00Z</dcterms:created>
  <dcterms:modified xsi:type="dcterms:W3CDTF">2017-04-20T08:01:00Z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2874993e-fe1a-4b98-a504-938493ec794c</vt:lpwstr>
  </property>
  <property fmtid="{D5CDD505-2E9C-101B-9397-08002B2CF9AE}" pid="4" name="URL">
    <vt:lpwstr/>
  </property>
  <property fmtid="{D5CDD505-2E9C-101B-9397-08002B2CF9AE}" pid="5" name="DocumentSetDescription">
    <vt:lpwstr/>
  </property>
</Properties>
</file>