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8D7538" w:rsidTr="008D7538">
        <w:trPr>
          <w:trHeight w:val="16271"/>
        </w:trPr>
        <w:tc>
          <w:tcPr>
            <w:tcW w:w="11339" w:type="dxa"/>
            <w:tcBorders>
              <w:top w:val="nil"/>
              <w:left w:val="nil"/>
              <w:bottom w:val="nil"/>
              <w:right w:val="nil"/>
            </w:tcBorders>
            <w:shd w:val="clear" w:color="auto" w:fill="B72818"/>
            <w:vAlign w:val="bottom"/>
          </w:tcPr>
          <w:p w:rsidR="008D7538" w:rsidRPr="008D7538" w:rsidRDefault="008D7538" w:rsidP="008D7538">
            <w:pPr>
              <w:spacing w:after="54" w:line="259" w:lineRule="auto"/>
              <w:ind w:right="2095"/>
              <w:rPr>
                <w:rFonts w:ascii="Museo 700" w:eastAsia="Museo 700" w:hAnsi="Museo 700" w:cs="Museo 700"/>
                <w:b/>
                <w:color w:val="FFFFFF"/>
                <w:sz w:val="117"/>
              </w:rPr>
            </w:pPr>
            <w:r>
              <w:rPr>
                <w:rFonts w:ascii="Museo 700" w:eastAsia="Museo 700" w:hAnsi="Museo 700" w:cs="Museo 700"/>
                <w:b/>
                <w:color w:val="FFFFFF"/>
                <w:sz w:val="117"/>
              </w:rPr>
              <w:t>De GDPR in 10 stappen</w:t>
            </w:r>
          </w:p>
          <w:p w:rsidR="008D7538" w:rsidRDefault="008D7538" w:rsidP="00AC686A">
            <w:pPr>
              <w:spacing w:after="3011" w:line="224" w:lineRule="auto"/>
              <w:ind w:right="1595"/>
              <w:jc w:val="center"/>
              <w:rPr>
                <w:rFonts w:ascii="Museo 500" w:eastAsia="Museo 500" w:hAnsi="Museo 500" w:cs="Museo 500"/>
                <w:color w:val="FFFFFF"/>
                <w:sz w:val="68"/>
              </w:rPr>
            </w:pPr>
          </w:p>
          <w:p w:rsidR="008D7538" w:rsidRPr="001D2819" w:rsidRDefault="008D7538" w:rsidP="00AC686A">
            <w:pPr>
              <w:spacing w:after="3011" w:line="224" w:lineRule="auto"/>
              <w:ind w:right="1595"/>
              <w:jc w:val="center"/>
              <w:rPr>
                <w:rFonts w:ascii="Museo 500" w:eastAsia="Museo 500" w:hAnsi="Museo 500" w:cs="Museo 500"/>
                <w:color w:val="FFFFFF"/>
                <w:sz w:val="40"/>
                <w:szCs w:val="40"/>
              </w:rPr>
            </w:pPr>
            <w:r w:rsidRPr="001D2819">
              <w:rPr>
                <w:rFonts w:ascii="Museo 500" w:eastAsia="Museo 500" w:hAnsi="Museo 500" w:cs="Museo 500"/>
                <w:color w:val="FFFFFF"/>
                <w:sz w:val="40"/>
                <w:szCs w:val="40"/>
              </w:rPr>
              <w:t xml:space="preserve">Stap </w:t>
            </w:r>
            <w:r>
              <w:rPr>
                <w:rFonts w:ascii="Museo 500" w:eastAsia="Museo 500" w:hAnsi="Museo 500" w:cs="Museo 500"/>
                <w:color w:val="FFFFFF"/>
                <w:sz w:val="40"/>
                <w:szCs w:val="40"/>
              </w:rPr>
              <w:t xml:space="preserve">3- </w:t>
            </w:r>
            <w:r w:rsidRPr="001D2819">
              <w:rPr>
                <w:rFonts w:ascii="Museo 500" w:hAnsi="Museo 500"/>
                <w:color w:val="FFFFFF" w:themeColor="background1"/>
                <w:sz w:val="40"/>
                <w:szCs w:val="40"/>
              </w:rPr>
              <w:t xml:space="preserve">Breng </w:t>
            </w:r>
            <w:r w:rsidR="00F92EC9">
              <w:rPr>
                <w:rFonts w:ascii="Museo 500" w:hAnsi="Museo 500"/>
                <w:color w:val="FFFFFF" w:themeColor="background1"/>
                <w:sz w:val="40"/>
                <w:szCs w:val="40"/>
              </w:rPr>
              <w:t>uw beveiligingsmaatregelen in kaart</w:t>
            </w:r>
          </w:p>
          <w:p w:rsidR="008D7538" w:rsidRDefault="008D7538" w:rsidP="00AC686A">
            <w:pPr>
              <w:tabs>
                <w:tab w:val="center" w:pos="1193"/>
                <w:tab w:val="center" w:pos="5690"/>
              </w:tabs>
              <w:spacing w:line="259" w:lineRule="auto"/>
            </w:pPr>
            <w:r>
              <w:tab/>
            </w:r>
            <w:r>
              <w:rPr>
                <w:rFonts w:ascii="Museo 300" w:eastAsia="Museo 300" w:hAnsi="Museo 300" w:cs="Museo 300"/>
                <w:color w:val="FFFFFF"/>
                <w:sz w:val="24"/>
              </w:rPr>
              <w:tab/>
            </w:r>
          </w:p>
        </w:tc>
      </w:tr>
    </w:tbl>
    <w:p w:rsidR="008D7538" w:rsidRDefault="008D7538"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De GDPR in 10 Stappe</w:t>
      </w:r>
      <w:r w:rsidR="00D711F5">
        <w:rPr>
          <w:b/>
          <w:color w:val="C00000"/>
          <w:sz w:val="32"/>
          <w:szCs w:val="32"/>
        </w:rPr>
        <w:t>n</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Stap </w:t>
      </w:r>
      <w:r w:rsidR="00297F25">
        <w:rPr>
          <w:b/>
          <w:color w:val="C00000"/>
          <w:sz w:val="32"/>
          <w:szCs w:val="32"/>
        </w:rPr>
        <w:t>3</w:t>
      </w:r>
      <w:r>
        <w:rPr>
          <w:b/>
          <w:color w:val="C00000"/>
          <w:sz w:val="32"/>
          <w:szCs w:val="32"/>
        </w:rPr>
        <w:t xml:space="preserve"> – Breng </w:t>
      </w:r>
      <w:r w:rsidR="00297F25">
        <w:rPr>
          <w:b/>
          <w:color w:val="C00000"/>
          <w:sz w:val="32"/>
          <w:szCs w:val="32"/>
        </w:rPr>
        <w:t>uw beveiligingsmaatregelen in kaart</w:t>
      </w:r>
    </w:p>
    <w:p w:rsidR="00D03D19" w:rsidRDefault="00D03D19" w:rsidP="00D03D19"/>
    <w:p w:rsidR="00D03D19" w:rsidRPr="00D03D19" w:rsidRDefault="00D03D19" w:rsidP="003A3ECD">
      <w:pPr>
        <w:pStyle w:val="Titre3"/>
        <w:jc w:val="both"/>
      </w:pPr>
      <w:r>
        <w:t>Inleiding</w:t>
      </w:r>
    </w:p>
    <w:p w:rsidR="00740526" w:rsidRDefault="00740526" w:rsidP="003A3ECD">
      <w:pPr>
        <w:jc w:val="both"/>
      </w:pPr>
    </w:p>
    <w:p w:rsidR="003F5C9C" w:rsidRPr="003F5C9C" w:rsidRDefault="00CF4717" w:rsidP="00D72A32">
      <w:pPr>
        <w:jc w:val="both"/>
        <w:rPr>
          <w:rFonts w:asciiTheme="majorHAnsi" w:hAnsiTheme="majorHAnsi" w:cstheme="majorHAnsi"/>
          <w:sz w:val="21"/>
          <w:szCs w:val="21"/>
        </w:rPr>
      </w:pPr>
      <w:r w:rsidRPr="002F27B2">
        <w:rPr>
          <w:rFonts w:asciiTheme="majorHAnsi" w:hAnsiTheme="majorHAnsi" w:cstheme="majorHAnsi"/>
          <w:sz w:val="21"/>
          <w:szCs w:val="21"/>
        </w:rPr>
        <w:t xml:space="preserve">In de vorige </w:t>
      </w:r>
      <w:r w:rsidR="00297F25">
        <w:rPr>
          <w:rFonts w:asciiTheme="majorHAnsi" w:hAnsiTheme="majorHAnsi" w:cstheme="majorHAnsi"/>
          <w:sz w:val="21"/>
          <w:szCs w:val="21"/>
        </w:rPr>
        <w:t xml:space="preserve">2 stappen </w:t>
      </w:r>
      <w:r w:rsidRPr="002F27B2">
        <w:rPr>
          <w:rFonts w:asciiTheme="majorHAnsi" w:hAnsiTheme="majorHAnsi" w:cstheme="majorHAnsi"/>
          <w:sz w:val="21"/>
          <w:szCs w:val="21"/>
        </w:rPr>
        <w:t>heeft u in kaart gebracht welke gegevens u juist verwerkt</w:t>
      </w:r>
      <w:r w:rsidR="00297F25">
        <w:rPr>
          <w:rFonts w:asciiTheme="majorHAnsi" w:hAnsiTheme="majorHAnsi" w:cstheme="majorHAnsi"/>
          <w:sz w:val="21"/>
          <w:szCs w:val="21"/>
        </w:rPr>
        <w:t xml:space="preserve"> en hoe u die verwerkt</w:t>
      </w:r>
      <w:r w:rsidRPr="002F27B2">
        <w:rPr>
          <w:rFonts w:asciiTheme="majorHAnsi" w:hAnsiTheme="majorHAnsi" w:cstheme="majorHAnsi"/>
          <w:sz w:val="21"/>
          <w:szCs w:val="21"/>
        </w:rPr>
        <w:t xml:space="preserve">. In stap </w:t>
      </w:r>
      <w:r w:rsidR="00297F25">
        <w:rPr>
          <w:rFonts w:asciiTheme="majorHAnsi" w:hAnsiTheme="majorHAnsi" w:cstheme="majorHAnsi"/>
          <w:sz w:val="21"/>
          <w:szCs w:val="21"/>
        </w:rPr>
        <w:t>3</w:t>
      </w:r>
      <w:r w:rsidRPr="002F27B2">
        <w:rPr>
          <w:rFonts w:asciiTheme="majorHAnsi" w:hAnsiTheme="majorHAnsi" w:cstheme="majorHAnsi"/>
          <w:sz w:val="21"/>
          <w:szCs w:val="21"/>
        </w:rPr>
        <w:t xml:space="preserve"> gaan we </w:t>
      </w:r>
      <w:r w:rsidR="00297F25">
        <w:rPr>
          <w:rFonts w:asciiTheme="majorHAnsi" w:hAnsiTheme="majorHAnsi" w:cstheme="majorHAnsi"/>
          <w:sz w:val="21"/>
          <w:szCs w:val="21"/>
        </w:rPr>
        <w:t xml:space="preserve">meer in detail bekijken op welke manier u de gegevens die u verwerkt, beveiligt. </w:t>
      </w:r>
      <w:r w:rsidR="00D72A32">
        <w:rPr>
          <w:rFonts w:asciiTheme="majorHAnsi" w:hAnsiTheme="majorHAnsi" w:cstheme="majorHAnsi"/>
          <w:sz w:val="21"/>
          <w:szCs w:val="21"/>
        </w:rPr>
        <w:t>Persoonsgegevens moeten immers</w:t>
      </w:r>
      <w:r w:rsidR="003F5C9C" w:rsidRPr="003F5C9C">
        <w:rPr>
          <w:rFonts w:asciiTheme="majorHAnsi" w:hAnsiTheme="majorHAnsi" w:cstheme="majorHAnsi"/>
          <w:sz w:val="21"/>
          <w:szCs w:val="21"/>
        </w:rPr>
        <w:t xml:space="preserve"> beschermd </w:t>
      </w:r>
      <w:r w:rsidR="00D72A32">
        <w:rPr>
          <w:rFonts w:asciiTheme="majorHAnsi" w:hAnsiTheme="majorHAnsi" w:cstheme="majorHAnsi"/>
          <w:sz w:val="21"/>
          <w:szCs w:val="21"/>
        </w:rPr>
        <w:t>worden</w:t>
      </w:r>
      <w:r w:rsidR="003F5C9C" w:rsidRPr="003F5C9C">
        <w:rPr>
          <w:rFonts w:asciiTheme="majorHAnsi" w:hAnsiTheme="majorHAnsi" w:cstheme="majorHAnsi"/>
          <w:sz w:val="21"/>
          <w:szCs w:val="21"/>
        </w:rPr>
        <w:t xml:space="preserve"> tegen ongeoorloofde of onrechtmatige verwerking en tegen onopzettelijk verlies, vernietiging of beschadiging. </w:t>
      </w:r>
    </w:p>
    <w:p w:rsidR="00FA1749" w:rsidRDefault="00FA1749" w:rsidP="00FA1749">
      <w:pPr>
        <w:spacing w:after="0" w:line="240" w:lineRule="auto"/>
        <w:jc w:val="both"/>
        <w:rPr>
          <w:rFonts w:asciiTheme="majorHAnsi" w:hAnsiTheme="majorHAnsi" w:cstheme="majorHAnsi"/>
          <w:sz w:val="21"/>
          <w:szCs w:val="21"/>
        </w:rPr>
      </w:pPr>
    </w:p>
    <w:p w:rsidR="003F5C9C" w:rsidRPr="003F5C9C" w:rsidRDefault="00FA1749" w:rsidP="00FA1749">
      <w:pPr>
        <w:spacing w:after="0" w:line="240" w:lineRule="auto"/>
        <w:jc w:val="both"/>
        <w:rPr>
          <w:rFonts w:asciiTheme="majorHAnsi" w:hAnsiTheme="majorHAnsi" w:cstheme="majorHAnsi"/>
          <w:sz w:val="21"/>
          <w:szCs w:val="21"/>
        </w:rPr>
      </w:pPr>
      <w:r>
        <w:rPr>
          <w:rFonts w:asciiTheme="majorHAnsi" w:hAnsiTheme="majorHAnsi" w:cstheme="majorHAnsi"/>
          <w:sz w:val="21"/>
          <w:szCs w:val="21"/>
        </w:rPr>
        <w:t>De GDPR</w:t>
      </w:r>
      <w:r w:rsidR="003F5C9C" w:rsidRPr="003F5C9C">
        <w:rPr>
          <w:rFonts w:asciiTheme="majorHAnsi" w:hAnsiTheme="majorHAnsi" w:cstheme="majorHAnsi"/>
          <w:sz w:val="21"/>
          <w:szCs w:val="21"/>
        </w:rPr>
        <w:t xml:space="preserve"> </w:t>
      </w:r>
      <w:r>
        <w:rPr>
          <w:rFonts w:asciiTheme="majorHAnsi" w:hAnsiTheme="majorHAnsi" w:cstheme="majorHAnsi"/>
          <w:sz w:val="21"/>
          <w:szCs w:val="21"/>
        </w:rPr>
        <w:t>verplicht</w:t>
      </w:r>
      <w:r w:rsidR="003F5C9C" w:rsidRPr="003F5C9C">
        <w:rPr>
          <w:rFonts w:asciiTheme="majorHAnsi" w:hAnsiTheme="majorHAnsi" w:cstheme="majorHAnsi"/>
          <w:sz w:val="21"/>
          <w:szCs w:val="21"/>
        </w:rPr>
        <w:t xml:space="preserve"> </w:t>
      </w:r>
      <w:r w:rsidR="00547410">
        <w:rPr>
          <w:rFonts w:asciiTheme="majorHAnsi" w:hAnsiTheme="majorHAnsi" w:cstheme="majorHAnsi"/>
          <w:sz w:val="21"/>
          <w:szCs w:val="21"/>
        </w:rPr>
        <w:t>u als</w:t>
      </w:r>
      <w:r w:rsidR="003F5C9C" w:rsidRPr="003F5C9C">
        <w:rPr>
          <w:rFonts w:asciiTheme="majorHAnsi" w:hAnsiTheme="majorHAnsi" w:cstheme="majorHAnsi"/>
          <w:sz w:val="21"/>
          <w:szCs w:val="21"/>
        </w:rPr>
        <w:t xml:space="preserve"> verwerkingsverantwoordelijke en de verwerker om </w:t>
      </w:r>
      <w:r w:rsidR="00D72A32">
        <w:rPr>
          <w:rFonts w:asciiTheme="majorHAnsi" w:hAnsiTheme="majorHAnsi" w:cstheme="majorHAnsi"/>
          <w:sz w:val="21"/>
          <w:szCs w:val="21"/>
        </w:rPr>
        <w:t xml:space="preserve">in dat verband </w:t>
      </w:r>
      <w:r w:rsidR="00547410" w:rsidRPr="00307F47">
        <w:rPr>
          <w:rFonts w:asciiTheme="majorHAnsi" w:hAnsiTheme="majorHAnsi" w:cstheme="majorHAnsi"/>
          <w:b/>
          <w:sz w:val="21"/>
          <w:szCs w:val="21"/>
        </w:rPr>
        <w:t>‘</w:t>
      </w:r>
      <w:r w:rsidR="003F5C9C" w:rsidRPr="00307F47">
        <w:rPr>
          <w:rFonts w:asciiTheme="majorHAnsi" w:hAnsiTheme="majorHAnsi" w:cstheme="majorHAnsi"/>
          <w:b/>
          <w:sz w:val="21"/>
          <w:szCs w:val="21"/>
        </w:rPr>
        <w:t>passende technische en organisatorische maatregelen te nemen</w:t>
      </w:r>
      <w:r w:rsidR="00547410" w:rsidRPr="00307F47">
        <w:rPr>
          <w:rFonts w:asciiTheme="majorHAnsi" w:hAnsiTheme="majorHAnsi" w:cstheme="majorHAnsi"/>
          <w:b/>
          <w:sz w:val="21"/>
          <w:szCs w:val="21"/>
        </w:rPr>
        <w:t>’</w:t>
      </w:r>
      <w:r w:rsidR="003F5C9C" w:rsidRPr="003F5C9C">
        <w:rPr>
          <w:rFonts w:asciiTheme="majorHAnsi" w:hAnsiTheme="majorHAnsi" w:cstheme="majorHAnsi"/>
          <w:sz w:val="21"/>
          <w:szCs w:val="21"/>
        </w:rPr>
        <w:t>. Bij de beoordeling van he</w:t>
      </w:r>
      <w:r w:rsidR="003E4DAC">
        <w:rPr>
          <w:rFonts w:asciiTheme="majorHAnsi" w:hAnsiTheme="majorHAnsi" w:cstheme="majorHAnsi"/>
          <w:sz w:val="21"/>
          <w:szCs w:val="21"/>
        </w:rPr>
        <w:t>t</w:t>
      </w:r>
      <w:r w:rsidR="003F5C9C" w:rsidRPr="003F5C9C">
        <w:rPr>
          <w:rFonts w:asciiTheme="majorHAnsi" w:hAnsiTheme="majorHAnsi" w:cstheme="majorHAnsi"/>
          <w:sz w:val="21"/>
          <w:szCs w:val="21"/>
        </w:rPr>
        <w:t xml:space="preserve"> passende beveiligingsniveau wordt rekening gehouden met de risico</w:t>
      </w:r>
      <w:r w:rsidR="00D72A32">
        <w:rPr>
          <w:rFonts w:asciiTheme="majorHAnsi" w:hAnsiTheme="majorHAnsi" w:cstheme="majorHAnsi"/>
          <w:sz w:val="21"/>
          <w:szCs w:val="21"/>
        </w:rPr>
        <w:t>’</w:t>
      </w:r>
      <w:r w:rsidR="003F5C9C" w:rsidRPr="003F5C9C">
        <w:rPr>
          <w:rFonts w:asciiTheme="majorHAnsi" w:hAnsiTheme="majorHAnsi" w:cstheme="majorHAnsi"/>
          <w:sz w:val="21"/>
          <w:szCs w:val="21"/>
        </w:rPr>
        <w:t>s</w:t>
      </w:r>
      <w:r w:rsidR="00D72A32">
        <w:rPr>
          <w:rFonts w:asciiTheme="majorHAnsi" w:hAnsiTheme="majorHAnsi" w:cstheme="majorHAnsi"/>
          <w:sz w:val="21"/>
          <w:szCs w:val="21"/>
        </w:rPr>
        <w:t xml:space="preserve"> van de verwerking</w:t>
      </w:r>
      <w:r w:rsidR="003F5C9C" w:rsidRPr="003F5C9C">
        <w:rPr>
          <w:rFonts w:asciiTheme="majorHAnsi" w:hAnsiTheme="majorHAnsi" w:cstheme="majorHAnsi"/>
          <w:sz w:val="21"/>
          <w:szCs w:val="21"/>
        </w:rPr>
        <w:t>, vooral als gevolg van de vernietiging, het verlies, de wijziging of de ongeoorloofde verstrekking van of ongeoorloofde toegang tot doorgezonden, opgeslagen of anderszins verwerkte gegevens, hetzij per ongeluk hetzij onrechtmatig.</w:t>
      </w:r>
    </w:p>
    <w:p w:rsidR="003F5C9C" w:rsidRDefault="003F5C9C" w:rsidP="003F5C9C">
      <w:pPr>
        <w:spacing w:after="0" w:line="240" w:lineRule="auto"/>
        <w:jc w:val="both"/>
        <w:rPr>
          <w:rFonts w:asciiTheme="majorHAnsi" w:hAnsiTheme="majorHAnsi" w:cstheme="majorHAnsi"/>
          <w:i/>
          <w:sz w:val="21"/>
          <w:szCs w:val="21"/>
          <w:u w:val="single"/>
        </w:rPr>
      </w:pPr>
    </w:p>
    <w:p w:rsidR="00AB41FD" w:rsidRDefault="00AB41FD" w:rsidP="003F5C9C">
      <w:pPr>
        <w:spacing w:after="0" w:line="240" w:lineRule="auto"/>
        <w:jc w:val="both"/>
        <w:rPr>
          <w:rFonts w:asciiTheme="majorHAnsi" w:hAnsiTheme="majorHAnsi" w:cstheme="majorHAnsi"/>
          <w:i/>
          <w:sz w:val="21"/>
          <w:szCs w:val="21"/>
          <w:u w:val="single"/>
        </w:rPr>
      </w:pPr>
      <w:r>
        <w:rPr>
          <w:rFonts w:ascii="Times New Roman" w:hAnsi="Times New Roman" w:cs="Times New Roman"/>
          <w:noProof/>
          <w:sz w:val="24"/>
          <w:szCs w:val="24"/>
          <w:lang w:eastAsia="nl-BE"/>
        </w:rPr>
        <mc:AlternateContent>
          <mc:Choice Requires="wps">
            <w:drawing>
              <wp:anchor distT="45720" distB="45720" distL="114300" distR="114300" simplePos="0" relativeHeight="251659264" behindDoc="0" locked="0" layoutInCell="1" allowOverlap="1">
                <wp:simplePos x="0" y="0"/>
                <wp:positionH relativeFrom="column">
                  <wp:posOffset>596900</wp:posOffset>
                </wp:positionH>
                <wp:positionV relativeFrom="paragraph">
                  <wp:posOffset>45085</wp:posOffset>
                </wp:positionV>
                <wp:extent cx="5073650" cy="1830070"/>
                <wp:effectExtent l="0" t="0" r="12700" b="1524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007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AB41FD" w:rsidRDefault="00AB41FD" w:rsidP="00AB41FD">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TO DO</w:t>
                            </w:r>
                          </w:p>
                          <w:p w:rsidR="00AB41FD" w:rsidRDefault="00AB41FD" w:rsidP="00AB41FD">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Vooraleer u de vragen hieronder beantwoordt, maakt u best een overzicht van de volgende twee vragen: </w:t>
                            </w:r>
                          </w:p>
                          <w:p w:rsidR="00AB41FD" w:rsidRPr="00547410"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Waar houdt u uw gegevens bij?  Het kan zijn dat u bepaalde gegevens bijhoudt in een Excel of Acces bestand, maar het kan ook zijn dat u gegevens bijhoudt in een Cloud – oplossing of specifieke software (mailingprogramma’s, </w:t>
                            </w:r>
                            <w:proofErr w:type="gramStart"/>
                            <w:r w:rsidRPr="00547410">
                              <w:rPr>
                                <w:rFonts w:asciiTheme="majorHAnsi" w:hAnsiTheme="majorHAnsi" w:cstheme="majorHAnsi"/>
                                <w:sz w:val="20"/>
                                <w:szCs w:val="20"/>
                              </w:rPr>
                              <w:t>boekhoudpakketten,…</w:t>
                            </w:r>
                            <w:proofErr w:type="gramEnd"/>
                            <w:r w:rsidRPr="00547410">
                              <w:rPr>
                                <w:rFonts w:asciiTheme="majorHAnsi" w:hAnsiTheme="majorHAnsi" w:cstheme="majorHAnsi"/>
                                <w:sz w:val="20"/>
                                <w:szCs w:val="20"/>
                              </w:rPr>
                              <w:t xml:space="preserve">), of gewoon op papier. </w:t>
                            </w:r>
                          </w:p>
                          <w:p w:rsidR="00AB41FD" w:rsidRPr="00547410" w:rsidRDefault="00AB41FD" w:rsidP="00AB41FD">
                            <w:pPr>
                              <w:spacing w:after="0" w:line="240" w:lineRule="auto"/>
                              <w:jc w:val="both"/>
                              <w:rPr>
                                <w:rFonts w:asciiTheme="majorHAnsi" w:hAnsiTheme="majorHAnsi" w:cstheme="majorHAnsi"/>
                                <w:sz w:val="20"/>
                                <w:szCs w:val="20"/>
                              </w:rPr>
                            </w:pPr>
                          </w:p>
                          <w:p w:rsidR="00AB41FD" w:rsidRPr="00547410"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Controleer daarnaast ook wie juist toegang heeft tot die gegevens. Als u gegevens bijhoudt op papier; wie kan dan allemaal in de kast waar die papieren bewaard worden? Wie heeft een account op het boekhoudprogramma waar u mee werkt? </w:t>
                            </w:r>
                          </w:p>
                          <w:p w:rsidR="00AB41FD" w:rsidRDefault="00AB41FD" w:rsidP="00AB41FD">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47pt;margin-top:3.55pt;width:399.5pt;height:14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" fillcolor="#e7e6e6 [3214]" strokecolor="#a5a5a5 [3206]" strokeweight=".5pt">
                <v:textbox style="mso-fit-shape-to-text:t">
                  <w:txbxContent>
                    <w:p w:rsidR="00AB41FD" w:rsidRDefault="00AB41FD" w:rsidP="00AB41FD">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TO DO</w:t>
                      </w:r>
                    </w:p>
                    <w:p w:rsidR="00AB41FD" w:rsidRDefault="00AB41FD" w:rsidP="00AB41FD">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Vooraleer u de vragen hieronder beantwoordt, maakt u best een overzicht van de volgende twee vragen: </w:t>
                      </w:r>
                    </w:p>
                    <w:p w:rsidR="00AB41FD" w:rsidRPr="00547410"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Waar houdt u uw gegevens bij?  Het kan zijn dat u bepaalde gegevens bijhoudt in een Excel of Acces bestand, maar het kan ook zijn dat u gegevens bijhoudt in een Cloud – oplossing of specifieke software (mailingprogramma’s, </w:t>
                      </w:r>
                      <w:proofErr w:type="gramStart"/>
                      <w:r w:rsidRPr="00547410">
                        <w:rPr>
                          <w:rFonts w:asciiTheme="majorHAnsi" w:hAnsiTheme="majorHAnsi" w:cstheme="majorHAnsi"/>
                          <w:sz w:val="20"/>
                          <w:szCs w:val="20"/>
                        </w:rPr>
                        <w:t>boekhoudpakketten,…</w:t>
                      </w:r>
                      <w:proofErr w:type="gramEnd"/>
                      <w:r w:rsidRPr="00547410">
                        <w:rPr>
                          <w:rFonts w:asciiTheme="majorHAnsi" w:hAnsiTheme="majorHAnsi" w:cstheme="majorHAnsi"/>
                          <w:sz w:val="20"/>
                          <w:szCs w:val="20"/>
                        </w:rPr>
                        <w:t xml:space="preserve">), of gewoon op papier. </w:t>
                      </w:r>
                    </w:p>
                    <w:p w:rsidR="00AB41FD" w:rsidRPr="00547410" w:rsidRDefault="00AB41FD" w:rsidP="00AB41FD">
                      <w:pPr>
                        <w:spacing w:after="0" w:line="240" w:lineRule="auto"/>
                        <w:jc w:val="both"/>
                        <w:rPr>
                          <w:rFonts w:asciiTheme="majorHAnsi" w:hAnsiTheme="majorHAnsi" w:cstheme="majorHAnsi"/>
                          <w:sz w:val="20"/>
                          <w:szCs w:val="20"/>
                        </w:rPr>
                      </w:pPr>
                    </w:p>
                    <w:p w:rsidR="00AB41FD" w:rsidRPr="00547410"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Controleer daarnaast ook wie juist toegang heeft tot die gegevens. Als u gegevens bijhoudt op papier; wie kan dan allemaal in de kast waar die papieren bewaard worden? Wie heeft een account op het boekhoudprogramma waar u mee werkt? </w:t>
                      </w:r>
                    </w:p>
                    <w:p w:rsidR="00AB41FD" w:rsidRDefault="00AB41FD" w:rsidP="00AB41FD">
                      <w:pPr>
                        <w:jc w:val="both"/>
                        <w:rPr>
                          <w:rFonts w:asciiTheme="majorHAnsi" w:hAnsiTheme="majorHAnsi" w:cstheme="majorHAnsi"/>
                          <w:sz w:val="21"/>
                          <w:szCs w:val="21"/>
                        </w:rPr>
                      </w:pPr>
                    </w:p>
                  </w:txbxContent>
                </v:textbox>
                <w10:wrap type="square"/>
              </v:shape>
            </w:pict>
          </mc:Fallback>
        </mc:AlternateContent>
      </w: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AB41FD" w:rsidRDefault="00AB41FD" w:rsidP="00AB41FD">
      <w:pPr>
        <w:pStyle w:val="Titre3"/>
      </w:pPr>
    </w:p>
    <w:p w:rsidR="00602E4E" w:rsidRDefault="00602E4E" w:rsidP="003E4DAC">
      <w:pPr>
        <w:pStyle w:val="Titre3"/>
      </w:pPr>
    </w:p>
    <w:p w:rsidR="003F5C9C" w:rsidRPr="003F5C9C" w:rsidRDefault="00547410" w:rsidP="00D72A32">
      <w:pPr>
        <w:pStyle w:val="Titre3"/>
      </w:pPr>
      <w:r>
        <w:t xml:space="preserve">Beveiliging in functie van </w:t>
      </w:r>
      <w:r w:rsidR="006003C0">
        <w:t>…</w:t>
      </w:r>
    </w:p>
    <w:p w:rsidR="003F5C9C" w:rsidRPr="003F5C9C" w:rsidRDefault="003F5C9C" w:rsidP="003F5C9C">
      <w:pPr>
        <w:spacing w:after="0" w:line="240" w:lineRule="auto"/>
        <w:jc w:val="both"/>
        <w:rPr>
          <w:rFonts w:asciiTheme="majorHAnsi" w:hAnsiTheme="majorHAnsi" w:cstheme="majorHAnsi"/>
          <w:sz w:val="21"/>
          <w:szCs w:val="21"/>
        </w:rPr>
      </w:pPr>
    </w:p>
    <w:p w:rsidR="006003C0" w:rsidRDefault="005E5074" w:rsidP="003E4DA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Welke beveiligingsmaatregelen u dus precies moet nemen, hangt </w:t>
      </w:r>
      <w:r w:rsidR="006003C0">
        <w:rPr>
          <w:rFonts w:asciiTheme="majorHAnsi" w:hAnsiTheme="majorHAnsi" w:cstheme="majorHAnsi"/>
          <w:sz w:val="21"/>
          <w:szCs w:val="21"/>
        </w:rPr>
        <w:t xml:space="preserve">af van een aantal factoren: </w:t>
      </w:r>
    </w:p>
    <w:p w:rsidR="006003C0" w:rsidRDefault="006003C0" w:rsidP="003E4DAC">
      <w:pPr>
        <w:spacing w:after="0" w:line="240" w:lineRule="auto"/>
        <w:jc w:val="both"/>
        <w:rPr>
          <w:rFonts w:asciiTheme="majorHAnsi" w:hAnsiTheme="majorHAnsi" w:cstheme="majorHAnsi"/>
          <w:sz w:val="21"/>
          <w:szCs w:val="21"/>
        </w:rPr>
      </w:pPr>
    </w:p>
    <w:p w:rsidR="006003C0"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risico’s die aan de verwerking verbonden zijn</w:t>
      </w:r>
      <w:r>
        <w:rPr>
          <w:rFonts w:asciiTheme="majorHAnsi" w:hAnsiTheme="majorHAnsi" w:cstheme="majorHAnsi"/>
          <w:sz w:val="21"/>
          <w:szCs w:val="21"/>
        </w:rPr>
        <w:t xml:space="preserve">: </w:t>
      </w:r>
    </w:p>
    <w:p w:rsidR="006003C0" w:rsidRDefault="006003C0" w:rsidP="006003C0">
      <w:pPr>
        <w:pStyle w:val="Paragraphedeliste"/>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Hoe groter het risico, hoe beter de beveiliging moet zijn. </w:t>
      </w:r>
      <w:r w:rsidR="003F5C9C" w:rsidRPr="006003C0">
        <w:rPr>
          <w:rFonts w:asciiTheme="majorHAnsi" w:hAnsiTheme="majorHAnsi" w:cstheme="majorHAnsi"/>
          <w:sz w:val="21"/>
          <w:szCs w:val="21"/>
        </w:rPr>
        <w:t xml:space="preserve">Die risico’s hangen dan weer af van de omstandigheden van de verwerking: de aard, omvang, context en doeleinden van de verwerking. </w:t>
      </w:r>
    </w:p>
    <w:p w:rsidR="006003C0" w:rsidRDefault="005E5074" w:rsidP="006003C0">
      <w:pPr>
        <w:pStyle w:val="Paragraphedeliste"/>
        <w:numPr>
          <w:ilvl w:val="0"/>
          <w:numId w:val="35"/>
        </w:numPr>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Zo zal bijvoorbeeld ‘controle op online communicatiemiddelen bij werknemers’, meer risico’s inhouden voor de betrokkenen dan het doeleinde ‘klantenbeheer’ en dus een betere bescherming vragen.</w:t>
      </w:r>
    </w:p>
    <w:p w:rsidR="006003C0" w:rsidRDefault="005E5074" w:rsidP="003E4DAC">
      <w:pPr>
        <w:pStyle w:val="Paragraphedeliste"/>
        <w:numPr>
          <w:ilvl w:val="0"/>
          <w:numId w:val="35"/>
        </w:numPr>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hou er ook hier weer rekening mee dat de verwerking van gevoelige gegevens een hoger beschermingsniveau zal vragen. Desgevallend neemt u contact op met een IT-leverancier om te weten welke mogelijkheden er zijn.</w:t>
      </w:r>
    </w:p>
    <w:p w:rsidR="003F5C9C" w:rsidRPr="006003C0" w:rsidRDefault="003F5C9C" w:rsidP="003E4DAC">
      <w:pPr>
        <w:pStyle w:val="Paragraphedeliste"/>
        <w:numPr>
          <w:ilvl w:val="0"/>
          <w:numId w:val="35"/>
        </w:numPr>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lastRenderedPageBreak/>
        <w:t>Ook de omvang van de verwerking speelt een rol. Of er sprake van enkele honderden klanten dan wel van tienduizenden klanten zal mee de te nemen maatregelen bepalen.</w:t>
      </w:r>
    </w:p>
    <w:p w:rsidR="003F5C9C" w:rsidRPr="003F5C9C" w:rsidRDefault="003F5C9C" w:rsidP="003E4DAC">
      <w:pPr>
        <w:spacing w:after="0" w:line="240" w:lineRule="auto"/>
        <w:jc w:val="both"/>
        <w:rPr>
          <w:rFonts w:asciiTheme="majorHAnsi" w:hAnsiTheme="majorHAnsi" w:cstheme="majorHAnsi"/>
          <w:sz w:val="21"/>
          <w:szCs w:val="21"/>
        </w:rPr>
      </w:pPr>
    </w:p>
    <w:p w:rsidR="003F5C9C" w:rsidRPr="003F5C9C" w:rsidRDefault="003F5C9C" w:rsidP="003F5C9C">
      <w:pPr>
        <w:spacing w:after="0" w:line="240" w:lineRule="auto"/>
        <w:jc w:val="both"/>
        <w:rPr>
          <w:rFonts w:asciiTheme="majorHAnsi" w:hAnsiTheme="majorHAnsi" w:cstheme="majorHAnsi"/>
          <w:i/>
          <w:sz w:val="21"/>
          <w:szCs w:val="21"/>
          <w:u w:val="single"/>
        </w:rPr>
      </w:pPr>
    </w:p>
    <w:p w:rsidR="003F5C9C" w:rsidRPr="006003C0"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stand van de techniek</w:t>
      </w:r>
      <w:r>
        <w:rPr>
          <w:rFonts w:asciiTheme="majorHAnsi" w:hAnsiTheme="majorHAnsi" w:cstheme="majorHAnsi"/>
          <w:sz w:val="21"/>
          <w:szCs w:val="21"/>
        </w:rPr>
        <w:t>:</w:t>
      </w:r>
    </w:p>
    <w:p w:rsidR="003F5C9C" w:rsidRPr="003F5C9C" w:rsidRDefault="003F5C9C" w:rsidP="006003C0">
      <w:pPr>
        <w:spacing w:after="0" w:line="240" w:lineRule="auto"/>
        <w:ind w:left="708"/>
        <w:jc w:val="both"/>
        <w:rPr>
          <w:rFonts w:asciiTheme="majorHAnsi" w:hAnsiTheme="majorHAnsi" w:cstheme="majorHAnsi"/>
          <w:sz w:val="21"/>
          <w:szCs w:val="21"/>
        </w:rPr>
      </w:pPr>
      <w:r w:rsidRPr="003F5C9C">
        <w:rPr>
          <w:rFonts w:asciiTheme="majorHAnsi" w:hAnsiTheme="majorHAnsi" w:cstheme="majorHAnsi"/>
          <w:sz w:val="21"/>
          <w:szCs w:val="21"/>
        </w:rPr>
        <w:t xml:space="preserve">Bij het bepalen van de maatregelen om de risico’s te beheren en beheersen moet rekening worden gehouden met de stand van de techniek.  Dat betekent dat wat vandaag een goede beveiligingsmaatregel is, dat morgen niet meer noodzakelijk is. </w:t>
      </w:r>
    </w:p>
    <w:p w:rsidR="003F5C9C" w:rsidRPr="003F5C9C" w:rsidRDefault="003F5C9C" w:rsidP="003F5C9C">
      <w:pPr>
        <w:spacing w:after="0" w:line="240" w:lineRule="auto"/>
        <w:jc w:val="both"/>
        <w:rPr>
          <w:rFonts w:asciiTheme="majorHAnsi" w:hAnsiTheme="majorHAnsi" w:cstheme="majorHAnsi"/>
          <w:i/>
          <w:sz w:val="21"/>
          <w:szCs w:val="21"/>
          <w:u w:val="single"/>
        </w:rPr>
      </w:pPr>
    </w:p>
    <w:p w:rsidR="006003C0"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uitvoeringskosten</w:t>
      </w:r>
      <w:r>
        <w:rPr>
          <w:rFonts w:asciiTheme="majorHAnsi" w:hAnsiTheme="majorHAnsi" w:cstheme="majorHAnsi"/>
          <w:sz w:val="21"/>
          <w:szCs w:val="21"/>
        </w:rPr>
        <w:t>:</w:t>
      </w:r>
    </w:p>
    <w:p w:rsidR="003F5C9C" w:rsidRDefault="003F5C9C" w:rsidP="006003C0">
      <w:pPr>
        <w:pStyle w:val="Paragraphedeliste"/>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 xml:space="preserve">Bij het bepalen van de maatregelen om de risico’s te beheren en beheersen mag rekening worden gehouden met de uitvoeringskosten. Die kosten worden mee bepaald door de context. Zo is het duidelijk dat de kosten inzake beveiliging voor een gemiddelde KMO heel wat lager zullen zijn dan de kosten voor de beveiliging van een (middelgroot) ziekenhuis. </w:t>
      </w:r>
      <w:r w:rsidR="006160C3" w:rsidRPr="006003C0">
        <w:rPr>
          <w:rFonts w:asciiTheme="majorHAnsi" w:hAnsiTheme="majorHAnsi" w:cstheme="majorHAnsi"/>
          <w:sz w:val="21"/>
          <w:szCs w:val="21"/>
        </w:rPr>
        <w:t xml:space="preserve">Dat betekent ook dat </w:t>
      </w:r>
      <w:r w:rsidRPr="006003C0">
        <w:rPr>
          <w:rFonts w:asciiTheme="majorHAnsi" w:hAnsiTheme="majorHAnsi" w:cstheme="majorHAnsi"/>
          <w:sz w:val="21"/>
          <w:szCs w:val="21"/>
        </w:rPr>
        <w:t xml:space="preserve">niet </w:t>
      </w:r>
      <w:r w:rsidR="006160C3" w:rsidRPr="006003C0">
        <w:rPr>
          <w:rFonts w:asciiTheme="majorHAnsi" w:hAnsiTheme="majorHAnsi" w:cstheme="majorHAnsi"/>
          <w:sz w:val="21"/>
          <w:szCs w:val="21"/>
        </w:rPr>
        <w:t xml:space="preserve">noodzakelijk </w:t>
      </w:r>
      <w:r w:rsidRPr="006003C0">
        <w:rPr>
          <w:rFonts w:asciiTheme="majorHAnsi" w:hAnsiTheme="majorHAnsi" w:cstheme="majorHAnsi"/>
          <w:sz w:val="21"/>
          <w:szCs w:val="21"/>
        </w:rPr>
        <w:t xml:space="preserve">altijd de duurste oplossing moet worden gekozen. </w:t>
      </w:r>
    </w:p>
    <w:p w:rsidR="00E87E92" w:rsidRDefault="00E87E92" w:rsidP="006003C0">
      <w:pPr>
        <w:pStyle w:val="Paragraphedeliste"/>
        <w:spacing w:after="0" w:line="240" w:lineRule="auto"/>
        <w:jc w:val="both"/>
        <w:rPr>
          <w:rFonts w:asciiTheme="majorHAnsi" w:hAnsiTheme="majorHAnsi" w:cstheme="majorHAnsi"/>
          <w:sz w:val="21"/>
          <w:szCs w:val="21"/>
        </w:rPr>
      </w:pPr>
      <w:r w:rsidRPr="009A7611">
        <w:rPr>
          <w:rFonts w:asciiTheme="majorHAnsi" w:hAnsiTheme="majorHAnsi" w:cstheme="majorHAnsi"/>
          <w:noProof/>
          <w:sz w:val="21"/>
          <w:szCs w:val="21"/>
          <w:lang w:eastAsia="nl-BE"/>
        </w:rPr>
        <mc:AlternateContent>
          <mc:Choice Requires="wps">
            <w:drawing>
              <wp:anchor distT="45720" distB="45720" distL="114300" distR="114300" simplePos="0" relativeHeight="251663360" behindDoc="0" locked="0" layoutInCell="1" allowOverlap="1" wp14:anchorId="577BF0BE" wp14:editId="48CF7E24">
                <wp:simplePos x="0" y="0"/>
                <wp:positionH relativeFrom="column">
                  <wp:posOffset>471805</wp:posOffset>
                </wp:positionH>
                <wp:positionV relativeFrom="paragraph">
                  <wp:posOffset>304800</wp:posOffset>
                </wp:positionV>
                <wp:extent cx="5429250" cy="1689100"/>
                <wp:effectExtent l="0" t="0" r="1905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891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E87E92" w:rsidRDefault="00E87E92" w:rsidP="00E87E92">
                            <w:pPr>
                              <w:pStyle w:val="Titre4"/>
                              <w:rPr>
                                <w:b/>
                                <w:i w:val="0"/>
                                <w:color w:val="auto"/>
                                <w:sz w:val="20"/>
                                <w:szCs w:val="20"/>
                              </w:rPr>
                            </w:pPr>
                            <w:r w:rsidRPr="00E87E92">
                              <w:rPr>
                                <w:b/>
                                <w:i w:val="0"/>
                                <w:color w:val="auto"/>
                                <w:sz w:val="20"/>
                                <w:szCs w:val="20"/>
                              </w:rPr>
                              <w:t>Wat met certificeringsnormen, zoals ISO 27000?</w:t>
                            </w:r>
                          </w:p>
                          <w:p w:rsidR="00E87E92" w:rsidRPr="00E87E92" w:rsidRDefault="00E87E92" w:rsidP="00E87E92">
                            <w:pPr>
                              <w:spacing w:after="0" w:line="240" w:lineRule="auto"/>
                              <w:jc w:val="both"/>
                              <w:rPr>
                                <w:rFonts w:asciiTheme="majorHAnsi" w:hAnsiTheme="majorHAnsi" w:cstheme="majorHAnsi"/>
                                <w:sz w:val="20"/>
                                <w:szCs w:val="20"/>
                              </w:rPr>
                            </w:pPr>
                          </w:p>
                          <w:p w:rsidR="00E87E92" w:rsidRPr="00E87E92" w:rsidRDefault="00E87E92" w:rsidP="00E87E92">
                            <w:p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Inzake beveiliging kan een beroep worden gedaan op bepaalde certificeringsnormen, zoals ISO 27000. Ondernemingen die deze certificering kunnen voorleggen, mogen ervan uitgaan dat de genomen beveiligingsmaatregelen passend zijn.</w:t>
                            </w:r>
                          </w:p>
                          <w:p w:rsidR="00E87E92" w:rsidRPr="00E87E92" w:rsidRDefault="00E87E92" w:rsidP="00E87E92">
                            <w:p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Hou er wel rekening mee dat (op dit ogenblik) deze certificeringsnormen vooral gericht zijn op de technische aspecten van informatieveiligheid en niet zozeer op het ruimere kader van de bescherming van persoonsgegevens. Dat betekent dat ze slechts een gedeeltelijke oplossing bieden op het vlak van de (globale) naleving van de GDPR.</w:t>
                            </w:r>
                          </w:p>
                          <w:p w:rsidR="00E87E92" w:rsidRPr="00E87E92" w:rsidRDefault="00E87E92" w:rsidP="00E87E92">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F0BE" id="Tekstvak 2" o:spid="_x0000_s1027" type="#_x0000_t202" style="position:absolute;left:0;text-align:left;margin-left:37.15pt;margin-top:24pt;width:427.5pt;height:1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" fillcolor="#e7e6e6 [3214]" strokecolor="#a5a5a5 [3206]" strokeweight=".5pt">
                <v:textbox>
                  <w:txbxContent>
                    <w:p w:rsidR="00E87E92" w:rsidRPr="00E87E92" w:rsidRDefault="00E87E92" w:rsidP="00E87E92">
                      <w:pPr>
                        <w:pStyle w:val="Titre4"/>
                        <w:rPr>
                          <w:b/>
                          <w:i w:val="0"/>
                          <w:color w:val="auto"/>
                          <w:sz w:val="20"/>
                          <w:szCs w:val="20"/>
                        </w:rPr>
                      </w:pPr>
                      <w:r w:rsidRPr="00E87E92">
                        <w:rPr>
                          <w:b/>
                          <w:i w:val="0"/>
                          <w:color w:val="auto"/>
                          <w:sz w:val="20"/>
                          <w:szCs w:val="20"/>
                        </w:rPr>
                        <w:t>Wat met certificeringsnormen, zoals ISO 27000?</w:t>
                      </w:r>
                    </w:p>
                    <w:p w:rsidR="00E87E92" w:rsidRPr="00E87E92" w:rsidRDefault="00E87E92" w:rsidP="00E87E92">
                      <w:pPr>
                        <w:spacing w:after="0" w:line="240" w:lineRule="auto"/>
                        <w:jc w:val="both"/>
                        <w:rPr>
                          <w:rFonts w:asciiTheme="majorHAnsi" w:hAnsiTheme="majorHAnsi" w:cstheme="majorHAnsi"/>
                          <w:sz w:val="20"/>
                          <w:szCs w:val="20"/>
                        </w:rPr>
                      </w:pPr>
                    </w:p>
                    <w:p w:rsidR="00E87E92" w:rsidRPr="00E87E92" w:rsidRDefault="00E87E92" w:rsidP="00E87E92">
                      <w:p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Inzake beveiliging kan een beroep worden gedaan op bepaalde certificeringsnormen, zoals ISO 27000. Ondernemingen die deze certificering kunnen voorleggen, mogen ervan uitgaan dat de genomen beveiligingsmaatregelen passend zijn.</w:t>
                      </w:r>
                    </w:p>
                    <w:p w:rsidR="00E87E92" w:rsidRPr="00E87E92" w:rsidRDefault="00E87E92" w:rsidP="00E87E92">
                      <w:p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Hou er wel rekening mee dat (op dit ogenblik) deze certificeringsnormen vooral gericht zijn op de technische aspecten van informatieveiligheid en niet zozeer op het ruimere kader van de bescherming van persoonsgegevens. Dat betekent dat ze slechts een gedeeltelijke oplossing bieden op het vlak van de (globale) naleving van de GDPR.</w:t>
                      </w:r>
                    </w:p>
                    <w:p w:rsidR="00E87E92" w:rsidRPr="00E87E92" w:rsidRDefault="00E87E92" w:rsidP="00E87E92">
                      <w:pPr>
                        <w:jc w:val="both"/>
                        <w:rPr>
                          <w:rFonts w:asciiTheme="majorHAnsi" w:hAnsiTheme="majorHAnsi" w:cstheme="majorHAnsi"/>
                          <w:sz w:val="21"/>
                          <w:szCs w:val="21"/>
                        </w:rPr>
                      </w:pPr>
                    </w:p>
                  </w:txbxContent>
                </v:textbox>
                <w10:wrap type="square"/>
              </v:shape>
            </w:pict>
          </mc:Fallback>
        </mc:AlternateContent>
      </w:r>
    </w:p>
    <w:p w:rsidR="00E87E92" w:rsidRDefault="00E87E92" w:rsidP="006003C0">
      <w:pPr>
        <w:pStyle w:val="Paragraphedeliste"/>
        <w:spacing w:after="0" w:line="240" w:lineRule="auto"/>
        <w:jc w:val="both"/>
        <w:rPr>
          <w:rFonts w:asciiTheme="majorHAnsi" w:hAnsiTheme="majorHAnsi" w:cstheme="majorHAnsi"/>
          <w:sz w:val="21"/>
          <w:szCs w:val="21"/>
        </w:rPr>
      </w:pPr>
    </w:p>
    <w:p w:rsidR="00FB41B6" w:rsidRPr="00FB41B6" w:rsidRDefault="00FB41B6" w:rsidP="00FB41B6">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Voor meer info over cyberveiligheid verwijzen wij ook naar de brochures die u kan vinden op </w:t>
      </w:r>
      <w:r w:rsidR="00CF3C7B">
        <w:rPr>
          <w:rFonts w:asciiTheme="majorHAnsi" w:hAnsiTheme="majorHAnsi" w:cstheme="majorHAnsi"/>
          <w:sz w:val="21"/>
          <w:szCs w:val="21"/>
        </w:rPr>
        <w:t xml:space="preserve">deze </w:t>
      </w:r>
      <w:hyperlink r:id="rId8" w:history="1">
        <w:r w:rsidR="00CF3C7B" w:rsidRPr="00CF3C7B">
          <w:rPr>
            <w:rStyle w:val="Lienhypertexte"/>
            <w:rFonts w:asciiTheme="majorHAnsi" w:hAnsiTheme="majorHAnsi" w:cstheme="majorHAnsi"/>
            <w:sz w:val="21"/>
            <w:szCs w:val="21"/>
          </w:rPr>
          <w:t>website</w:t>
        </w:r>
      </w:hyperlink>
      <w:r w:rsidR="00CF3C7B">
        <w:rPr>
          <w:rFonts w:asciiTheme="majorHAnsi" w:hAnsiTheme="majorHAnsi" w:cstheme="majorHAnsi"/>
          <w:sz w:val="21"/>
          <w:szCs w:val="21"/>
        </w:rPr>
        <w:t>.</w:t>
      </w:r>
    </w:p>
    <w:p w:rsidR="00E87E92" w:rsidRDefault="00E87E92" w:rsidP="006003C0">
      <w:pPr>
        <w:pStyle w:val="Paragraphedeliste"/>
        <w:spacing w:after="0" w:line="240" w:lineRule="auto"/>
        <w:jc w:val="both"/>
        <w:rPr>
          <w:rFonts w:asciiTheme="majorHAnsi" w:hAnsiTheme="majorHAnsi" w:cstheme="majorHAnsi"/>
          <w:sz w:val="21"/>
          <w:szCs w:val="21"/>
        </w:rPr>
      </w:pPr>
    </w:p>
    <w:p w:rsidR="003F5C9C" w:rsidRPr="003F5C9C" w:rsidRDefault="003F5C9C" w:rsidP="00602E4E">
      <w:pPr>
        <w:pStyle w:val="Titre3"/>
      </w:pPr>
      <w:r w:rsidRPr="003F5C9C">
        <w:t>Praktisch – voorbeelden van beveiligingsmaatregelen</w:t>
      </w:r>
    </w:p>
    <w:p w:rsidR="003F5C9C" w:rsidRPr="003F5C9C" w:rsidRDefault="003F5C9C" w:rsidP="003F5C9C">
      <w:pPr>
        <w:spacing w:after="0" w:line="240" w:lineRule="auto"/>
        <w:jc w:val="both"/>
        <w:rPr>
          <w:rFonts w:asciiTheme="majorHAnsi" w:hAnsiTheme="majorHAnsi" w:cstheme="majorHAnsi"/>
          <w:sz w:val="21"/>
          <w:szCs w:val="21"/>
        </w:rPr>
      </w:pPr>
    </w:p>
    <w:p w:rsidR="003F5C9C" w:rsidRPr="003F5C9C" w:rsidRDefault="00BF10ED" w:rsidP="00602E4E">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Hieronder worden een aantal voorbeelden gegeven van mogelijke beveiligingsmaatregelen. Zoals gezegd, volstaat het niet om deze lijst gewoon over te nemen: u moet steeds in functie van de gegevens die u verwerkt, nagaan welke maatregelen passend zijn. </w:t>
      </w:r>
    </w:p>
    <w:p w:rsidR="003F5C9C" w:rsidRPr="003F5C9C" w:rsidRDefault="003F5C9C" w:rsidP="003F5C9C">
      <w:pPr>
        <w:spacing w:after="0" w:line="240" w:lineRule="auto"/>
        <w:jc w:val="both"/>
        <w:rPr>
          <w:rFonts w:asciiTheme="majorHAnsi" w:hAnsiTheme="majorHAnsi" w:cstheme="majorHAnsi"/>
          <w:sz w:val="21"/>
          <w:szCs w:val="21"/>
        </w:rPr>
      </w:pPr>
    </w:p>
    <w:p w:rsidR="00E87E92" w:rsidRDefault="00E87E92" w:rsidP="00810097">
      <w:pPr>
        <w:pStyle w:val="Titre4"/>
      </w:pPr>
      <w:r w:rsidRPr="009A7611">
        <w:rPr>
          <w:rFonts w:cstheme="majorHAnsi"/>
          <w:noProof/>
          <w:sz w:val="21"/>
          <w:szCs w:val="21"/>
          <w:lang w:eastAsia="nl-BE"/>
        </w:rPr>
        <mc:AlternateContent>
          <mc:Choice Requires="wps">
            <w:drawing>
              <wp:anchor distT="45720" distB="45720" distL="114300" distR="114300" simplePos="0" relativeHeight="251665408" behindDoc="0" locked="0" layoutInCell="1" allowOverlap="1" wp14:anchorId="7177911F" wp14:editId="130754B7">
                <wp:simplePos x="0" y="0"/>
                <wp:positionH relativeFrom="column">
                  <wp:posOffset>522605</wp:posOffset>
                </wp:positionH>
                <wp:positionV relativeFrom="paragraph">
                  <wp:posOffset>11430</wp:posOffset>
                </wp:positionV>
                <wp:extent cx="5429250" cy="2101850"/>
                <wp:effectExtent l="0" t="0" r="19050"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1018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E87E92" w:rsidRDefault="00E87E92" w:rsidP="00E87E92">
                            <w:pPr>
                              <w:pStyle w:val="Titre4"/>
                              <w:rPr>
                                <w:b/>
                                <w:i w:val="0"/>
                                <w:color w:val="auto"/>
                                <w:sz w:val="20"/>
                                <w:szCs w:val="20"/>
                              </w:rPr>
                            </w:pPr>
                            <w:r w:rsidRPr="00E87E92">
                              <w:rPr>
                                <w:b/>
                                <w:i w:val="0"/>
                                <w:color w:val="auto"/>
                                <w:sz w:val="20"/>
                                <w:szCs w:val="20"/>
                              </w:rPr>
                              <w:t>Technische maatregelen</w:t>
                            </w:r>
                          </w:p>
                          <w:p w:rsidR="00E87E92" w:rsidRPr="00E87E92" w:rsidRDefault="00E87E92" w:rsidP="00E87E92">
                            <w:pPr>
                              <w:pStyle w:val="Paragraphedeliste"/>
                              <w:spacing w:after="0" w:line="240" w:lineRule="auto"/>
                              <w:jc w:val="both"/>
                              <w:rPr>
                                <w:rFonts w:asciiTheme="majorHAnsi" w:hAnsiTheme="majorHAnsi" w:cstheme="majorHAnsi"/>
                                <w:sz w:val="20"/>
                                <w:szCs w:val="20"/>
                              </w:rPr>
                            </w:pP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Gegevens via een algoritme tijdelijk onleesbaar maken </w:t>
                            </w:r>
                            <w:proofErr w:type="gramStart"/>
                            <w:r>
                              <w:rPr>
                                <w:rFonts w:asciiTheme="majorHAnsi" w:hAnsiTheme="majorHAnsi" w:cstheme="majorHAnsi"/>
                                <w:sz w:val="20"/>
                                <w:szCs w:val="20"/>
                              </w:rPr>
                              <w:t>( ‘</w:t>
                            </w:r>
                            <w:proofErr w:type="gramEnd"/>
                            <w:r>
                              <w:rPr>
                                <w:rFonts w:asciiTheme="majorHAnsi" w:hAnsiTheme="majorHAnsi" w:cstheme="majorHAnsi"/>
                                <w:sz w:val="20"/>
                                <w:szCs w:val="20"/>
                              </w:rPr>
                              <w:t>versleuteling’)</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2E71F4">
                              <w:rPr>
                                <w:rFonts w:asciiTheme="majorHAnsi" w:hAnsiTheme="majorHAnsi" w:cstheme="majorHAnsi"/>
                                <w:sz w:val="20"/>
                                <w:szCs w:val="20"/>
                              </w:rPr>
                              <w:t>T</w:t>
                            </w:r>
                            <w:r>
                              <w:rPr>
                                <w:rFonts w:asciiTheme="majorHAnsi" w:hAnsiTheme="majorHAnsi" w:cstheme="majorHAnsi"/>
                                <w:sz w:val="20"/>
                                <w:szCs w:val="20"/>
                              </w:rPr>
                              <w:t>oegang tot gegevens enkel mogelijk maken via een combinatie van 2 of meer persoonlijke elementen, zoals gebruikersnaam + paswoord of identiteitskaart + paswoord; …) (‘dubbele authenticatie’)</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lang w:val="en-GB"/>
                              </w:rPr>
                            </w:pPr>
                            <w:proofErr w:type="spellStart"/>
                            <w:r>
                              <w:rPr>
                                <w:rFonts w:asciiTheme="majorHAnsi" w:hAnsiTheme="majorHAnsi" w:cstheme="majorHAnsi"/>
                                <w:sz w:val="20"/>
                                <w:szCs w:val="20"/>
                                <w:lang w:val="en-GB"/>
                              </w:rPr>
                              <w:t>Periodieke</w:t>
                            </w:r>
                            <w:proofErr w:type="spellEnd"/>
                            <w:r>
                              <w:rPr>
                                <w:rFonts w:asciiTheme="majorHAnsi" w:hAnsiTheme="majorHAnsi" w:cstheme="majorHAnsi"/>
                                <w:sz w:val="20"/>
                                <w:szCs w:val="20"/>
                                <w:lang w:val="en-GB"/>
                              </w:rPr>
                              <w:t xml:space="preserve"> back-ups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proofErr w:type="spellStart"/>
                            <w:r>
                              <w:rPr>
                                <w:rFonts w:asciiTheme="majorHAnsi" w:hAnsiTheme="majorHAnsi" w:cstheme="majorHAnsi"/>
                                <w:sz w:val="20"/>
                                <w:szCs w:val="20"/>
                              </w:rPr>
                              <w:t>Logging</w:t>
                            </w:r>
                            <w:proofErr w:type="spellEnd"/>
                            <w:r>
                              <w:rPr>
                                <w:rFonts w:asciiTheme="majorHAnsi" w:hAnsiTheme="majorHAnsi" w:cstheme="majorHAnsi"/>
                                <w:sz w:val="20"/>
                                <w:szCs w:val="20"/>
                              </w:rPr>
                              <w:t xml:space="preserve"> (het bijhouden van wie welke gegevens opzoekt)</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en-GB"/>
                              </w:rPr>
                              <w:t>Firewalls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Virusscanners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Software die attendeert op het dreigend verstrijken van een bewaartermijn.</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E87E92" w:rsidRPr="00E87E92" w:rsidRDefault="00E87E92" w:rsidP="00E87E92">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911F" id="Tekstvak 3" o:spid="_x0000_s1028" type="#_x0000_t202" style="position:absolute;margin-left:41.15pt;margin-top:.9pt;width:427.5pt;height:1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" fillcolor="#e7e6e6 [3214]" strokecolor="#a5a5a5 [3206]" strokeweight=".5pt">
                <v:textbox>
                  <w:txbxContent>
                    <w:p w:rsidR="00E87E92" w:rsidRPr="00E87E92" w:rsidRDefault="00E87E92" w:rsidP="00E87E92">
                      <w:pPr>
                        <w:pStyle w:val="Titre4"/>
                        <w:rPr>
                          <w:b/>
                          <w:i w:val="0"/>
                          <w:color w:val="auto"/>
                          <w:sz w:val="20"/>
                          <w:szCs w:val="20"/>
                        </w:rPr>
                      </w:pPr>
                      <w:r w:rsidRPr="00E87E92">
                        <w:rPr>
                          <w:b/>
                          <w:i w:val="0"/>
                          <w:color w:val="auto"/>
                          <w:sz w:val="20"/>
                          <w:szCs w:val="20"/>
                        </w:rPr>
                        <w:t>Technische maatregelen</w:t>
                      </w:r>
                    </w:p>
                    <w:p w:rsidR="00E87E92" w:rsidRPr="00E87E92" w:rsidRDefault="00E87E92" w:rsidP="00E87E92">
                      <w:pPr>
                        <w:pStyle w:val="Paragraphedeliste"/>
                        <w:spacing w:after="0" w:line="240" w:lineRule="auto"/>
                        <w:jc w:val="both"/>
                        <w:rPr>
                          <w:rFonts w:asciiTheme="majorHAnsi" w:hAnsiTheme="majorHAnsi" w:cstheme="majorHAnsi"/>
                          <w:sz w:val="20"/>
                          <w:szCs w:val="20"/>
                        </w:rPr>
                      </w:pP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Gegevens via een algoritme tijdelijk onleesbaar maken </w:t>
                      </w:r>
                      <w:proofErr w:type="gramStart"/>
                      <w:r>
                        <w:rPr>
                          <w:rFonts w:asciiTheme="majorHAnsi" w:hAnsiTheme="majorHAnsi" w:cstheme="majorHAnsi"/>
                          <w:sz w:val="20"/>
                          <w:szCs w:val="20"/>
                        </w:rPr>
                        <w:t>( ‘</w:t>
                      </w:r>
                      <w:proofErr w:type="gramEnd"/>
                      <w:r>
                        <w:rPr>
                          <w:rFonts w:asciiTheme="majorHAnsi" w:hAnsiTheme="majorHAnsi" w:cstheme="majorHAnsi"/>
                          <w:sz w:val="20"/>
                          <w:szCs w:val="20"/>
                        </w:rPr>
                        <w:t>versleuteling’)</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2E71F4">
                        <w:rPr>
                          <w:rFonts w:asciiTheme="majorHAnsi" w:hAnsiTheme="majorHAnsi" w:cstheme="majorHAnsi"/>
                          <w:sz w:val="20"/>
                          <w:szCs w:val="20"/>
                        </w:rPr>
                        <w:t>T</w:t>
                      </w:r>
                      <w:r>
                        <w:rPr>
                          <w:rFonts w:asciiTheme="majorHAnsi" w:hAnsiTheme="majorHAnsi" w:cstheme="majorHAnsi"/>
                          <w:sz w:val="20"/>
                          <w:szCs w:val="20"/>
                        </w:rPr>
                        <w:t>oegang tot gegevens enkel mogelijk maken via een combinatie van 2 of meer persoonlijke elementen, zoals gebruikersnaam + paswoord of identiteitskaart + paswoord; …) (‘dubbele authenticatie’)</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lang w:val="en-GB"/>
                        </w:rPr>
                      </w:pPr>
                      <w:proofErr w:type="spellStart"/>
                      <w:r>
                        <w:rPr>
                          <w:rFonts w:asciiTheme="majorHAnsi" w:hAnsiTheme="majorHAnsi" w:cstheme="majorHAnsi"/>
                          <w:sz w:val="20"/>
                          <w:szCs w:val="20"/>
                          <w:lang w:val="en-GB"/>
                        </w:rPr>
                        <w:t>Periodieke</w:t>
                      </w:r>
                      <w:proofErr w:type="spellEnd"/>
                      <w:r>
                        <w:rPr>
                          <w:rFonts w:asciiTheme="majorHAnsi" w:hAnsiTheme="majorHAnsi" w:cstheme="majorHAnsi"/>
                          <w:sz w:val="20"/>
                          <w:szCs w:val="20"/>
                          <w:lang w:val="en-GB"/>
                        </w:rPr>
                        <w:t xml:space="preserve"> back-ups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proofErr w:type="spellStart"/>
                      <w:r>
                        <w:rPr>
                          <w:rFonts w:asciiTheme="majorHAnsi" w:hAnsiTheme="majorHAnsi" w:cstheme="majorHAnsi"/>
                          <w:sz w:val="20"/>
                          <w:szCs w:val="20"/>
                        </w:rPr>
                        <w:t>Logging</w:t>
                      </w:r>
                      <w:proofErr w:type="spellEnd"/>
                      <w:r>
                        <w:rPr>
                          <w:rFonts w:asciiTheme="majorHAnsi" w:hAnsiTheme="majorHAnsi" w:cstheme="majorHAnsi"/>
                          <w:sz w:val="20"/>
                          <w:szCs w:val="20"/>
                        </w:rPr>
                        <w:t xml:space="preserve"> (het bijhouden van wie welke gegevens opzoekt)</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en-GB"/>
                        </w:rPr>
                        <w:t>Firewalls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Virusscanners</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Software die attendeert op het dreigend verstrijken van een bewaartermijn.</w:t>
                      </w:r>
                    </w:p>
                    <w:p w:rsidR="00687E7C"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E87E92" w:rsidRPr="00E87E92" w:rsidRDefault="00E87E92" w:rsidP="00E87E92">
                      <w:pPr>
                        <w:jc w:val="both"/>
                        <w:rPr>
                          <w:rFonts w:asciiTheme="majorHAnsi" w:hAnsiTheme="majorHAnsi" w:cstheme="majorHAnsi"/>
                          <w:sz w:val="21"/>
                          <w:szCs w:val="21"/>
                        </w:rPr>
                      </w:pPr>
                    </w:p>
                  </w:txbxContent>
                </v:textbox>
                <w10:wrap type="square"/>
              </v:shape>
            </w:pict>
          </mc:Fallback>
        </mc:AlternateContent>
      </w:r>
    </w:p>
    <w:p w:rsidR="00E87E92" w:rsidRDefault="00E87E92" w:rsidP="00810097">
      <w:pPr>
        <w:pStyle w:val="Titre4"/>
      </w:pPr>
    </w:p>
    <w:p w:rsidR="00E87E92" w:rsidRDefault="00E87E92" w:rsidP="00810097">
      <w:pPr>
        <w:pStyle w:val="Titre4"/>
      </w:pPr>
    </w:p>
    <w:p w:rsidR="003F5C9C" w:rsidRDefault="003F5C9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Default="00687E7C" w:rsidP="003F5C9C">
      <w:pPr>
        <w:spacing w:after="0" w:line="240" w:lineRule="auto"/>
        <w:jc w:val="both"/>
        <w:rPr>
          <w:rFonts w:asciiTheme="majorHAnsi" w:hAnsiTheme="majorHAnsi" w:cstheme="majorHAnsi"/>
          <w:sz w:val="21"/>
          <w:szCs w:val="21"/>
        </w:rPr>
      </w:pPr>
    </w:p>
    <w:p w:rsidR="00687E7C" w:rsidRPr="00850A89" w:rsidRDefault="00687E7C" w:rsidP="00687E7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Ten aanzien van </w:t>
      </w:r>
      <w:r w:rsidRPr="00850A89">
        <w:rPr>
          <w:rFonts w:asciiTheme="majorHAnsi" w:hAnsiTheme="majorHAnsi" w:cstheme="majorHAnsi"/>
          <w:sz w:val="21"/>
          <w:szCs w:val="21"/>
        </w:rPr>
        <w:t>bijzondere categorieën van persoonsgegevens</w:t>
      </w:r>
      <w:r>
        <w:rPr>
          <w:rFonts w:asciiTheme="majorHAnsi" w:hAnsiTheme="majorHAnsi" w:cstheme="majorHAnsi"/>
          <w:sz w:val="21"/>
          <w:szCs w:val="21"/>
        </w:rPr>
        <w:t xml:space="preserve"> is het zeker aangewezen om beroep te doen op bepaalde technische maatregelen zoals </w:t>
      </w:r>
      <w:proofErr w:type="spellStart"/>
      <w:r>
        <w:rPr>
          <w:rFonts w:asciiTheme="majorHAnsi" w:hAnsiTheme="majorHAnsi" w:cstheme="majorHAnsi"/>
          <w:sz w:val="21"/>
          <w:szCs w:val="21"/>
        </w:rPr>
        <w:t>logging</w:t>
      </w:r>
      <w:proofErr w:type="spellEnd"/>
      <w:r>
        <w:rPr>
          <w:rFonts w:asciiTheme="majorHAnsi" w:hAnsiTheme="majorHAnsi" w:cstheme="majorHAnsi"/>
          <w:sz w:val="21"/>
          <w:szCs w:val="21"/>
        </w:rPr>
        <w:t xml:space="preserve">, versleuteling, dubbele authenticatie. Indien u veel gevoelige gegevens verwerkt, doet u best beroep op een IT-leverancier om de mogelijkheden te bekijken. </w:t>
      </w:r>
    </w:p>
    <w:p w:rsidR="00687E7C" w:rsidRPr="003F5C9C" w:rsidRDefault="00687E7C" w:rsidP="003F5C9C">
      <w:pPr>
        <w:spacing w:after="0" w:line="240" w:lineRule="auto"/>
        <w:jc w:val="both"/>
        <w:rPr>
          <w:rFonts w:asciiTheme="majorHAnsi" w:hAnsiTheme="majorHAnsi" w:cstheme="majorHAnsi"/>
          <w:sz w:val="21"/>
          <w:szCs w:val="21"/>
        </w:rPr>
      </w:pPr>
    </w:p>
    <w:p w:rsidR="00E87E92" w:rsidRDefault="00E87E92" w:rsidP="00810097">
      <w:pPr>
        <w:pStyle w:val="Titre4"/>
      </w:pPr>
      <w:r w:rsidRPr="009A7611">
        <w:rPr>
          <w:rFonts w:cstheme="majorHAnsi"/>
          <w:noProof/>
          <w:sz w:val="21"/>
          <w:szCs w:val="21"/>
          <w:lang w:eastAsia="nl-BE"/>
        </w:rPr>
        <mc:AlternateContent>
          <mc:Choice Requires="wps">
            <w:drawing>
              <wp:anchor distT="45720" distB="45720" distL="114300" distR="114300" simplePos="0" relativeHeight="251667456" behindDoc="0" locked="0" layoutInCell="1" allowOverlap="1" wp14:anchorId="06C8B003" wp14:editId="5C150EC6">
                <wp:simplePos x="0" y="0"/>
                <wp:positionH relativeFrom="column">
                  <wp:posOffset>403860</wp:posOffset>
                </wp:positionH>
                <wp:positionV relativeFrom="paragraph">
                  <wp:posOffset>127000</wp:posOffset>
                </wp:positionV>
                <wp:extent cx="5429250" cy="3102610"/>
                <wp:effectExtent l="0" t="0" r="19050" b="2159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10261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E87E92" w:rsidRDefault="00E87E92" w:rsidP="00E87E92">
                            <w:pPr>
                              <w:pStyle w:val="Titre4"/>
                              <w:rPr>
                                <w:b/>
                                <w:i w:val="0"/>
                                <w:color w:val="auto"/>
                                <w:sz w:val="20"/>
                                <w:szCs w:val="20"/>
                              </w:rPr>
                            </w:pPr>
                            <w:r w:rsidRPr="00E87E92">
                              <w:rPr>
                                <w:b/>
                                <w:i w:val="0"/>
                                <w:color w:val="auto"/>
                                <w:sz w:val="20"/>
                                <w:szCs w:val="20"/>
                              </w:rPr>
                              <w:t>Organisatorische maatregelen</w:t>
                            </w:r>
                          </w:p>
                          <w:p w:rsidR="00E87E92" w:rsidRPr="00E87E92" w:rsidRDefault="00E87E92" w:rsidP="00E87E92">
                            <w:pPr>
                              <w:pStyle w:val="Paragraphedeliste"/>
                              <w:spacing w:after="0" w:line="240" w:lineRule="auto"/>
                              <w:jc w:val="both"/>
                              <w:rPr>
                                <w:rFonts w:asciiTheme="majorHAnsi" w:hAnsiTheme="majorHAnsi" w:cstheme="majorHAnsi"/>
                                <w:sz w:val="20"/>
                                <w:szCs w:val="20"/>
                              </w:rPr>
                            </w:pP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kasten waarin papieren dossiers worden bewaard</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archiefruimte</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gebouwen en/of de ruimtes waar zich de servers bevinden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stelsel van gebruikers- en toegangsbeheer</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vertrouwelijkheidsverklaring die moet worden ondertekend door alle medewerkers die persoonsgegevens (mogen) verwerken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sensibiliseren van medewerkers (creëren van informatieveiligheidsbewustzijn) via allerlei richtlijnen</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opnemen van persoonsgegevens op draagbare informatiedragers zoals USB-stick of laptops</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afdrukbeleid</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meedelen van gegevens aan derden</w:t>
                            </w:r>
                          </w:p>
                          <w:p w:rsid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de omgang met vragen om informatie</w:t>
                            </w:r>
                          </w:p>
                          <w:p w:rsidR="00307F47" w:rsidRPr="00E87E92" w:rsidRDefault="00307F47" w:rsidP="00E87E92">
                            <w:pPr>
                              <w:pStyle w:val="Paragraphedeliste"/>
                              <w:numPr>
                                <w:ilvl w:val="1"/>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wachtwoordbeleid (voldoende sterk, regelmatig wijzigen…)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opstellen van duidelijke procedures voor het tijdig en doeltreffend behandelen van informatiebeveiligingsincidenten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w:t>
                            </w:r>
                          </w:p>
                          <w:p w:rsidR="00E87E92" w:rsidRPr="00E87E92" w:rsidRDefault="00E87E92" w:rsidP="00E87E92">
                            <w:pPr>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B003" id="Tekstvak 4" o:spid="_x0000_s1029" type="#_x0000_t202" style="position:absolute;margin-left:31.8pt;margin-top:10pt;width:427.5pt;height:24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" fillcolor="#e7e6e6 [3214]" strokecolor="#a5a5a5 [3206]" strokeweight=".5pt">
                <v:textbox>
                  <w:txbxContent>
                    <w:p w:rsidR="00E87E92" w:rsidRPr="00E87E92" w:rsidRDefault="00E87E92" w:rsidP="00E87E92">
                      <w:pPr>
                        <w:pStyle w:val="Titre4"/>
                        <w:rPr>
                          <w:b/>
                          <w:i w:val="0"/>
                          <w:color w:val="auto"/>
                          <w:sz w:val="20"/>
                          <w:szCs w:val="20"/>
                        </w:rPr>
                      </w:pPr>
                      <w:r w:rsidRPr="00E87E92">
                        <w:rPr>
                          <w:b/>
                          <w:i w:val="0"/>
                          <w:color w:val="auto"/>
                          <w:sz w:val="20"/>
                          <w:szCs w:val="20"/>
                        </w:rPr>
                        <w:t>Organisatorische maatregelen</w:t>
                      </w:r>
                    </w:p>
                    <w:p w:rsidR="00E87E92" w:rsidRPr="00E87E92" w:rsidRDefault="00E87E92" w:rsidP="00E87E92">
                      <w:pPr>
                        <w:pStyle w:val="Paragraphedeliste"/>
                        <w:spacing w:after="0" w:line="240" w:lineRule="auto"/>
                        <w:jc w:val="both"/>
                        <w:rPr>
                          <w:rFonts w:asciiTheme="majorHAnsi" w:hAnsiTheme="majorHAnsi" w:cstheme="majorHAnsi"/>
                          <w:sz w:val="20"/>
                          <w:szCs w:val="20"/>
                        </w:rPr>
                      </w:pP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kasten waarin papieren dossiers worden bewaard</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archiefruimte</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gebouwen en/of de ruimtes waar zich de servers bevinden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stelsel van gebruikers- en toegangsbeheer</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vertrouwelijkheidsverklaring die moet worden ondertekend door alle medewerkers die persoonsgegevens (mogen) verwerken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sensibiliseren van medewerkers (creëren van informatieveiligheidsbewustzijn) via allerlei richtlijnen</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opnemen van persoonsgegevens op draagbare informatiedragers zoals USB-stick of laptops</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afdrukbeleid</w:t>
                      </w:r>
                    </w:p>
                    <w:p w:rsidR="00E87E92" w:rsidRP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meedelen van gegevens aan derden</w:t>
                      </w:r>
                    </w:p>
                    <w:p w:rsidR="00E87E92"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de omgang met vragen om informatie</w:t>
                      </w:r>
                    </w:p>
                    <w:p w:rsidR="00307F47" w:rsidRPr="00E87E92" w:rsidRDefault="00307F47" w:rsidP="00E87E92">
                      <w:pPr>
                        <w:pStyle w:val="Paragraphedeliste"/>
                        <w:numPr>
                          <w:ilvl w:val="1"/>
                          <w:numId w:val="1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Een wachtwoordbeleid (voldoende sterk, regelmatig wijzigen…)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opstellen van duidelijke procedures voor het tijdig en doeltreffend behandelen van informatiebeveiligingsincidenten</w:t>
                      </w:r>
                    </w:p>
                    <w:p w:rsidR="00E87E92" w:rsidRPr="00E87E92"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w:t>
                      </w:r>
                    </w:p>
                    <w:p w:rsidR="00E87E92" w:rsidRPr="00E87E92" w:rsidRDefault="00E87E92" w:rsidP="00E87E92">
                      <w:pPr>
                        <w:jc w:val="both"/>
                        <w:rPr>
                          <w:rFonts w:asciiTheme="majorHAnsi" w:hAnsiTheme="majorHAnsi" w:cstheme="majorHAnsi"/>
                          <w:sz w:val="20"/>
                          <w:szCs w:val="20"/>
                        </w:rPr>
                      </w:pPr>
                    </w:p>
                  </w:txbxContent>
                </v:textbox>
                <w10:wrap type="square"/>
              </v:shape>
            </w:pict>
          </mc:Fallback>
        </mc:AlternateContent>
      </w: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E87E92" w:rsidRDefault="00E87E92" w:rsidP="00810097">
      <w:pPr>
        <w:pStyle w:val="Titre4"/>
      </w:pPr>
    </w:p>
    <w:p w:rsidR="003F5C9C" w:rsidRPr="003F5C9C" w:rsidRDefault="003F5C9C" w:rsidP="003F5C9C">
      <w:pPr>
        <w:spacing w:after="0" w:line="240" w:lineRule="auto"/>
        <w:jc w:val="both"/>
        <w:rPr>
          <w:rFonts w:asciiTheme="majorHAnsi" w:hAnsiTheme="majorHAnsi" w:cstheme="majorHAnsi"/>
          <w:sz w:val="21"/>
          <w:szCs w:val="21"/>
        </w:rPr>
      </w:pPr>
    </w:p>
    <w:p w:rsidR="004A2E00" w:rsidRDefault="004A2E00" w:rsidP="00E87E92">
      <w:pPr>
        <w:pStyle w:val="Titre3"/>
      </w:pPr>
    </w:p>
    <w:p w:rsidR="003F5C9C" w:rsidRDefault="003F5C9C" w:rsidP="00E87E92">
      <w:pPr>
        <w:pStyle w:val="Titre3"/>
      </w:pPr>
      <w:r w:rsidRPr="003F5C9C">
        <w:t>Beperking interne toegang als onderdeel van beveiliging</w:t>
      </w:r>
    </w:p>
    <w:p w:rsidR="003F5C9C" w:rsidRPr="003F5C9C" w:rsidRDefault="003F5C9C" w:rsidP="003F5C9C">
      <w:pPr>
        <w:spacing w:after="0" w:line="240" w:lineRule="auto"/>
        <w:jc w:val="both"/>
        <w:rPr>
          <w:rFonts w:asciiTheme="majorHAnsi" w:hAnsiTheme="majorHAnsi" w:cstheme="majorHAnsi"/>
          <w:sz w:val="21"/>
          <w:szCs w:val="21"/>
        </w:rPr>
      </w:pPr>
    </w:p>
    <w:p w:rsidR="003F5C9C" w:rsidRPr="003F5C9C" w:rsidRDefault="00810097" w:rsidP="00810097">
      <w:pPr>
        <w:spacing w:after="0" w:line="240" w:lineRule="auto"/>
        <w:jc w:val="both"/>
        <w:rPr>
          <w:rFonts w:asciiTheme="majorHAnsi" w:hAnsiTheme="majorHAnsi" w:cstheme="majorHAnsi"/>
          <w:sz w:val="21"/>
          <w:szCs w:val="21"/>
        </w:rPr>
      </w:pPr>
      <w:r>
        <w:rPr>
          <w:rFonts w:asciiTheme="majorHAnsi" w:hAnsiTheme="majorHAnsi" w:cstheme="majorHAnsi"/>
          <w:sz w:val="21"/>
          <w:szCs w:val="21"/>
        </w:rPr>
        <w:t>Elke</w:t>
      </w:r>
      <w:r w:rsidR="003F5C9C" w:rsidRPr="003F5C9C">
        <w:rPr>
          <w:rFonts w:asciiTheme="majorHAnsi" w:hAnsiTheme="majorHAnsi" w:cstheme="majorHAnsi"/>
          <w:sz w:val="21"/>
          <w:szCs w:val="21"/>
        </w:rPr>
        <w:t xml:space="preserve"> onderneming </w:t>
      </w:r>
      <w:r>
        <w:rPr>
          <w:rFonts w:asciiTheme="majorHAnsi" w:hAnsiTheme="majorHAnsi" w:cstheme="majorHAnsi"/>
          <w:sz w:val="21"/>
          <w:szCs w:val="21"/>
        </w:rPr>
        <w:t xml:space="preserve">moet </w:t>
      </w:r>
      <w:r w:rsidR="003F5C9C" w:rsidRPr="003F5C9C">
        <w:rPr>
          <w:rFonts w:asciiTheme="majorHAnsi" w:hAnsiTheme="majorHAnsi" w:cstheme="majorHAnsi"/>
          <w:sz w:val="21"/>
          <w:szCs w:val="21"/>
        </w:rPr>
        <w:t>ervoor zorgen dat enkel die medewerkers die de gegevens nodig hebben voor de uitoefening van hun taken of voor de behoeften van hun dienst, er toegang toe hebben. Dit wordt omschreven als het beginsel “</w:t>
      </w:r>
      <w:proofErr w:type="spellStart"/>
      <w:r w:rsidR="003F5C9C" w:rsidRPr="003F5C9C">
        <w:rPr>
          <w:rFonts w:asciiTheme="majorHAnsi" w:hAnsiTheme="majorHAnsi" w:cstheme="majorHAnsi"/>
          <w:sz w:val="21"/>
          <w:szCs w:val="21"/>
        </w:rPr>
        <w:t>need</w:t>
      </w:r>
      <w:proofErr w:type="spellEnd"/>
      <w:r w:rsidR="003F5C9C" w:rsidRPr="003F5C9C">
        <w:rPr>
          <w:rFonts w:asciiTheme="majorHAnsi" w:hAnsiTheme="majorHAnsi" w:cstheme="majorHAnsi"/>
          <w:sz w:val="21"/>
          <w:szCs w:val="21"/>
        </w:rPr>
        <w:t xml:space="preserve"> </w:t>
      </w:r>
      <w:proofErr w:type="spellStart"/>
      <w:r w:rsidR="003F5C9C" w:rsidRPr="003F5C9C">
        <w:rPr>
          <w:rFonts w:asciiTheme="majorHAnsi" w:hAnsiTheme="majorHAnsi" w:cstheme="majorHAnsi"/>
          <w:sz w:val="21"/>
          <w:szCs w:val="21"/>
        </w:rPr>
        <w:t>to</w:t>
      </w:r>
      <w:proofErr w:type="spellEnd"/>
      <w:r w:rsidR="003F5C9C" w:rsidRPr="003F5C9C">
        <w:rPr>
          <w:rFonts w:asciiTheme="majorHAnsi" w:hAnsiTheme="majorHAnsi" w:cstheme="majorHAnsi"/>
          <w:sz w:val="21"/>
          <w:szCs w:val="21"/>
        </w:rPr>
        <w:t xml:space="preserve"> </w:t>
      </w:r>
      <w:proofErr w:type="spellStart"/>
      <w:r w:rsidR="003F5C9C" w:rsidRPr="003F5C9C">
        <w:rPr>
          <w:rFonts w:asciiTheme="majorHAnsi" w:hAnsiTheme="majorHAnsi" w:cstheme="majorHAnsi"/>
          <w:sz w:val="21"/>
          <w:szCs w:val="21"/>
        </w:rPr>
        <w:t>know</w:t>
      </w:r>
      <w:proofErr w:type="spellEnd"/>
      <w:r w:rsidR="003F5C9C" w:rsidRPr="003F5C9C">
        <w:rPr>
          <w:rFonts w:asciiTheme="majorHAnsi" w:hAnsiTheme="majorHAnsi" w:cstheme="majorHAnsi"/>
          <w:sz w:val="21"/>
          <w:szCs w:val="21"/>
        </w:rPr>
        <w:t xml:space="preserve">”. </w:t>
      </w:r>
    </w:p>
    <w:p w:rsidR="003F5C9C" w:rsidRPr="003F5C9C" w:rsidRDefault="003F5C9C" w:rsidP="003F5C9C">
      <w:pPr>
        <w:spacing w:after="0" w:line="240" w:lineRule="auto"/>
        <w:ind w:firstLine="352"/>
        <w:jc w:val="both"/>
        <w:rPr>
          <w:rFonts w:asciiTheme="majorHAnsi" w:hAnsiTheme="majorHAnsi" w:cstheme="majorHAnsi"/>
          <w:sz w:val="21"/>
          <w:szCs w:val="21"/>
        </w:rPr>
      </w:pPr>
    </w:p>
    <w:p w:rsidR="003F5C9C" w:rsidRPr="003F5C9C" w:rsidRDefault="003F5C9C" w:rsidP="00810097">
      <w:p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Dit beginsel heeft een dubbele reikwijdte, zowel personeel als qua voorwerp. </w:t>
      </w:r>
    </w:p>
    <w:p w:rsidR="00810097" w:rsidRDefault="00E73738" w:rsidP="00810097">
      <w:pPr>
        <w:pStyle w:val="Paragraphedeliste"/>
        <w:numPr>
          <w:ilvl w:val="0"/>
          <w:numId w:val="19"/>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Eerst en vooral</w:t>
      </w:r>
      <w:r w:rsidR="003F5C9C" w:rsidRPr="00810097">
        <w:rPr>
          <w:rFonts w:asciiTheme="majorHAnsi" w:hAnsiTheme="majorHAnsi" w:cstheme="majorHAnsi"/>
          <w:sz w:val="21"/>
          <w:szCs w:val="21"/>
        </w:rPr>
        <w:t xml:space="preserve"> geeft het aan wie toegang mag hebben. </w:t>
      </w:r>
    </w:p>
    <w:p w:rsidR="003F5C9C" w:rsidRPr="00810097" w:rsidRDefault="00E73738" w:rsidP="00810097">
      <w:pPr>
        <w:pStyle w:val="Paragraphedeliste"/>
        <w:numPr>
          <w:ilvl w:val="0"/>
          <w:numId w:val="19"/>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daarnaast</w:t>
      </w:r>
      <w:r w:rsidR="003F5C9C" w:rsidRPr="00810097">
        <w:rPr>
          <w:rFonts w:asciiTheme="majorHAnsi" w:hAnsiTheme="majorHAnsi" w:cstheme="majorHAnsi"/>
          <w:sz w:val="21"/>
          <w:szCs w:val="21"/>
        </w:rPr>
        <w:t xml:space="preserve"> bepaalt het ook tot welke gegevens die personen toegang mogen hebben. </w:t>
      </w:r>
    </w:p>
    <w:p w:rsidR="00810097" w:rsidRDefault="00810097" w:rsidP="00810097">
      <w:pPr>
        <w:spacing w:after="0" w:line="240" w:lineRule="auto"/>
        <w:jc w:val="both"/>
        <w:rPr>
          <w:rFonts w:asciiTheme="majorHAnsi" w:hAnsiTheme="majorHAnsi" w:cstheme="majorHAnsi"/>
          <w:sz w:val="21"/>
          <w:szCs w:val="21"/>
        </w:rPr>
      </w:pPr>
    </w:p>
    <w:p w:rsidR="003F5C9C" w:rsidRPr="003F5C9C" w:rsidRDefault="00810097" w:rsidP="00810097">
      <w:pPr>
        <w:spacing w:after="0" w:line="240" w:lineRule="auto"/>
        <w:jc w:val="both"/>
        <w:rPr>
          <w:rFonts w:asciiTheme="majorHAnsi" w:hAnsiTheme="majorHAnsi" w:cstheme="majorHAnsi"/>
          <w:sz w:val="21"/>
          <w:szCs w:val="21"/>
        </w:rPr>
      </w:pPr>
      <w:r w:rsidRPr="00810097">
        <w:rPr>
          <w:rFonts w:asciiTheme="majorHAnsi" w:hAnsiTheme="majorHAnsi" w:cstheme="majorHAnsi"/>
          <w:sz w:val="21"/>
          <w:szCs w:val="21"/>
          <w:u w:val="single"/>
        </w:rPr>
        <w:t>Bijvoorbeeld:</w:t>
      </w:r>
      <w:r w:rsidR="003F5C9C" w:rsidRPr="003F5C9C">
        <w:rPr>
          <w:rFonts w:asciiTheme="majorHAnsi" w:hAnsiTheme="majorHAnsi" w:cstheme="majorHAnsi"/>
          <w:sz w:val="21"/>
          <w:szCs w:val="21"/>
        </w:rPr>
        <w:t xml:space="preserve"> de medewerkers van de dienst “loonadministratie” moeten</w:t>
      </w:r>
      <w:r w:rsidR="00E73738">
        <w:rPr>
          <w:rFonts w:asciiTheme="majorHAnsi" w:hAnsiTheme="majorHAnsi" w:cstheme="majorHAnsi"/>
          <w:sz w:val="21"/>
          <w:szCs w:val="21"/>
        </w:rPr>
        <w:t xml:space="preserve"> (mogen)</w:t>
      </w:r>
      <w:r w:rsidR="003F5C9C" w:rsidRPr="003F5C9C">
        <w:rPr>
          <w:rFonts w:asciiTheme="majorHAnsi" w:hAnsiTheme="majorHAnsi" w:cstheme="majorHAnsi"/>
          <w:sz w:val="21"/>
          <w:szCs w:val="21"/>
        </w:rPr>
        <w:t xml:space="preserve"> geen toegang hebben tot de detailgegevens van de evaluatie of afwezigheid van een werknemer. Het volstaat dat zij toegang hebben tot het resultaat of feit als zodanig om hun taken te kunnen uitoefenen.</w:t>
      </w:r>
    </w:p>
    <w:p w:rsidR="003F5C9C" w:rsidRDefault="003F5C9C" w:rsidP="003F5C9C">
      <w:pPr>
        <w:spacing w:after="0" w:line="240" w:lineRule="auto"/>
        <w:jc w:val="both"/>
        <w:rPr>
          <w:rFonts w:asciiTheme="majorHAnsi" w:hAnsiTheme="majorHAnsi" w:cstheme="majorHAnsi"/>
          <w:sz w:val="21"/>
          <w:szCs w:val="21"/>
        </w:rPr>
      </w:pPr>
    </w:p>
    <w:p w:rsidR="00F72784" w:rsidRDefault="00F72784" w:rsidP="00F72784">
      <w:pPr>
        <w:jc w:val="both"/>
        <w:rPr>
          <w:rFonts w:asciiTheme="majorHAnsi" w:hAnsiTheme="majorHAnsi" w:cstheme="majorHAnsi"/>
          <w:sz w:val="21"/>
          <w:szCs w:val="21"/>
        </w:rPr>
      </w:pPr>
      <w:r>
        <w:rPr>
          <w:rFonts w:asciiTheme="majorHAnsi" w:hAnsiTheme="majorHAnsi" w:cstheme="majorHAnsi"/>
          <w:sz w:val="21"/>
          <w:szCs w:val="21"/>
        </w:rPr>
        <w:t>Gezien de gevoelige gegevens die u verwerkt, raden we aan om in elk geval een gegevensbeschermingsbeleid op te stellen, waarin u ook duidelijk aangeeft welke medewerkers toegang hebben tot welke gegevens. Voorzie als zorgverstrekker eveneens een systeem van ‘</w:t>
      </w:r>
      <w:proofErr w:type="spellStart"/>
      <w:r>
        <w:rPr>
          <w:rFonts w:asciiTheme="majorHAnsi" w:hAnsiTheme="majorHAnsi" w:cstheme="majorHAnsi"/>
          <w:sz w:val="21"/>
          <w:szCs w:val="21"/>
        </w:rPr>
        <w:t>logging</w:t>
      </w:r>
      <w:proofErr w:type="spellEnd"/>
      <w:r>
        <w:rPr>
          <w:rFonts w:asciiTheme="majorHAnsi" w:hAnsiTheme="majorHAnsi" w:cstheme="majorHAnsi"/>
          <w:sz w:val="21"/>
          <w:szCs w:val="21"/>
        </w:rPr>
        <w:t xml:space="preserve">’, waarin u van elke medewerker (die daar toegang toe heeft) bijhoudt wanneer hij/zij gevoelige gegevens heeft bekeken. </w:t>
      </w:r>
    </w:p>
    <w:p w:rsidR="00FB41B6" w:rsidRDefault="00FB41B6" w:rsidP="00F72784">
      <w:pPr>
        <w:jc w:val="both"/>
        <w:rPr>
          <w:rFonts w:asciiTheme="majorHAnsi" w:hAnsiTheme="majorHAnsi" w:cstheme="majorHAnsi"/>
          <w:sz w:val="21"/>
          <w:szCs w:val="21"/>
        </w:rPr>
      </w:pPr>
    </w:p>
    <w:p w:rsidR="003F5C9C" w:rsidRPr="003F5C9C" w:rsidRDefault="00810097" w:rsidP="00810097">
      <w:pPr>
        <w:pStyle w:val="Titre3"/>
      </w:pPr>
      <w:r>
        <w:t>Gegevens doorgeven aan derden</w:t>
      </w:r>
    </w:p>
    <w:p w:rsidR="003F5C9C" w:rsidRPr="003F5C9C" w:rsidRDefault="003F5C9C" w:rsidP="003F5C9C">
      <w:pPr>
        <w:spacing w:after="0" w:line="240" w:lineRule="auto"/>
        <w:jc w:val="both"/>
        <w:rPr>
          <w:rFonts w:asciiTheme="majorHAnsi" w:hAnsiTheme="majorHAnsi" w:cstheme="majorHAnsi"/>
          <w:i/>
          <w:sz w:val="21"/>
          <w:szCs w:val="21"/>
          <w:u w:val="single"/>
        </w:rPr>
      </w:pPr>
    </w:p>
    <w:p w:rsidR="003F5C9C" w:rsidRPr="003F5C9C" w:rsidRDefault="003F5C9C" w:rsidP="00810097">
      <w:p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Beveiliging betekent niet alleen beperking van de interne toegang</w:t>
      </w:r>
      <w:r w:rsidR="00BB34D2">
        <w:rPr>
          <w:rFonts w:asciiTheme="majorHAnsi" w:hAnsiTheme="majorHAnsi" w:cstheme="majorHAnsi"/>
          <w:sz w:val="21"/>
          <w:szCs w:val="21"/>
        </w:rPr>
        <w:t xml:space="preserve"> </w:t>
      </w:r>
      <w:proofErr w:type="gramStart"/>
      <w:r w:rsidR="00BB34D2">
        <w:rPr>
          <w:rFonts w:asciiTheme="majorHAnsi" w:hAnsiTheme="majorHAnsi" w:cstheme="majorHAnsi"/>
          <w:sz w:val="21"/>
          <w:szCs w:val="21"/>
        </w:rPr>
        <w:t>( eigen</w:t>
      </w:r>
      <w:proofErr w:type="gramEnd"/>
      <w:r w:rsidR="00BB34D2">
        <w:rPr>
          <w:rFonts w:asciiTheme="majorHAnsi" w:hAnsiTheme="majorHAnsi" w:cstheme="majorHAnsi"/>
          <w:sz w:val="21"/>
          <w:szCs w:val="21"/>
        </w:rPr>
        <w:t xml:space="preserve"> medewerkers)</w:t>
      </w:r>
      <w:r w:rsidRPr="003F5C9C">
        <w:rPr>
          <w:rFonts w:asciiTheme="majorHAnsi" w:hAnsiTheme="majorHAnsi" w:cstheme="majorHAnsi"/>
          <w:sz w:val="21"/>
          <w:szCs w:val="21"/>
        </w:rPr>
        <w:t xml:space="preserve">, maar ook beperking van </w:t>
      </w:r>
      <w:r w:rsidR="00BB34D2">
        <w:rPr>
          <w:rFonts w:asciiTheme="majorHAnsi" w:hAnsiTheme="majorHAnsi" w:cstheme="majorHAnsi"/>
          <w:sz w:val="21"/>
          <w:szCs w:val="21"/>
        </w:rPr>
        <w:t>personen buiten de onderneming die toegang krijgen tot de gegevens</w:t>
      </w:r>
      <w:r w:rsidRPr="003F5C9C">
        <w:rPr>
          <w:rFonts w:asciiTheme="majorHAnsi" w:hAnsiTheme="majorHAnsi" w:cstheme="majorHAnsi"/>
          <w:sz w:val="21"/>
          <w:szCs w:val="21"/>
        </w:rPr>
        <w:t xml:space="preserve">. </w:t>
      </w:r>
      <w:r w:rsidR="00BB34D2">
        <w:rPr>
          <w:rFonts w:asciiTheme="majorHAnsi" w:hAnsiTheme="majorHAnsi" w:cstheme="majorHAnsi"/>
          <w:sz w:val="21"/>
          <w:szCs w:val="21"/>
        </w:rPr>
        <w:t>U moet er met andere woorden</w:t>
      </w:r>
      <w:r w:rsidRPr="003F5C9C">
        <w:rPr>
          <w:rFonts w:asciiTheme="majorHAnsi" w:hAnsiTheme="majorHAnsi" w:cstheme="majorHAnsi"/>
          <w:sz w:val="21"/>
          <w:szCs w:val="21"/>
        </w:rPr>
        <w:t xml:space="preserve"> zorg voor dragen dat gegevens enkel worden meegedeeld </w:t>
      </w:r>
      <w:r w:rsidR="00BB34D2">
        <w:rPr>
          <w:rFonts w:asciiTheme="majorHAnsi" w:hAnsiTheme="majorHAnsi" w:cstheme="majorHAnsi"/>
          <w:sz w:val="21"/>
          <w:szCs w:val="21"/>
        </w:rPr>
        <w:t xml:space="preserve">of doorgegeven </w:t>
      </w:r>
      <w:r w:rsidRPr="003F5C9C">
        <w:rPr>
          <w:rFonts w:asciiTheme="majorHAnsi" w:hAnsiTheme="majorHAnsi" w:cstheme="majorHAnsi"/>
          <w:sz w:val="21"/>
          <w:szCs w:val="21"/>
        </w:rPr>
        <w:t xml:space="preserve">aan derden die daartoe gerechtigd zijn. </w:t>
      </w:r>
    </w:p>
    <w:p w:rsidR="003F5C9C" w:rsidRPr="003F5C9C" w:rsidRDefault="003F5C9C" w:rsidP="003F5C9C">
      <w:p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Als gegevens ter beschikking worden gesteld van derden die daartoe niet gerechtigd zijn, is of kan er sprake zijn van een beveiligingsinbreuk of een gegevenslek.</w:t>
      </w:r>
    </w:p>
    <w:p w:rsidR="003F5C9C" w:rsidRPr="003F5C9C" w:rsidRDefault="003F5C9C" w:rsidP="003F5C9C">
      <w:pPr>
        <w:spacing w:after="0" w:line="240" w:lineRule="auto"/>
        <w:jc w:val="both"/>
        <w:rPr>
          <w:rFonts w:asciiTheme="majorHAnsi" w:hAnsiTheme="majorHAnsi" w:cstheme="majorHAnsi"/>
          <w:sz w:val="21"/>
          <w:szCs w:val="21"/>
        </w:rPr>
      </w:pPr>
    </w:p>
    <w:p w:rsidR="0005514E" w:rsidRDefault="0005514E" w:rsidP="0005514E">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 de volgende gevallen zal het doorgeven van gegevens aan een derde geen probleem stellen: </w:t>
      </w:r>
    </w:p>
    <w:p w:rsidR="0005514E" w:rsidRDefault="0005514E" w:rsidP="0005514E">
      <w:pPr>
        <w:spacing w:after="0" w:line="240" w:lineRule="auto"/>
        <w:jc w:val="both"/>
        <w:rPr>
          <w:rFonts w:asciiTheme="majorHAnsi" w:hAnsiTheme="majorHAnsi" w:cstheme="majorHAnsi"/>
          <w:sz w:val="21"/>
          <w:szCs w:val="21"/>
        </w:rPr>
      </w:pPr>
    </w:p>
    <w:p w:rsidR="0005514E" w:rsidRPr="003F5C9C"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sidR="00185560">
        <w:rPr>
          <w:rFonts w:asciiTheme="majorHAnsi" w:hAnsiTheme="majorHAnsi" w:cstheme="majorHAnsi"/>
          <w:sz w:val="21"/>
          <w:szCs w:val="21"/>
        </w:rPr>
        <w:t>doorgifte</w:t>
      </w:r>
      <w:r w:rsidRPr="003F5C9C">
        <w:rPr>
          <w:rFonts w:asciiTheme="majorHAnsi" w:hAnsiTheme="majorHAnsi" w:cstheme="majorHAnsi"/>
          <w:sz w:val="21"/>
          <w:szCs w:val="21"/>
        </w:rPr>
        <w:t xml:space="preserve"> wordt voorgeschreven of opgelegd door de wetgever</w:t>
      </w:r>
    </w:p>
    <w:p w:rsidR="0005514E" w:rsidRPr="0005514E"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sidR="00185560">
        <w:rPr>
          <w:rFonts w:asciiTheme="majorHAnsi" w:hAnsiTheme="majorHAnsi" w:cstheme="majorHAnsi"/>
          <w:sz w:val="21"/>
          <w:szCs w:val="21"/>
        </w:rPr>
        <w:t>doorgifte</w:t>
      </w:r>
      <w:r w:rsidRPr="003F5C9C">
        <w:rPr>
          <w:rFonts w:asciiTheme="majorHAnsi" w:hAnsiTheme="majorHAnsi" w:cstheme="majorHAnsi"/>
          <w:sz w:val="21"/>
          <w:szCs w:val="21"/>
        </w:rPr>
        <w:t xml:space="preserve"> gebeurt aan een verwerker die passend is en waarmee een</w:t>
      </w:r>
      <w:r>
        <w:rPr>
          <w:rFonts w:asciiTheme="majorHAnsi" w:hAnsiTheme="majorHAnsi" w:cstheme="majorHAnsi"/>
          <w:sz w:val="21"/>
          <w:szCs w:val="21"/>
        </w:rPr>
        <w:t xml:space="preserve"> </w:t>
      </w:r>
      <w:r w:rsidRPr="0005514E">
        <w:rPr>
          <w:rFonts w:asciiTheme="majorHAnsi" w:hAnsiTheme="majorHAnsi" w:cstheme="majorHAnsi"/>
          <w:sz w:val="21"/>
          <w:szCs w:val="21"/>
        </w:rPr>
        <w:t>verwerkersovereenkomst is gesloten</w:t>
      </w:r>
    </w:p>
    <w:p w:rsidR="0005514E" w:rsidRPr="0005514E"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sidR="00185560">
        <w:rPr>
          <w:rFonts w:asciiTheme="majorHAnsi" w:hAnsiTheme="majorHAnsi" w:cstheme="majorHAnsi"/>
          <w:sz w:val="21"/>
          <w:szCs w:val="21"/>
        </w:rPr>
        <w:t>doorgifte</w:t>
      </w:r>
      <w:r w:rsidRPr="003F5C9C">
        <w:rPr>
          <w:rFonts w:asciiTheme="majorHAnsi" w:hAnsiTheme="majorHAnsi" w:cstheme="majorHAnsi"/>
          <w:sz w:val="21"/>
          <w:szCs w:val="21"/>
        </w:rPr>
        <w:t xml:space="preserve"> is verenigbaar met het doeleinde waarvoor de gegevens oorspronkelijk zijn</w:t>
      </w:r>
      <w:r>
        <w:rPr>
          <w:rFonts w:asciiTheme="majorHAnsi" w:hAnsiTheme="majorHAnsi" w:cstheme="majorHAnsi"/>
          <w:sz w:val="21"/>
          <w:szCs w:val="21"/>
        </w:rPr>
        <w:t xml:space="preserve"> </w:t>
      </w:r>
      <w:r w:rsidRPr="0005514E">
        <w:rPr>
          <w:rFonts w:asciiTheme="majorHAnsi" w:hAnsiTheme="majorHAnsi" w:cstheme="majorHAnsi"/>
          <w:sz w:val="21"/>
          <w:szCs w:val="21"/>
        </w:rPr>
        <w:t>verzameld en/of verkregen</w:t>
      </w:r>
    </w:p>
    <w:p w:rsidR="0005514E" w:rsidRPr="0005514E"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sidR="00185560">
        <w:rPr>
          <w:rFonts w:asciiTheme="majorHAnsi" w:hAnsiTheme="majorHAnsi" w:cstheme="majorHAnsi"/>
          <w:sz w:val="21"/>
          <w:szCs w:val="21"/>
        </w:rPr>
        <w:t>doorgifte</w:t>
      </w:r>
      <w:r w:rsidRPr="003F5C9C">
        <w:rPr>
          <w:rFonts w:asciiTheme="majorHAnsi" w:hAnsiTheme="majorHAnsi" w:cstheme="majorHAnsi"/>
          <w:sz w:val="21"/>
          <w:szCs w:val="21"/>
        </w:rPr>
        <w:t xml:space="preserve"> is gesteund op de uitdrukkelijke toestemming van de betrokkenen waar het</w:t>
      </w:r>
      <w:r>
        <w:rPr>
          <w:rFonts w:asciiTheme="majorHAnsi" w:hAnsiTheme="majorHAnsi" w:cstheme="majorHAnsi"/>
          <w:sz w:val="21"/>
          <w:szCs w:val="21"/>
        </w:rPr>
        <w:t xml:space="preserve"> o</w:t>
      </w:r>
      <w:r w:rsidRPr="0005514E">
        <w:rPr>
          <w:rFonts w:asciiTheme="majorHAnsi" w:hAnsiTheme="majorHAnsi" w:cstheme="majorHAnsi"/>
          <w:sz w:val="21"/>
          <w:szCs w:val="21"/>
        </w:rPr>
        <w:t>ver gaat</w:t>
      </w:r>
      <w:r w:rsidR="0058694A">
        <w:rPr>
          <w:rFonts w:asciiTheme="majorHAnsi" w:hAnsiTheme="majorHAnsi" w:cstheme="majorHAnsi"/>
          <w:sz w:val="21"/>
          <w:szCs w:val="21"/>
        </w:rPr>
        <w:t>.</w:t>
      </w:r>
    </w:p>
    <w:p w:rsidR="0005514E" w:rsidRDefault="0005514E" w:rsidP="0005514E">
      <w:pPr>
        <w:spacing w:after="0" w:line="240" w:lineRule="auto"/>
        <w:jc w:val="both"/>
        <w:rPr>
          <w:rFonts w:asciiTheme="majorHAnsi" w:hAnsiTheme="majorHAnsi" w:cstheme="majorHAnsi"/>
          <w:sz w:val="21"/>
          <w:szCs w:val="21"/>
        </w:rPr>
      </w:pPr>
    </w:p>
    <w:p w:rsidR="003F5C9C" w:rsidRPr="003F5C9C" w:rsidRDefault="00C121BA" w:rsidP="00C121BA">
      <w:pPr>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Indien u gegevens doorgeeft aan derden, en u zich niet op één van deze gronden kan beroepen, kan het nuttig zijn om de doorgifte als een afzonderlijk ‘doeleinde’ op te nemen. </w:t>
      </w:r>
    </w:p>
    <w:p w:rsidR="003F5C9C" w:rsidRPr="003F5C9C" w:rsidRDefault="003F5C9C" w:rsidP="003F5C9C">
      <w:pPr>
        <w:spacing w:after="0" w:line="240" w:lineRule="auto"/>
        <w:jc w:val="both"/>
        <w:rPr>
          <w:rFonts w:asciiTheme="majorHAnsi" w:hAnsiTheme="majorHAnsi" w:cstheme="majorHAnsi"/>
          <w:sz w:val="21"/>
          <w:szCs w:val="21"/>
        </w:rPr>
      </w:pPr>
    </w:p>
    <w:p w:rsidR="003F5C9C" w:rsidRPr="003F5C9C" w:rsidRDefault="00C121BA" w:rsidP="00C121BA">
      <w:pPr>
        <w:spacing w:after="0" w:line="240" w:lineRule="auto"/>
        <w:jc w:val="both"/>
        <w:rPr>
          <w:rFonts w:asciiTheme="majorHAnsi" w:hAnsiTheme="majorHAnsi" w:cstheme="majorHAnsi"/>
          <w:sz w:val="21"/>
          <w:szCs w:val="21"/>
        </w:rPr>
      </w:pPr>
      <w:r w:rsidRPr="00C121BA">
        <w:rPr>
          <w:rFonts w:asciiTheme="majorHAnsi" w:hAnsiTheme="majorHAnsi" w:cstheme="majorHAnsi"/>
          <w:sz w:val="21"/>
          <w:szCs w:val="21"/>
          <w:u w:val="single"/>
        </w:rPr>
        <w:t>Bijvoorbeeld:</w:t>
      </w:r>
      <w:r>
        <w:rPr>
          <w:rFonts w:asciiTheme="majorHAnsi" w:hAnsiTheme="majorHAnsi" w:cstheme="majorHAnsi"/>
          <w:sz w:val="21"/>
          <w:szCs w:val="21"/>
        </w:rPr>
        <w:t xml:space="preserve"> </w:t>
      </w:r>
      <w:r w:rsidR="003F5C9C" w:rsidRPr="003F5C9C">
        <w:rPr>
          <w:rFonts w:asciiTheme="majorHAnsi" w:hAnsiTheme="majorHAnsi" w:cstheme="majorHAnsi"/>
          <w:sz w:val="21"/>
          <w:szCs w:val="21"/>
        </w:rPr>
        <w:t>een onderneming die zijn klantenbestand wil verkopen of verhuren aan een andere onderneming, moet hiervoor de uitdrukkelijk toestemming hebben van de betrokken klanten.</w:t>
      </w:r>
    </w:p>
    <w:p w:rsidR="003F5C9C" w:rsidRPr="003F5C9C" w:rsidRDefault="003F5C9C" w:rsidP="003F5C9C">
      <w:pPr>
        <w:spacing w:after="0" w:line="240" w:lineRule="auto"/>
        <w:jc w:val="both"/>
        <w:rPr>
          <w:rFonts w:asciiTheme="majorHAnsi" w:hAnsiTheme="majorHAnsi" w:cstheme="majorHAnsi"/>
          <w:sz w:val="21"/>
          <w:szCs w:val="21"/>
        </w:rPr>
      </w:pPr>
    </w:p>
    <w:p w:rsidR="003F5C9C" w:rsidRPr="003F5C9C" w:rsidRDefault="003F5C9C" w:rsidP="003F5C9C">
      <w:pPr>
        <w:spacing w:after="0" w:line="240" w:lineRule="auto"/>
        <w:jc w:val="both"/>
        <w:rPr>
          <w:rFonts w:asciiTheme="majorHAnsi" w:hAnsiTheme="majorHAnsi" w:cstheme="majorHAnsi"/>
          <w:sz w:val="21"/>
          <w:szCs w:val="21"/>
        </w:rPr>
      </w:pPr>
    </w:p>
    <w:p w:rsidR="003F5C9C" w:rsidRPr="003F5C9C" w:rsidRDefault="004A2E00" w:rsidP="003F5C9C">
      <w:pPr>
        <w:spacing w:after="0" w:line="240" w:lineRule="auto"/>
        <w:jc w:val="both"/>
        <w:rPr>
          <w:rFonts w:asciiTheme="majorHAnsi" w:hAnsiTheme="majorHAnsi" w:cstheme="majorHAnsi"/>
          <w:sz w:val="21"/>
          <w:szCs w:val="21"/>
        </w:rPr>
      </w:pPr>
      <w:r>
        <w:rPr>
          <w:rFonts w:asciiTheme="majorHAnsi" w:hAnsiTheme="majorHAnsi" w:cstheme="majorHAnsi"/>
          <w:sz w:val="21"/>
          <w:szCs w:val="21"/>
        </w:rPr>
        <w:t>Let op: d</w:t>
      </w:r>
      <w:r w:rsidR="00E73738">
        <w:rPr>
          <w:rFonts w:asciiTheme="majorHAnsi" w:hAnsiTheme="majorHAnsi" w:cstheme="majorHAnsi"/>
          <w:sz w:val="21"/>
          <w:szCs w:val="21"/>
        </w:rPr>
        <w:t xml:space="preserve">oorgifte van gegevens </w:t>
      </w:r>
      <w:r w:rsidR="003F5C9C" w:rsidRPr="003F5C9C">
        <w:rPr>
          <w:rFonts w:asciiTheme="majorHAnsi" w:hAnsiTheme="majorHAnsi" w:cstheme="majorHAnsi"/>
          <w:sz w:val="21"/>
          <w:szCs w:val="21"/>
        </w:rPr>
        <w:t xml:space="preserve">aan derden is </w:t>
      </w:r>
      <w:r w:rsidR="00E73738">
        <w:rPr>
          <w:rFonts w:asciiTheme="majorHAnsi" w:hAnsiTheme="majorHAnsi" w:cstheme="majorHAnsi"/>
          <w:sz w:val="21"/>
          <w:szCs w:val="21"/>
        </w:rPr>
        <w:t>in principe</w:t>
      </w:r>
      <w:r w:rsidR="003F5C9C" w:rsidRPr="003F5C9C">
        <w:rPr>
          <w:rFonts w:asciiTheme="majorHAnsi" w:hAnsiTheme="majorHAnsi" w:cstheme="majorHAnsi"/>
          <w:sz w:val="21"/>
          <w:szCs w:val="21"/>
        </w:rPr>
        <w:t xml:space="preserve"> verboden in de volgende gevallen</w:t>
      </w:r>
      <w:r w:rsidR="00E73738">
        <w:rPr>
          <w:rFonts w:asciiTheme="majorHAnsi" w:hAnsiTheme="majorHAnsi" w:cstheme="majorHAnsi"/>
          <w:sz w:val="21"/>
          <w:szCs w:val="21"/>
        </w:rPr>
        <w:t>:</w:t>
      </w:r>
    </w:p>
    <w:p w:rsidR="003F5C9C" w:rsidRPr="003F5C9C" w:rsidRDefault="003F5C9C" w:rsidP="003F5C9C">
      <w:pPr>
        <w:spacing w:after="0" w:line="240" w:lineRule="auto"/>
        <w:jc w:val="both"/>
        <w:rPr>
          <w:rFonts w:asciiTheme="majorHAnsi" w:hAnsiTheme="majorHAnsi" w:cstheme="majorHAnsi"/>
          <w:sz w:val="21"/>
          <w:szCs w:val="21"/>
        </w:rPr>
      </w:pPr>
    </w:p>
    <w:p w:rsidR="00E73738" w:rsidRDefault="003F5C9C" w:rsidP="003F5C9C">
      <w:pPr>
        <w:pStyle w:val="Paragraphedeliste"/>
        <w:numPr>
          <w:ilvl w:val="0"/>
          <w:numId w:val="32"/>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De verantwoordelijke is onderworpen aan een beroepsgeheim of vertrouwelijkheidsplicht</w:t>
      </w:r>
    </w:p>
    <w:p w:rsidR="00E73738" w:rsidRDefault="003F5C9C" w:rsidP="00E73738">
      <w:pPr>
        <w:pStyle w:val="Paragraphedeliste"/>
        <w:numPr>
          <w:ilvl w:val="0"/>
          <w:numId w:val="32"/>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 xml:space="preserve">De </w:t>
      </w:r>
      <w:r w:rsidR="00E73738">
        <w:rPr>
          <w:rFonts w:asciiTheme="majorHAnsi" w:hAnsiTheme="majorHAnsi" w:cstheme="majorHAnsi"/>
          <w:sz w:val="21"/>
          <w:szCs w:val="21"/>
        </w:rPr>
        <w:t>doorgifte</w:t>
      </w:r>
      <w:r w:rsidRPr="00E73738">
        <w:rPr>
          <w:rFonts w:asciiTheme="majorHAnsi" w:hAnsiTheme="majorHAnsi" w:cstheme="majorHAnsi"/>
          <w:sz w:val="21"/>
          <w:szCs w:val="21"/>
        </w:rPr>
        <w:t xml:space="preserve"> is verboden op grond van de wet- of regelgeving</w:t>
      </w:r>
    </w:p>
    <w:p w:rsidR="003F5C9C" w:rsidRPr="00E73738" w:rsidRDefault="003F5C9C" w:rsidP="00E73738">
      <w:pPr>
        <w:pStyle w:val="Paragraphedeliste"/>
        <w:numPr>
          <w:ilvl w:val="0"/>
          <w:numId w:val="32"/>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 xml:space="preserve">De </w:t>
      </w:r>
      <w:r w:rsidR="00E73738">
        <w:rPr>
          <w:rFonts w:asciiTheme="majorHAnsi" w:hAnsiTheme="majorHAnsi" w:cstheme="majorHAnsi"/>
          <w:sz w:val="21"/>
          <w:szCs w:val="21"/>
        </w:rPr>
        <w:t>doorgifte</w:t>
      </w:r>
      <w:r w:rsidRPr="00E73738">
        <w:rPr>
          <w:rFonts w:asciiTheme="majorHAnsi" w:hAnsiTheme="majorHAnsi" w:cstheme="majorHAnsi"/>
          <w:sz w:val="21"/>
          <w:szCs w:val="21"/>
        </w:rPr>
        <w:t xml:space="preserve"> is niet verenigbaar met het doeleinde waarvoor de gegevens oorspronkelijk zijn verzameld en/of verkregen en kan niet worden gesteund op de uitdrukkelijke toestemming van de betrokkenen.</w:t>
      </w:r>
    </w:p>
    <w:p w:rsidR="00E87E92" w:rsidRDefault="00E87E92" w:rsidP="004A6E50">
      <w:pPr>
        <w:pStyle w:val="Titre3"/>
      </w:pPr>
    </w:p>
    <w:p w:rsidR="00C121BA" w:rsidRDefault="00C121BA" w:rsidP="004A6E50">
      <w:pPr>
        <w:pStyle w:val="Titre3"/>
      </w:pPr>
      <w:r>
        <w:t>Doorgifte aan derde landen</w:t>
      </w:r>
    </w:p>
    <w:p w:rsidR="004A6E50" w:rsidRPr="004A6E50" w:rsidRDefault="004A6E50" w:rsidP="004A6E50"/>
    <w:p w:rsidR="00C121BA" w:rsidRDefault="00C121BA" w:rsidP="00C121BA">
      <w:pPr>
        <w:jc w:val="both"/>
        <w:rPr>
          <w:rFonts w:asciiTheme="majorHAnsi" w:hAnsiTheme="majorHAnsi" w:cstheme="majorHAnsi"/>
          <w:sz w:val="21"/>
          <w:szCs w:val="21"/>
        </w:rPr>
      </w:pPr>
      <w:r>
        <w:rPr>
          <w:rFonts w:asciiTheme="majorHAnsi" w:hAnsiTheme="majorHAnsi" w:cstheme="majorHAnsi"/>
          <w:sz w:val="21"/>
          <w:szCs w:val="21"/>
        </w:rPr>
        <w:t>De GDPR geldt enkel voor landen die behoren tot de Europese Economische Ruimte (EER)</w:t>
      </w:r>
      <w:r>
        <w:rPr>
          <w:rStyle w:val="Appelnotedebasdep"/>
          <w:rFonts w:asciiTheme="majorHAnsi" w:hAnsiTheme="majorHAnsi" w:cstheme="majorHAnsi"/>
          <w:sz w:val="21"/>
          <w:szCs w:val="21"/>
        </w:rPr>
        <w:footnoteReference w:id="1"/>
      </w:r>
      <w:r>
        <w:rPr>
          <w:rFonts w:asciiTheme="majorHAnsi" w:hAnsiTheme="majorHAnsi" w:cstheme="majorHAnsi"/>
          <w:sz w:val="21"/>
          <w:szCs w:val="21"/>
        </w:rPr>
        <w:t xml:space="preserve">. Om de veiligheid van persoonsgegevens te waarborgen, bepaalt de GDPR echter dat u persoonsgegevens enkel in bepaalde gevallen kan doorgeven aan landen buiten deze EER (men spreekt dan van ‘derde landen’). </w:t>
      </w:r>
    </w:p>
    <w:p w:rsidR="00C121BA" w:rsidRDefault="00C121BA" w:rsidP="00C121BA">
      <w:pPr>
        <w:jc w:val="both"/>
        <w:rPr>
          <w:rFonts w:asciiTheme="majorHAnsi" w:hAnsiTheme="majorHAnsi" w:cstheme="majorHAnsi"/>
          <w:sz w:val="21"/>
          <w:szCs w:val="21"/>
        </w:rPr>
      </w:pPr>
      <w:r>
        <w:rPr>
          <w:rFonts w:asciiTheme="majorHAnsi" w:hAnsiTheme="majorHAnsi" w:cstheme="majorHAnsi"/>
          <w:sz w:val="21"/>
          <w:szCs w:val="21"/>
        </w:rPr>
        <w:t xml:space="preserve">U zal misschien denken dat dit een ‘ver van uw bed’ – show is, en dat u geen gegevens doorgeeft aan landen buiten de EER. Nochtans doet u dat misschien sneller dan u denkt. Indien </w:t>
      </w:r>
      <w:proofErr w:type="gramStart"/>
      <w:r>
        <w:rPr>
          <w:rFonts w:asciiTheme="majorHAnsi" w:hAnsiTheme="majorHAnsi" w:cstheme="majorHAnsi"/>
          <w:sz w:val="21"/>
          <w:szCs w:val="21"/>
        </w:rPr>
        <w:t>u  heeft</w:t>
      </w:r>
      <w:proofErr w:type="gramEnd"/>
      <w:r>
        <w:rPr>
          <w:rFonts w:asciiTheme="majorHAnsi" w:hAnsiTheme="majorHAnsi" w:cstheme="majorHAnsi"/>
          <w:sz w:val="21"/>
          <w:szCs w:val="21"/>
        </w:rPr>
        <w:t xml:space="preserve"> vastgesteld dat u bepaalde gegevens bijhoudt in een Cloud-oplossing of een specifieke software, is het niet gegarandeerd dat de leverancier van die oplossing zijn servers binnen de EER heeft staan. Staan die servers buiten de EER, dan geeft u wel degelijk gegevens door aan een derde land. </w:t>
      </w:r>
    </w:p>
    <w:p w:rsidR="00C121BA" w:rsidRDefault="00C121BA" w:rsidP="00C121BA">
      <w:pPr>
        <w:jc w:val="both"/>
        <w:rPr>
          <w:rFonts w:asciiTheme="majorHAnsi" w:hAnsiTheme="majorHAnsi" w:cstheme="majorHAnsi"/>
          <w:sz w:val="21"/>
          <w:szCs w:val="21"/>
        </w:rPr>
      </w:pPr>
      <w:r>
        <w:rPr>
          <w:rFonts w:asciiTheme="majorHAnsi" w:hAnsiTheme="majorHAnsi" w:cstheme="majorHAnsi"/>
          <w:sz w:val="21"/>
          <w:szCs w:val="21"/>
        </w:rPr>
        <w:t xml:space="preserve">U doet er </w:t>
      </w:r>
      <w:r w:rsidR="00410C31">
        <w:rPr>
          <w:rFonts w:asciiTheme="majorHAnsi" w:hAnsiTheme="majorHAnsi" w:cstheme="majorHAnsi"/>
          <w:sz w:val="21"/>
          <w:szCs w:val="21"/>
        </w:rPr>
        <w:t>dan ook</w:t>
      </w:r>
      <w:r>
        <w:rPr>
          <w:rFonts w:asciiTheme="majorHAnsi" w:hAnsiTheme="majorHAnsi" w:cstheme="majorHAnsi"/>
          <w:sz w:val="21"/>
          <w:szCs w:val="21"/>
        </w:rPr>
        <w:t xml:space="preserve"> best aan om aan deze leveranciers na te vragen waar zij hun servers hebben staan. Van grote internationale spelers zal u waarschijnlijk geen antwoord krijgen, maar zelf moeten gaan zoeken in hun </w:t>
      </w:r>
      <w:proofErr w:type="spellStart"/>
      <w:r>
        <w:rPr>
          <w:rFonts w:asciiTheme="majorHAnsi" w:hAnsiTheme="majorHAnsi" w:cstheme="majorHAnsi"/>
          <w:sz w:val="21"/>
          <w:szCs w:val="21"/>
        </w:rPr>
        <w:t>privacybeleid</w:t>
      </w:r>
      <w:proofErr w:type="spellEnd"/>
      <w:r>
        <w:rPr>
          <w:rFonts w:asciiTheme="majorHAnsi" w:hAnsiTheme="majorHAnsi" w:cstheme="majorHAnsi"/>
          <w:sz w:val="21"/>
          <w:szCs w:val="21"/>
        </w:rPr>
        <w:t xml:space="preserve"> of algemene voorwaarden</w:t>
      </w:r>
      <w:r>
        <w:rPr>
          <w:rStyle w:val="Appelnotedebasdep"/>
          <w:rFonts w:asciiTheme="majorHAnsi" w:hAnsiTheme="majorHAnsi" w:cstheme="majorHAnsi"/>
          <w:sz w:val="21"/>
          <w:szCs w:val="21"/>
        </w:rPr>
        <w:footnoteReference w:id="2"/>
      </w:r>
      <w:r>
        <w:rPr>
          <w:rFonts w:asciiTheme="majorHAnsi" w:hAnsiTheme="majorHAnsi" w:cstheme="majorHAnsi"/>
          <w:sz w:val="21"/>
          <w:szCs w:val="21"/>
        </w:rPr>
        <w:t xml:space="preserve">.  </w:t>
      </w:r>
    </w:p>
    <w:p w:rsidR="00C121BA" w:rsidRDefault="00C121BA" w:rsidP="00C121BA">
      <w:pPr>
        <w:jc w:val="both"/>
        <w:rPr>
          <w:rFonts w:asciiTheme="majorHAnsi" w:hAnsiTheme="majorHAnsi" w:cstheme="majorHAnsi"/>
          <w:sz w:val="21"/>
          <w:szCs w:val="21"/>
        </w:rPr>
      </w:pPr>
      <w:r>
        <w:rPr>
          <w:rFonts w:asciiTheme="majorHAnsi" w:hAnsiTheme="majorHAnsi" w:cstheme="majorHAnsi"/>
          <w:sz w:val="21"/>
          <w:szCs w:val="21"/>
        </w:rPr>
        <w:t xml:space="preserve">Indien u vaststelt dat er effectief een doorgifte is aan een derde land </w:t>
      </w:r>
      <w:proofErr w:type="gramStart"/>
      <w:r>
        <w:rPr>
          <w:rFonts w:asciiTheme="majorHAnsi" w:hAnsiTheme="majorHAnsi" w:cstheme="majorHAnsi"/>
          <w:sz w:val="21"/>
          <w:szCs w:val="21"/>
        </w:rPr>
        <w:t>( bijvoorbeeld</w:t>
      </w:r>
      <w:proofErr w:type="gramEnd"/>
      <w:r>
        <w:rPr>
          <w:rFonts w:asciiTheme="majorHAnsi" w:hAnsiTheme="majorHAnsi" w:cstheme="majorHAnsi"/>
          <w:sz w:val="21"/>
          <w:szCs w:val="21"/>
        </w:rPr>
        <w:t xml:space="preserve"> omdat de servers buiten de EER liggen), dan moet u een aantal zaken nagaan: </w:t>
      </w:r>
    </w:p>
    <w:p w:rsidR="00C121BA" w:rsidRDefault="00C121BA" w:rsidP="00C121BA">
      <w:pPr>
        <w:pStyle w:val="Paragraphedeliste"/>
        <w:numPr>
          <w:ilvl w:val="0"/>
          <w:numId w:val="21"/>
        </w:numPr>
        <w:spacing w:line="256" w:lineRule="auto"/>
        <w:jc w:val="both"/>
        <w:rPr>
          <w:rStyle w:val="Lienhypertexte"/>
        </w:rPr>
      </w:pPr>
      <w:r>
        <w:rPr>
          <w:rFonts w:asciiTheme="majorHAnsi" w:hAnsiTheme="majorHAnsi" w:cstheme="majorHAnsi"/>
          <w:sz w:val="21"/>
          <w:szCs w:val="21"/>
        </w:rPr>
        <w:t>Voor 12 landen heeft de EU beslist dat zij veilig genoeg zijn om gegevens aan door te geven zonder dat u daar toestemming voor moet vragen aan de Gegevensbeschermingsautoriteit</w:t>
      </w:r>
      <w:r>
        <w:rPr>
          <w:rStyle w:val="Appelnotedebasdep"/>
          <w:rFonts w:asciiTheme="majorHAnsi" w:hAnsiTheme="majorHAnsi" w:cstheme="majorHAnsi"/>
          <w:sz w:val="21"/>
          <w:szCs w:val="21"/>
        </w:rPr>
        <w:footnoteReference w:id="3"/>
      </w:r>
      <w:r>
        <w:rPr>
          <w:rFonts w:asciiTheme="majorHAnsi" w:hAnsiTheme="majorHAnsi" w:cstheme="majorHAnsi"/>
          <w:sz w:val="21"/>
          <w:szCs w:val="21"/>
        </w:rPr>
        <w:t xml:space="preserve">. U vindt deze landen op </w:t>
      </w:r>
      <w:hyperlink r:id="rId9" w:history="1">
        <w:r w:rsidR="00CF3C7B" w:rsidRPr="00452506">
          <w:rPr>
            <w:rStyle w:val="Lienhypertexte"/>
          </w:rPr>
          <w:t>https://ec.europa.eu/info/law/law-topic/data-protection/data-transfers-outside-eu/adequacy-protection-personal-data-non-eu-countries_en</w:t>
        </w:r>
      </w:hyperlink>
      <w:r>
        <w:rPr>
          <w:rStyle w:val="Lienhypertexte"/>
        </w:rPr>
        <w:t xml:space="preserve">. </w:t>
      </w:r>
    </w:p>
    <w:p w:rsidR="00ED799B" w:rsidRPr="00ED799B" w:rsidRDefault="00C121BA" w:rsidP="00ED799B">
      <w:pPr>
        <w:pStyle w:val="Paragraphedeliste"/>
        <w:numPr>
          <w:ilvl w:val="0"/>
          <w:numId w:val="21"/>
        </w:numPr>
        <w:spacing w:line="256" w:lineRule="auto"/>
        <w:jc w:val="both"/>
      </w:pPr>
      <w:r>
        <w:rPr>
          <w:rFonts w:asciiTheme="majorHAnsi" w:hAnsiTheme="majorHAnsi" w:cstheme="majorHAnsi"/>
          <w:sz w:val="21"/>
          <w:szCs w:val="21"/>
        </w:rPr>
        <w:lastRenderedPageBreak/>
        <w:t xml:space="preserve">Voor wat betreft de VS moet u nagaan of uw leverancier voorkomt op de </w:t>
      </w:r>
      <w:hyperlink r:id="rId10" w:history="1">
        <w:r>
          <w:rPr>
            <w:rStyle w:val="Lienhypertexte"/>
            <w:rFonts w:cstheme="majorHAnsi"/>
            <w:sz w:val="21"/>
            <w:szCs w:val="21"/>
          </w:rPr>
          <w:t xml:space="preserve">Privacy </w:t>
        </w:r>
        <w:proofErr w:type="spellStart"/>
        <w:r>
          <w:rPr>
            <w:rStyle w:val="Lienhypertexte"/>
            <w:rFonts w:cstheme="majorHAnsi"/>
            <w:sz w:val="21"/>
            <w:szCs w:val="21"/>
          </w:rPr>
          <w:t>Shield</w:t>
        </w:r>
        <w:proofErr w:type="spellEnd"/>
        <w:r>
          <w:rPr>
            <w:rStyle w:val="Lienhypertexte"/>
            <w:rFonts w:cstheme="majorHAnsi"/>
            <w:sz w:val="21"/>
            <w:szCs w:val="21"/>
          </w:rPr>
          <w:t xml:space="preserve"> list</w:t>
        </w:r>
      </w:hyperlink>
      <w:r>
        <w:rPr>
          <w:rFonts w:asciiTheme="majorHAnsi" w:hAnsiTheme="majorHAnsi" w:cstheme="majorHAnsi"/>
          <w:sz w:val="21"/>
          <w:szCs w:val="21"/>
        </w:rPr>
        <w:t>. Is dat het geval, dan mag u gegevens doorgeven zonder dat u daar toestemming voor moet vragen aan de Gegevensbeschermingsautoriteit.</w:t>
      </w:r>
    </w:p>
    <w:p w:rsidR="00360EE7" w:rsidRDefault="0059453B" w:rsidP="0059453B">
      <w:pPr>
        <w:spacing w:line="256" w:lineRule="auto"/>
        <w:jc w:val="both"/>
        <w:rPr>
          <w:rFonts w:asciiTheme="majorHAnsi" w:hAnsiTheme="majorHAnsi" w:cstheme="majorHAnsi"/>
          <w:sz w:val="21"/>
          <w:szCs w:val="21"/>
        </w:rPr>
      </w:pPr>
      <w:r>
        <w:rPr>
          <w:rFonts w:asciiTheme="majorHAnsi" w:hAnsiTheme="majorHAnsi" w:cstheme="majorHAnsi"/>
          <w:sz w:val="21"/>
          <w:szCs w:val="21"/>
        </w:rPr>
        <w:t xml:space="preserve">Kan u geen beroep doen op één van deze twee mogelijkheden, dan mag een doorgifte aan een derde land enkel gebeuren als u extra maatregelen neemt. Die maatregelen zijn echter heel technisch en ingewikkeld. Omdat ze enkel nodig zullen zijn in specifieke situaties, geven we ze mee als bijlage aan deze stap. </w:t>
      </w:r>
      <w:r w:rsidR="00360EE7">
        <w:rPr>
          <w:rFonts w:asciiTheme="majorHAnsi" w:hAnsiTheme="majorHAnsi" w:cstheme="majorHAnsi"/>
          <w:sz w:val="21"/>
          <w:szCs w:val="21"/>
        </w:rPr>
        <w:t xml:space="preserve">Als u echter beroep kan doen op één van de twee bovenstaande gronden </w:t>
      </w:r>
      <w:proofErr w:type="gramStart"/>
      <w:r w:rsidR="00360EE7">
        <w:rPr>
          <w:rFonts w:asciiTheme="majorHAnsi" w:hAnsiTheme="majorHAnsi" w:cstheme="majorHAnsi"/>
          <w:sz w:val="21"/>
          <w:szCs w:val="21"/>
        </w:rPr>
        <w:t>( lijst</w:t>
      </w:r>
      <w:proofErr w:type="gramEnd"/>
      <w:r w:rsidR="00360EE7">
        <w:rPr>
          <w:rFonts w:asciiTheme="majorHAnsi" w:hAnsiTheme="majorHAnsi" w:cstheme="majorHAnsi"/>
          <w:sz w:val="21"/>
          <w:szCs w:val="21"/>
        </w:rPr>
        <w:t xml:space="preserve"> van 12 landen of de Privacy </w:t>
      </w:r>
      <w:proofErr w:type="spellStart"/>
      <w:r w:rsidR="00360EE7">
        <w:rPr>
          <w:rFonts w:asciiTheme="majorHAnsi" w:hAnsiTheme="majorHAnsi" w:cstheme="majorHAnsi"/>
          <w:sz w:val="21"/>
          <w:szCs w:val="21"/>
        </w:rPr>
        <w:t>Shield</w:t>
      </w:r>
      <w:proofErr w:type="spellEnd"/>
      <w:r w:rsidR="00360EE7">
        <w:rPr>
          <w:rFonts w:asciiTheme="majorHAnsi" w:hAnsiTheme="majorHAnsi" w:cstheme="majorHAnsi"/>
          <w:sz w:val="21"/>
          <w:szCs w:val="21"/>
        </w:rPr>
        <w:t xml:space="preserve"> List), kan u de bijlage gewoon negeren en naar Stap 4 gaan. </w:t>
      </w:r>
    </w:p>
    <w:p w:rsidR="00360EE7" w:rsidRDefault="00360EE7" w:rsidP="00360EE7">
      <w:pPr>
        <w:pStyle w:val="Titre3"/>
      </w:pPr>
      <w:r>
        <w:t>Bijkomende maatregelen bij doorgifte aan derde landen</w:t>
      </w:r>
    </w:p>
    <w:p w:rsidR="00D36842" w:rsidRDefault="00D36842" w:rsidP="00D36842"/>
    <w:p w:rsidR="00D36842" w:rsidRDefault="00D36842" w:rsidP="00D36842">
      <w:pPr>
        <w:spacing w:after="0" w:line="240" w:lineRule="auto"/>
        <w:rPr>
          <w:rFonts w:asciiTheme="majorHAnsi" w:hAnsiTheme="majorHAnsi" w:cstheme="majorHAnsi"/>
          <w:b/>
          <w:sz w:val="21"/>
          <w:szCs w:val="21"/>
          <w:u w:val="single"/>
        </w:rPr>
      </w:pPr>
      <w:r>
        <w:rPr>
          <w:rFonts w:asciiTheme="majorHAnsi" w:hAnsiTheme="majorHAnsi" w:cstheme="majorHAnsi"/>
          <w:b/>
          <w:sz w:val="21"/>
          <w:szCs w:val="21"/>
          <w:u w:val="single"/>
        </w:rPr>
        <w:t xml:space="preserve">Wat hieronder staat geldt enkel wanneer u gegevens doorgeeft aan landen buiten de EER die niet voorkomen op de lijst van 12 landen, of aan een Amerikaans bedrijf dat niet voorkomt op de Privacy </w:t>
      </w:r>
      <w:proofErr w:type="spellStart"/>
      <w:r>
        <w:rPr>
          <w:rFonts w:asciiTheme="majorHAnsi" w:hAnsiTheme="majorHAnsi" w:cstheme="majorHAnsi"/>
          <w:b/>
          <w:sz w:val="21"/>
          <w:szCs w:val="21"/>
          <w:u w:val="single"/>
        </w:rPr>
        <w:t>Shield</w:t>
      </w:r>
      <w:proofErr w:type="spellEnd"/>
      <w:r>
        <w:rPr>
          <w:rFonts w:asciiTheme="majorHAnsi" w:hAnsiTheme="majorHAnsi" w:cstheme="majorHAnsi"/>
          <w:b/>
          <w:sz w:val="21"/>
          <w:szCs w:val="21"/>
          <w:u w:val="single"/>
        </w:rPr>
        <w:t xml:space="preserve"> List!</w:t>
      </w:r>
    </w:p>
    <w:p w:rsidR="00D36842" w:rsidRDefault="00D36842" w:rsidP="00D36842">
      <w:pPr>
        <w:spacing w:after="0" w:line="240" w:lineRule="auto"/>
        <w:rPr>
          <w:rFonts w:asciiTheme="majorHAnsi" w:hAnsiTheme="majorHAnsi" w:cstheme="majorHAnsi"/>
          <w:sz w:val="21"/>
          <w:szCs w:val="21"/>
        </w:rPr>
      </w:pPr>
    </w:p>
    <w:p w:rsidR="00D36842" w:rsidRDefault="00D36842" w:rsidP="00D36842">
      <w:pPr>
        <w:spacing w:after="0" w:line="240" w:lineRule="auto"/>
        <w:rPr>
          <w:rFonts w:asciiTheme="majorHAnsi" w:hAnsiTheme="majorHAnsi"/>
          <w:sz w:val="21"/>
          <w:szCs w:val="21"/>
        </w:rPr>
      </w:pPr>
      <w:r>
        <w:rPr>
          <w:rFonts w:asciiTheme="majorHAnsi" w:hAnsiTheme="majorHAnsi" w:cstheme="majorHAnsi"/>
          <w:sz w:val="21"/>
          <w:szCs w:val="21"/>
        </w:rPr>
        <w:t>In dat geval</w:t>
      </w:r>
      <w:r>
        <w:rPr>
          <w:rFonts w:asciiTheme="majorHAnsi" w:hAnsiTheme="majorHAnsi"/>
          <w:sz w:val="21"/>
          <w:szCs w:val="21"/>
        </w:rPr>
        <w:t xml:space="preserve"> mag een doorgifte alleen plaatsvinden mits de verwerkingsverantwoordelijke of verwerker passende waarborgen bieden én de betrokkenen over afdwingbare rechten en doeltreffende rechtsmiddelen beschikken.</w:t>
      </w: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Die passende waarborgen kunnen worden geboden door een aantal instrumenten die op het niveau van de Europese Unie zijn uitgewerkt, zoals</w:t>
      </w:r>
      <w:r>
        <w:rPr>
          <w:rFonts w:asciiTheme="majorHAnsi" w:hAnsiTheme="majorHAnsi"/>
          <w:sz w:val="21"/>
          <w:szCs w:val="21"/>
        </w:rPr>
        <w:t>:</w:t>
      </w:r>
    </w:p>
    <w:p w:rsidR="0059453B" w:rsidRPr="00360EE7" w:rsidRDefault="0059453B" w:rsidP="00360EE7">
      <w:pPr>
        <w:pStyle w:val="Paragraphedeliste"/>
        <w:numPr>
          <w:ilvl w:val="0"/>
          <w:numId w:val="19"/>
        </w:numPr>
        <w:spacing w:line="256" w:lineRule="auto"/>
        <w:jc w:val="both"/>
        <w:rPr>
          <w:rFonts w:asciiTheme="majorHAnsi" w:hAnsiTheme="majorHAnsi" w:cstheme="majorHAnsi"/>
          <w:sz w:val="21"/>
          <w:szCs w:val="21"/>
        </w:rPr>
      </w:pPr>
      <w:r w:rsidRPr="00360EE7">
        <w:rPr>
          <w:rFonts w:asciiTheme="majorHAnsi" w:hAnsiTheme="majorHAnsi" w:cstheme="majorHAnsi"/>
          <w:sz w:val="21"/>
          <w:szCs w:val="21"/>
        </w:rPr>
        <w:t>Bindende bedrijfsvoorschriften (of Binding Corporate Rules).</w:t>
      </w:r>
    </w:p>
    <w:p w:rsidR="0059453B" w:rsidRPr="0059453B" w:rsidRDefault="0059453B" w:rsidP="0059453B">
      <w:pPr>
        <w:pStyle w:val="Paragraphedeliste"/>
        <w:spacing w:after="0" w:line="240" w:lineRule="auto"/>
        <w:ind w:left="712"/>
        <w:jc w:val="both"/>
        <w:rPr>
          <w:rFonts w:asciiTheme="majorHAnsi" w:hAnsiTheme="majorHAnsi" w:cstheme="majorHAnsi"/>
          <w:sz w:val="21"/>
          <w:szCs w:val="21"/>
        </w:rPr>
      </w:pPr>
      <w:r w:rsidRPr="0059453B">
        <w:rPr>
          <w:rFonts w:asciiTheme="majorHAnsi" w:hAnsiTheme="majorHAnsi" w:cstheme="majorHAnsi"/>
          <w:sz w:val="21"/>
          <w:szCs w:val="21"/>
        </w:rPr>
        <w:t>Dit instrument is bedoeld voor doorgiftes van persoonsgegevens tussen de leden van een concern of groepering van onderneming die gezamenlijk een economische activiteit uitoefenen.</w:t>
      </w:r>
    </w:p>
    <w:p w:rsidR="0059453B" w:rsidRPr="0059453B"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 xml:space="preserve">Standaardbepalingen inzake gegevensbescherming die door de Europese Commissie zijn vastgesteld. Hieronder vallen met name de overeenkomst voor doorgifte door een verantwoordelijke voor de verwerking naar verantwoordelijke voor de verwerking (model 2004/915/CE (ENG) en de overeenkomst voor doorgifte door een verantwoordelijke voor de verwerking naar een verwerker (model 2010/87/EU (ENG). </w:t>
      </w:r>
    </w:p>
    <w:p w:rsidR="0059453B" w:rsidRPr="0059453B"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Standaardbepalingen inzake gegevensbescherming die door een (nationale) toezichthoudende autoriteit zijn vastgesteld en door de Europese Commissie zijn goedgekeurd.</w:t>
      </w:r>
    </w:p>
    <w:p w:rsidR="0059453B" w:rsidRPr="0059453B"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Desgevallend, een goedgekeurde gedragscode of een goedgekeurd certificeringsmechanisme, samen met bindende en afdwingbare toezeggingen van de verwerkingsverantwoordelijke of verwerker in het derde land om de passende waarborgen toe te passen</w:t>
      </w:r>
    </w:p>
    <w:p w:rsidR="00360EE7" w:rsidRDefault="00360EE7" w:rsidP="00360EE7">
      <w:pPr>
        <w:spacing w:after="0" w:line="240" w:lineRule="auto"/>
        <w:rPr>
          <w:i/>
        </w:rPr>
      </w:pPr>
    </w:p>
    <w:p w:rsidR="00360EE7" w:rsidRPr="00360EE7" w:rsidRDefault="00360EE7" w:rsidP="00360EE7">
      <w:pPr>
        <w:spacing w:after="0" w:line="240" w:lineRule="auto"/>
        <w:jc w:val="both"/>
        <w:rPr>
          <w:rFonts w:asciiTheme="majorHAnsi" w:hAnsiTheme="majorHAnsi"/>
          <w:sz w:val="21"/>
          <w:szCs w:val="21"/>
        </w:rPr>
      </w:pPr>
      <w:r w:rsidRPr="00360EE7">
        <w:rPr>
          <w:rFonts w:asciiTheme="majorHAnsi" w:hAnsiTheme="majorHAnsi"/>
          <w:sz w:val="21"/>
          <w:szCs w:val="21"/>
        </w:rPr>
        <w:t xml:space="preserve">Het zal niet altijd evident zijn voor een KMO om met de ontvanger in een derde land een instrument af te sluiten dat passende waarborgen biedt. Indien inderdaad blijkt dat zo’n instrument niet mogelijk is, kan een doorgifte plaatsvinden </w:t>
      </w:r>
      <w:r>
        <w:rPr>
          <w:rFonts w:asciiTheme="majorHAnsi" w:hAnsiTheme="majorHAnsi"/>
          <w:sz w:val="21"/>
          <w:szCs w:val="21"/>
        </w:rPr>
        <w:t>onder één van de twee volgende mogelijkheden</w:t>
      </w:r>
      <w:r w:rsidRPr="00360EE7">
        <w:rPr>
          <w:rFonts w:asciiTheme="majorHAnsi" w:hAnsiTheme="majorHAnsi"/>
          <w:sz w:val="21"/>
          <w:szCs w:val="21"/>
        </w:rPr>
        <w:t>:</w:t>
      </w:r>
    </w:p>
    <w:p w:rsidR="00360EE7" w:rsidRDefault="00360EE7" w:rsidP="00360EE7">
      <w:pPr>
        <w:spacing w:after="0" w:line="240" w:lineRule="auto"/>
        <w:rPr>
          <w:i/>
        </w:rPr>
      </w:pPr>
    </w:p>
    <w:p w:rsidR="00360EE7" w:rsidRDefault="00360EE7" w:rsidP="00360EE7">
      <w:pPr>
        <w:pStyle w:val="Titre4"/>
      </w:pPr>
      <w:r>
        <w:t>Mogelijkheid 1: Specifieke afwijkingen</w:t>
      </w:r>
    </w:p>
    <w:p w:rsidR="00360EE7" w:rsidRDefault="00360EE7" w:rsidP="00360EE7">
      <w:pPr>
        <w:spacing w:after="0" w:line="240" w:lineRule="auto"/>
      </w:pP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 xml:space="preserve">Het zal niet altijd evident zijn voor een KMO om met de ontvanger in een derde land een instrument af te sluiten dat passende waarborgen biedt. </w:t>
      </w: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Als de voorgaande trap niet kan worden toegepast, kan een doorgifte plaatsvinden mits een van de volgende voorwaarden is vervuld (</w:t>
      </w:r>
      <w:r>
        <w:rPr>
          <w:rFonts w:asciiTheme="majorHAnsi" w:hAnsiTheme="majorHAnsi"/>
          <w:sz w:val="21"/>
          <w:szCs w:val="21"/>
        </w:rPr>
        <w:t xml:space="preserve">waarbij we er van uit gaan dat </w:t>
      </w:r>
      <w:r w:rsidRPr="00360EE7">
        <w:rPr>
          <w:rFonts w:asciiTheme="majorHAnsi" w:hAnsiTheme="majorHAnsi"/>
          <w:sz w:val="21"/>
          <w:szCs w:val="21"/>
        </w:rPr>
        <w:t>geval de doorgifte niet regelmatig en stelselmatig plaats vindt, maar eerder incidenteel (of occasioneel) en niet repetitief):</w:t>
      </w:r>
    </w:p>
    <w:p w:rsidR="00360EE7" w:rsidRPr="00360EE7" w:rsidRDefault="00360EE7" w:rsidP="00360EE7">
      <w:pPr>
        <w:spacing w:after="0" w:line="240" w:lineRule="auto"/>
        <w:ind w:firstLine="352"/>
        <w:rPr>
          <w:rFonts w:asciiTheme="majorHAnsi" w:hAnsiTheme="majorHAnsi"/>
          <w:sz w:val="21"/>
          <w:szCs w:val="21"/>
        </w:rPr>
      </w:pPr>
    </w:p>
    <w:p w:rsidR="00360EE7" w:rsidRPr="00360EE7" w:rsidRDefault="00360EE7" w:rsidP="00360EE7">
      <w:pPr>
        <w:pStyle w:val="Paragraphedeliste"/>
        <w:numPr>
          <w:ilvl w:val="0"/>
          <w:numId w:val="28"/>
        </w:numPr>
        <w:spacing w:after="0" w:line="240" w:lineRule="auto"/>
        <w:rPr>
          <w:rFonts w:asciiTheme="majorHAnsi" w:hAnsiTheme="majorHAnsi"/>
          <w:sz w:val="21"/>
          <w:szCs w:val="21"/>
        </w:rPr>
      </w:pPr>
      <w:r w:rsidRPr="00360EE7">
        <w:rPr>
          <w:rFonts w:asciiTheme="majorHAnsi" w:hAnsiTheme="majorHAnsi"/>
          <w:sz w:val="21"/>
          <w:szCs w:val="21"/>
        </w:rPr>
        <w:t>Uitdrukkelijk toestemming (na informatie over de risico’s die eraan verbonden zijn)</w:t>
      </w:r>
    </w:p>
    <w:p w:rsidR="00360EE7" w:rsidRPr="00360EE7" w:rsidRDefault="00360EE7" w:rsidP="00360EE7">
      <w:pPr>
        <w:pStyle w:val="Paragraphedeliste"/>
        <w:numPr>
          <w:ilvl w:val="0"/>
          <w:numId w:val="28"/>
        </w:numPr>
        <w:spacing w:after="0" w:line="240" w:lineRule="auto"/>
        <w:rPr>
          <w:rFonts w:asciiTheme="majorHAnsi" w:hAnsiTheme="majorHAnsi"/>
          <w:sz w:val="21"/>
          <w:szCs w:val="21"/>
        </w:rPr>
      </w:pPr>
      <w:r w:rsidRPr="00360EE7">
        <w:rPr>
          <w:rFonts w:asciiTheme="majorHAnsi" w:hAnsiTheme="majorHAnsi"/>
          <w:sz w:val="21"/>
          <w:szCs w:val="21"/>
        </w:rPr>
        <w:t>Uitvoering van een overeenkomst waarbij de betrokkene partij is of nemen van precontractuele maatregelen op verzoek van de betrokkene</w:t>
      </w:r>
    </w:p>
    <w:p w:rsidR="00360EE7" w:rsidRPr="00360EE7" w:rsidRDefault="00360EE7" w:rsidP="00360EE7">
      <w:pPr>
        <w:pStyle w:val="Paragraphedeliste"/>
        <w:numPr>
          <w:ilvl w:val="0"/>
          <w:numId w:val="28"/>
        </w:numPr>
        <w:spacing w:after="0" w:line="240" w:lineRule="auto"/>
        <w:rPr>
          <w:rFonts w:asciiTheme="majorHAnsi" w:hAnsiTheme="majorHAnsi"/>
          <w:sz w:val="21"/>
          <w:szCs w:val="21"/>
        </w:rPr>
      </w:pPr>
      <w:r w:rsidRPr="00360EE7">
        <w:rPr>
          <w:rFonts w:asciiTheme="majorHAnsi" w:hAnsiTheme="majorHAnsi"/>
          <w:sz w:val="21"/>
          <w:szCs w:val="21"/>
        </w:rPr>
        <w:t xml:space="preserve">Sluiting of uitvoering van een in het belang van de betrokkene gesloten overeenkomst </w:t>
      </w:r>
      <w:proofErr w:type="gramStart"/>
      <w:r w:rsidRPr="00360EE7">
        <w:rPr>
          <w:rFonts w:asciiTheme="majorHAnsi" w:hAnsiTheme="majorHAnsi"/>
          <w:sz w:val="21"/>
          <w:szCs w:val="21"/>
        </w:rPr>
        <w:t>tussen  de</w:t>
      </w:r>
      <w:proofErr w:type="gramEnd"/>
      <w:r w:rsidRPr="00360EE7">
        <w:rPr>
          <w:rFonts w:asciiTheme="majorHAnsi" w:hAnsiTheme="majorHAnsi"/>
          <w:sz w:val="21"/>
          <w:szCs w:val="21"/>
        </w:rPr>
        <w:t xml:space="preserve"> verwerkingsverantwoordelijke en een andere natuurlijke persoon of rechtspersoon</w:t>
      </w:r>
    </w:p>
    <w:p w:rsidR="00360EE7" w:rsidRPr="00360EE7" w:rsidRDefault="00360EE7" w:rsidP="00360EE7">
      <w:pPr>
        <w:pStyle w:val="Paragraphedeliste"/>
        <w:numPr>
          <w:ilvl w:val="0"/>
          <w:numId w:val="28"/>
        </w:numPr>
        <w:spacing w:after="0" w:line="240" w:lineRule="auto"/>
        <w:rPr>
          <w:rFonts w:asciiTheme="majorHAnsi" w:hAnsiTheme="majorHAnsi"/>
          <w:sz w:val="21"/>
          <w:szCs w:val="21"/>
        </w:rPr>
      </w:pPr>
      <w:r w:rsidRPr="00360EE7">
        <w:rPr>
          <w:rFonts w:asciiTheme="majorHAnsi" w:hAnsiTheme="majorHAnsi"/>
          <w:sz w:val="21"/>
          <w:szCs w:val="21"/>
        </w:rPr>
        <w:lastRenderedPageBreak/>
        <w:t>Instelling, uitoefening of onderbouwing van een rechtsvordering</w:t>
      </w:r>
    </w:p>
    <w:p w:rsidR="00360EE7" w:rsidRPr="00360EE7" w:rsidRDefault="00360EE7" w:rsidP="00360EE7">
      <w:pPr>
        <w:pStyle w:val="Paragraphedeliste"/>
        <w:numPr>
          <w:ilvl w:val="0"/>
          <w:numId w:val="28"/>
        </w:numPr>
        <w:spacing w:after="0" w:line="240" w:lineRule="auto"/>
        <w:rPr>
          <w:rFonts w:asciiTheme="majorHAnsi" w:hAnsiTheme="majorHAnsi"/>
          <w:sz w:val="21"/>
          <w:szCs w:val="21"/>
        </w:rPr>
      </w:pPr>
      <w:r w:rsidRPr="00360EE7">
        <w:rPr>
          <w:rFonts w:asciiTheme="majorHAnsi" w:hAnsiTheme="majorHAnsi"/>
          <w:sz w:val="21"/>
          <w:szCs w:val="21"/>
        </w:rPr>
        <w:t xml:space="preserve">Bescherming van de vitale belangen van de betrokkene of andere personen, indien </w:t>
      </w:r>
      <w:proofErr w:type="gramStart"/>
      <w:r w:rsidRPr="00360EE7">
        <w:rPr>
          <w:rFonts w:asciiTheme="majorHAnsi" w:hAnsiTheme="majorHAnsi"/>
          <w:sz w:val="21"/>
          <w:szCs w:val="21"/>
        </w:rPr>
        <w:t>de  betrokkene</w:t>
      </w:r>
      <w:proofErr w:type="gramEnd"/>
      <w:r w:rsidRPr="00360EE7">
        <w:rPr>
          <w:rFonts w:asciiTheme="majorHAnsi" w:hAnsiTheme="majorHAnsi"/>
          <w:sz w:val="21"/>
          <w:szCs w:val="21"/>
        </w:rPr>
        <w:t xml:space="preserve"> lichamelijk of juridisch niet in staat is zijn toestemming te geven</w:t>
      </w:r>
    </w:p>
    <w:p w:rsidR="00360EE7" w:rsidRPr="00360EE7" w:rsidRDefault="00360EE7" w:rsidP="00360EE7">
      <w:pPr>
        <w:spacing w:after="0" w:line="240" w:lineRule="auto"/>
        <w:rPr>
          <w:rFonts w:asciiTheme="majorHAnsi" w:hAnsiTheme="majorHAnsi"/>
          <w:sz w:val="21"/>
          <w:szCs w:val="21"/>
        </w:rPr>
      </w:pPr>
    </w:p>
    <w:p w:rsidR="00360EE7" w:rsidRPr="00360EE7" w:rsidRDefault="00360EE7" w:rsidP="00360EE7">
      <w:pPr>
        <w:pStyle w:val="Titre4"/>
      </w:pPr>
      <w:r>
        <w:t xml:space="preserve">Mogelijkheid </w:t>
      </w:r>
      <w:proofErr w:type="gramStart"/>
      <w:r>
        <w:t xml:space="preserve">2: </w:t>
      </w:r>
      <w:r w:rsidRPr="00360EE7">
        <w:t xml:space="preserve"> dwingende</w:t>
      </w:r>
      <w:proofErr w:type="gramEnd"/>
      <w:r w:rsidRPr="00360EE7">
        <w:t xml:space="preserve"> gerechtvaardigde belangen</w:t>
      </w:r>
    </w:p>
    <w:p w:rsidR="00360EE7" w:rsidRPr="00360EE7" w:rsidRDefault="00360EE7" w:rsidP="00360EE7">
      <w:pPr>
        <w:spacing w:after="0" w:line="240" w:lineRule="auto"/>
        <w:rPr>
          <w:rFonts w:asciiTheme="majorHAnsi" w:hAnsiTheme="majorHAnsi"/>
          <w:sz w:val="21"/>
          <w:szCs w:val="21"/>
        </w:rPr>
      </w:pP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Als de voorgaande stappen niet mogelijk zijn en enkel dan, kan de doorgifte mogelijks worden gebaseerd op de dwingende gerechtvaardigde belangen van de verwerkingsverantwoordelijke.</w:t>
      </w: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Voorwaarden zijn:</w:t>
      </w:r>
    </w:p>
    <w:p w:rsidR="00360EE7" w:rsidRPr="00360EE7" w:rsidRDefault="00360EE7" w:rsidP="00360EE7">
      <w:pPr>
        <w:spacing w:after="0" w:line="240" w:lineRule="auto"/>
        <w:rPr>
          <w:rFonts w:asciiTheme="majorHAnsi" w:hAnsiTheme="majorHAnsi"/>
          <w:sz w:val="21"/>
          <w:szCs w:val="21"/>
        </w:rPr>
      </w:pP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de voorgaande trappen</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adequaatheidsbesluit</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passende waarborgen</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Geen van de specifieke afwijkingen is mogelijk</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is niet repetitief</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betreft een beperkt aantal betrokkenen</w:t>
      </w:r>
    </w:p>
    <w:p w:rsid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Doorgifte is noodzakelijke voor dwingende gerechtvaardigde belangen verantwoordelijke die niet ondergeschikt zijn aan belangen of rechten en vrijheden van betrokkene</w:t>
      </w:r>
    </w:p>
    <w:p w:rsidR="00360EE7" w:rsidRPr="00360EE7" w:rsidRDefault="00360EE7" w:rsidP="00360EE7">
      <w:pPr>
        <w:pStyle w:val="Paragraphedeliste"/>
        <w:numPr>
          <w:ilvl w:val="0"/>
          <w:numId w:val="29"/>
        </w:numPr>
        <w:spacing w:after="0" w:line="240" w:lineRule="auto"/>
        <w:rPr>
          <w:rFonts w:asciiTheme="majorHAnsi" w:hAnsiTheme="majorHAnsi"/>
          <w:sz w:val="21"/>
          <w:szCs w:val="21"/>
        </w:rPr>
      </w:pPr>
      <w:r w:rsidRPr="00360EE7">
        <w:rPr>
          <w:rFonts w:asciiTheme="majorHAnsi" w:hAnsiTheme="majorHAnsi"/>
          <w:sz w:val="21"/>
          <w:szCs w:val="21"/>
        </w:rPr>
        <w:t>Verwerkingsverantwoordelijke heeft alle omstandigheden in verband met doorgifte beoordeeld en op basis daarvan passende waarborgen geboden</w:t>
      </w:r>
    </w:p>
    <w:p w:rsidR="00360EE7" w:rsidRPr="00360EE7" w:rsidRDefault="00360EE7" w:rsidP="00360EE7">
      <w:pPr>
        <w:spacing w:after="0" w:line="240" w:lineRule="auto"/>
        <w:rPr>
          <w:rFonts w:asciiTheme="majorHAnsi" w:hAnsiTheme="majorHAnsi"/>
          <w:sz w:val="21"/>
          <w:szCs w:val="21"/>
        </w:rPr>
      </w:pPr>
    </w:p>
    <w:p w:rsidR="00360EE7" w:rsidRPr="00360EE7" w:rsidRDefault="00360EE7" w:rsidP="00360EE7">
      <w:pPr>
        <w:spacing w:after="0" w:line="240" w:lineRule="auto"/>
        <w:ind w:left="352"/>
        <w:rPr>
          <w:rFonts w:asciiTheme="majorHAnsi" w:hAnsiTheme="majorHAnsi"/>
          <w:sz w:val="21"/>
          <w:szCs w:val="21"/>
        </w:rPr>
      </w:pPr>
      <w:r w:rsidRPr="00360EE7">
        <w:rPr>
          <w:rFonts w:asciiTheme="majorHAnsi" w:hAnsiTheme="majorHAnsi"/>
          <w:sz w:val="21"/>
          <w:szCs w:val="21"/>
        </w:rPr>
        <w:t>Bijkomend maatregelen zijn</w:t>
      </w:r>
    </w:p>
    <w:p w:rsidR="00360EE7" w:rsidRDefault="00360EE7" w:rsidP="00360EE7">
      <w:pPr>
        <w:pStyle w:val="Paragraphedeliste"/>
        <w:numPr>
          <w:ilvl w:val="0"/>
          <w:numId w:val="31"/>
        </w:numPr>
        <w:spacing w:after="0" w:line="240" w:lineRule="auto"/>
        <w:rPr>
          <w:rFonts w:asciiTheme="majorHAnsi" w:hAnsiTheme="majorHAnsi"/>
          <w:sz w:val="21"/>
          <w:szCs w:val="21"/>
        </w:rPr>
      </w:pPr>
      <w:r w:rsidRPr="00360EE7">
        <w:rPr>
          <w:rFonts w:asciiTheme="majorHAnsi" w:hAnsiTheme="majorHAnsi"/>
          <w:sz w:val="21"/>
          <w:szCs w:val="21"/>
        </w:rPr>
        <w:t>Verantwoordelijke moet de toezichthoudende autoriteit informeren</w:t>
      </w:r>
    </w:p>
    <w:p w:rsidR="00360EE7" w:rsidRPr="00360EE7" w:rsidRDefault="00360EE7" w:rsidP="00360EE7">
      <w:pPr>
        <w:pStyle w:val="Paragraphedeliste"/>
        <w:numPr>
          <w:ilvl w:val="0"/>
          <w:numId w:val="31"/>
        </w:numPr>
        <w:spacing w:after="0" w:line="240" w:lineRule="auto"/>
        <w:rPr>
          <w:rFonts w:asciiTheme="majorHAnsi" w:hAnsiTheme="majorHAnsi"/>
          <w:sz w:val="21"/>
          <w:szCs w:val="21"/>
        </w:rPr>
      </w:pPr>
      <w:r w:rsidRPr="00360EE7">
        <w:rPr>
          <w:rFonts w:asciiTheme="majorHAnsi" w:hAnsiTheme="majorHAnsi"/>
          <w:sz w:val="21"/>
          <w:szCs w:val="21"/>
        </w:rPr>
        <w:t>Verantwoordelijke moet de betrokkene informeren, in het bijzonder over de doorgifte en de dwingende gerechtvaardigde belangen</w:t>
      </w:r>
    </w:p>
    <w:p w:rsidR="00360EE7" w:rsidRDefault="00360EE7" w:rsidP="00360EE7">
      <w:pPr>
        <w:spacing w:after="0" w:line="240" w:lineRule="auto"/>
        <w:rPr>
          <w:rFonts w:asciiTheme="majorHAnsi" w:hAnsiTheme="majorHAnsi"/>
          <w:sz w:val="21"/>
          <w:szCs w:val="21"/>
        </w:rPr>
      </w:pPr>
    </w:p>
    <w:p w:rsidR="00360EE7" w:rsidRPr="00360EE7" w:rsidRDefault="00360EE7" w:rsidP="00360EE7">
      <w:pPr>
        <w:spacing w:after="0" w:line="240" w:lineRule="auto"/>
        <w:rPr>
          <w:rFonts w:asciiTheme="majorHAnsi" w:hAnsiTheme="majorHAnsi"/>
          <w:sz w:val="21"/>
          <w:szCs w:val="21"/>
        </w:rPr>
      </w:pPr>
      <w:r w:rsidRPr="00360EE7">
        <w:rPr>
          <w:rFonts w:asciiTheme="majorHAnsi" w:hAnsiTheme="majorHAnsi"/>
          <w:sz w:val="21"/>
          <w:szCs w:val="21"/>
        </w:rPr>
        <w:t xml:space="preserve">Deze voorwaarden en maatregelen geven aan dat de toepassing van deze mogelijkheid eerder uitzonderlijk zal zijn. </w:t>
      </w:r>
    </w:p>
    <w:p w:rsidR="00360EE7" w:rsidRPr="00360EE7" w:rsidRDefault="00360EE7" w:rsidP="00360EE7">
      <w:pPr>
        <w:spacing w:after="0" w:line="240" w:lineRule="auto"/>
        <w:rPr>
          <w:rFonts w:asciiTheme="majorHAnsi" w:hAnsiTheme="majorHAnsi"/>
          <w:i/>
          <w:sz w:val="21"/>
          <w:szCs w:val="21"/>
        </w:rPr>
      </w:pPr>
    </w:p>
    <w:p w:rsidR="00360EE7" w:rsidRDefault="00360EE7" w:rsidP="00C121BA">
      <w:pPr>
        <w:jc w:val="both"/>
        <w:rPr>
          <w:rFonts w:asciiTheme="majorHAnsi" w:hAnsiTheme="majorHAnsi"/>
          <w:sz w:val="21"/>
          <w:szCs w:val="21"/>
        </w:rPr>
      </w:pPr>
    </w:p>
    <w:p w:rsidR="00FB41B6" w:rsidRDefault="00FB41B6" w:rsidP="00FB41B6">
      <w:pPr>
        <w:jc w:val="both"/>
        <w:rPr>
          <w:rFonts w:asciiTheme="majorHAnsi" w:hAnsiTheme="majorHAnsi" w:cstheme="majorHAnsi"/>
          <w:sz w:val="21"/>
          <w:szCs w:val="21"/>
        </w:rPr>
      </w:pPr>
    </w:p>
    <w:p w:rsidR="00FB41B6" w:rsidRPr="00CF7569" w:rsidRDefault="00FB41B6" w:rsidP="00FB41B6">
      <w:pPr>
        <w:spacing w:after="9" w:line="270" w:lineRule="auto"/>
        <w:ind w:left="24" w:hanging="10"/>
        <w:rPr>
          <w:rFonts w:ascii="Calibri" w:eastAsia="Calibri" w:hAnsi="Calibri" w:cs="Calibri"/>
          <w:color w:val="000000"/>
          <w:sz w:val="20"/>
          <w:lang w:eastAsia="nl-BE"/>
        </w:rPr>
      </w:pPr>
    </w:p>
    <w:p w:rsidR="00FB41B6" w:rsidRPr="00CF7569" w:rsidRDefault="00FB41B6" w:rsidP="00FB41B6">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FB41B6" w:rsidTr="00A2344F">
        <w:trPr>
          <w:trHeight w:val="2552"/>
        </w:trPr>
        <w:tc>
          <w:tcPr>
            <w:tcW w:w="9130" w:type="dxa"/>
          </w:tcPr>
          <w:p w:rsidR="00FB41B6" w:rsidRDefault="00FB41B6" w:rsidP="00A2344F">
            <w:pPr>
              <w:pStyle w:val="Paragraphedeliste"/>
              <w:jc w:val="both"/>
              <w:rPr>
                <w:rFonts w:asciiTheme="majorHAnsi" w:hAnsiTheme="majorHAnsi" w:cstheme="majorHAnsi"/>
                <w:b/>
                <w:sz w:val="21"/>
                <w:szCs w:val="21"/>
              </w:rPr>
            </w:pPr>
          </w:p>
          <w:p w:rsidR="00FB41B6" w:rsidRPr="00D96502" w:rsidRDefault="00FB41B6" w:rsidP="00A2344F">
            <w:pPr>
              <w:pStyle w:val="Paragraphedeliste"/>
              <w:numPr>
                <w:ilvl w:val="0"/>
                <w:numId w:val="33"/>
              </w:numPr>
              <w:jc w:val="both"/>
              <w:rPr>
                <w:rFonts w:asciiTheme="majorHAnsi" w:hAnsiTheme="majorHAnsi" w:cstheme="majorHAnsi"/>
                <w:b/>
                <w:sz w:val="21"/>
                <w:szCs w:val="21"/>
              </w:rPr>
            </w:pPr>
            <w:r w:rsidRPr="00D96502">
              <w:rPr>
                <w:rFonts w:asciiTheme="majorHAnsi" w:hAnsiTheme="majorHAnsi" w:cstheme="majorHAnsi"/>
                <w:b/>
                <w:sz w:val="21"/>
                <w:szCs w:val="21"/>
              </w:rPr>
              <w:t>Ik heb nagekeken of mijn beveiliging voldoende is, rekening houdend met het soort gegevens, de kostprijs, en de mogelijke risico’s.</w:t>
            </w:r>
          </w:p>
          <w:p w:rsidR="00FB41B6" w:rsidRPr="00D96502" w:rsidRDefault="00FB41B6" w:rsidP="00A2344F">
            <w:pPr>
              <w:pStyle w:val="Paragraphedeliste"/>
              <w:numPr>
                <w:ilvl w:val="0"/>
                <w:numId w:val="33"/>
              </w:numPr>
              <w:jc w:val="both"/>
              <w:rPr>
                <w:rFonts w:asciiTheme="majorHAnsi" w:hAnsiTheme="majorHAnsi" w:cstheme="majorHAnsi"/>
                <w:b/>
                <w:sz w:val="21"/>
                <w:szCs w:val="21"/>
              </w:rPr>
            </w:pPr>
            <w:r w:rsidRPr="00D96502">
              <w:rPr>
                <w:rFonts w:asciiTheme="majorHAnsi" w:hAnsiTheme="majorHAnsi" w:cstheme="majorHAnsi"/>
                <w:b/>
                <w:sz w:val="21"/>
                <w:szCs w:val="21"/>
              </w:rPr>
              <w:t>Voor gevoelige gegevens voorzie ik een extra beveiliging.</w:t>
            </w:r>
          </w:p>
          <w:p w:rsidR="00FB41B6" w:rsidRPr="00D96502" w:rsidRDefault="00FB41B6" w:rsidP="00A2344F">
            <w:pPr>
              <w:pStyle w:val="Paragraphedeliste"/>
              <w:numPr>
                <w:ilvl w:val="0"/>
                <w:numId w:val="33"/>
              </w:numPr>
              <w:jc w:val="both"/>
              <w:rPr>
                <w:rFonts w:asciiTheme="majorHAnsi" w:hAnsiTheme="majorHAnsi" w:cstheme="majorHAnsi"/>
                <w:b/>
                <w:sz w:val="21"/>
                <w:szCs w:val="21"/>
              </w:rPr>
            </w:pPr>
            <w:r w:rsidRPr="00D96502">
              <w:rPr>
                <w:rFonts w:asciiTheme="majorHAnsi" w:hAnsiTheme="majorHAnsi" w:cstheme="majorHAnsi"/>
                <w:b/>
                <w:sz w:val="21"/>
                <w:szCs w:val="21"/>
              </w:rPr>
              <w:t xml:space="preserve">Ik weet welke medewerkers toegang hebben tot welke gegevens, en beperk de toegang tot de medewerkers die dat nodig hebben. </w:t>
            </w:r>
          </w:p>
          <w:p w:rsidR="00FB41B6" w:rsidRPr="00D96502" w:rsidRDefault="00FB41B6" w:rsidP="00A2344F">
            <w:pPr>
              <w:pStyle w:val="Paragraphedeliste"/>
              <w:numPr>
                <w:ilvl w:val="0"/>
                <w:numId w:val="33"/>
              </w:numPr>
              <w:jc w:val="both"/>
              <w:rPr>
                <w:rFonts w:asciiTheme="majorHAnsi" w:hAnsiTheme="majorHAnsi" w:cstheme="majorHAnsi"/>
                <w:b/>
                <w:sz w:val="21"/>
                <w:szCs w:val="21"/>
              </w:rPr>
            </w:pPr>
            <w:r w:rsidRPr="00D96502">
              <w:rPr>
                <w:rFonts w:asciiTheme="majorHAnsi" w:hAnsiTheme="majorHAnsi" w:cstheme="majorHAnsi"/>
                <w:b/>
                <w:sz w:val="21"/>
                <w:szCs w:val="21"/>
              </w:rPr>
              <w:t xml:space="preserve">Ik heb nagekeken of ik gegevens doorgeef aan derde landen, en of ik desgevallend de nodige waarborgen heb inzake veiligheid. </w:t>
            </w:r>
          </w:p>
          <w:p w:rsidR="00FB41B6" w:rsidRDefault="00FB41B6" w:rsidP="00A2344F">
            <w:pPr>
              <w:jc w:val="both"/>
              <w:rPr>
                <w:rFonts w:asciiTheme="majorHAnsi" w:hAnsiTheme="majorHAnsi" w:cstheme="majorHAnsi"/>
                <w:sz w:val="21"/>
                <w:szCs w:val="21"/>
              </w:rPr>
            </w:pPr>
            <w:bookmarkStart w:id="0" w:name="_GoBack"/>
            <w:bookmarkEnd w:id="0"/>
          </w:p>
        </w:tc>
      </w:tr>
    </w:tbl>
    <w:p w:rsidR="00FB41B6" w:rsidRPr="00175CDA" w:rsidRDefault="00FB41B6" w:rsidP="00FB41B6">
      <w:pPr>
        <w:jc w:val="both"/>
        <w:rPr>
          <w:rFonts w:asciiTheme="majorHAnsi" w:hAnsiTheme="majorHAnsi" w:cstheme="majorHAnsi"/>
          <w:sz w:val="21"/>
          <w:szCs w:val="21"/>
        </w:rPr>
      </w:pPr>
    </w:p>
    <w:p w:rsidR="00FB41B6" w:rsidRPr="00360EE7" w:rsidRDefault="00FB41B6" w:rsidP="00C121BA">
      <w:pPr>
        <w:jc w:val="both"/>
        <w:rPr>
          <w:rFonts w:asciiTheme="majorHAnsi" w:hAnsiTheme="majorHAnsi"/>
          <w:sz w:val="21"/>
          <w:szCs w:val="21"/>
        </w:rPr>
      </w:pPr>
    </w:p>
    <w:sectPr w:rsidR="00FB41B6" w:rsidRPr="00360E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92" w:rsidRDefault="004B1492" w:rsidP="00A56B3D">
      <w:pPr>
        <w:spacing w:after="0" w:line="240" w:lineRule="auto"/>
      </w:pPr>
      <w:r>
        <w:separator/>
      </w:r>
    </w:p>
  </w:endnote>
  <w:endnote w:type="continuationSeparator" w:id="0">
    <w:p w:rsidR="004B1492" w:rsidRDefault="004B1492"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3F" w:rsidRDefault="0002393F">
    <w:pPr>
      <w:pStyle w:val="Pieddepage"/>
    </w:pPr>
    <w:r>
      <w:t xml:space="preserve">Voorbereid binnen het </w:t>
    </w:r>
    <w:proofErr w:type="spellStart"/>
    <w:r>
      <w:t>Interinstituten</w:t>
    </w:r>
    <w:proofErr w:type="spellEnd"/>
    <w:r>
      <w:t xml:space="preserve"> comité (Alexia Cauwe voor het IBR)</w:t>
    </w:r>
    <w:r>
      <w:tab/>
      <w:t>Versie 13/08/2019</w:t>
    </w:r>
  </w:p>
  <w:p w:rsidR="00FF751C" w:rsidRDefault="00FF75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92" w:rsidRDefault="004B1492" w:rsidP="00A56B3D">
      <w:pPr>
        <w:spacing w:after="0" w:line="240" w:lineRule="auto"/>
      </w:pPr>
      <w:r>
        <w:separator/>
      </w:r>
    </w:p>
  </w:footnote>
  <w:footnote w:type="continuationSeparator" w:id="0">
    <w:p w:rsidR="004B1492" w:rsidRDefault="004B1492" w:rsidP="00A56B3D">
      <w:pPr>
        <w:spacing w:after="0" w:line="240" w:lineRule="auto"/>
      </w:pPr>
      <w:r>
        <w:continuationSeparator/>
      </w:r>
    </w:p>
  </w:footnote>
  <w:footnote w:id="1">
    <w:p w:rsidR="00C121BA" w:rsidRPr="001653E3" w:rsidRDefault="00C121BA" w:rsidP="00C121BA">
      <w:pPr>
        <w:pStyle w:val="Notedebasdepage"/>
        <w:rPr>
          <w:rFonts w:asciiTheme="majorHAnsi" w:hAnsiTheme="majorHAnsi" w:cstheme="majorHAnsi"/>
          <w:sz w:val="18"/>
          <w:szCs w:val="18"/>
        </w:rPr>
      </w:pPr>
      <w:r w:rsidRPr="001653E3">
        <w:rPr>
          <w:rStyle w:val="Appelnotedebasdep"/>
          <w:rFonts w:asciiTheme="majorHAnsi" w:hAnsiTheme="majorHAnsi" w:cstheme="majorHAnsi"/>
          <w:sz w:val="18"/>
          <w:szCs w:val="18"/>
        </w:rPr>
        <w:footnoteRef/>
      </w:r>
      <w:r w:rsidRPr="001653E3">
        <w:rPr>
          <w:rFonts w:asciiTheme="majorHAnsi" w:hAnsiTheme="majorHAnsi" w:cstheme="majorHAnsi"/>
          <w:sz w:val="18"/>
          <w:szCs w:val="18"/>
        </w:rPr>
        <w:t xml:space="preserve"> Dit zijn de Lidstaten van de E.U., aangevuld met IJsland, Noorwegen en Liechtenstein. </w:t>
      </w:r>
    </w:p>
  </w:footnote>
  <w:footnote w:id="2">
    <w:p w:rsidR="00C121BA" w:rsidRDefault="00C121BA" w:rsidP="00C121BA">
      <w:pPr>
        <w:pStyle w:val="Notedebasdepage"/>
      </w:pPr>
      <w:r w:rsidRPr="001653E3">
        <w:rPr>
          <w:rStyle w:val="Appelnotedebasdep"/>
          <w:rFonts w:asciiTheme="majorHAnsi" w:hAnsiTheme="majorHAnsi" w:cstheme="majorHAnsi"/>
          <w:sz w:val="18"/>
          <w:szCs w:val="18"/>
        </w:rPr>
        <w:footnoteRef/>
      </w:r>
      <w:r w:rsidRPr="001653E3">
        <w:rPr>
          <w:rFonts w:asciiTheme="majorHAnsi" w:hAnsiTheme="majorHAnsi" w:cstheme="majorHAnsi"/>
          <w:sz w:val="18"/>
          <w:szCs w:val="18"/>
        </w:rPr>
        <w:t xml:space="preserve"> Voor Facebook bijvoorbeeld: </w:t>
      </w:r>
      <w:hyperlink r:id="rId1" w:history="1">
        <w:r w:rsidRPr="001653E3">
          <w:rPr>
            <w:rStyle w:val="Lienhypertexte"/>
            <w:rFonts w:asciiTheme="majorHAnsi" w:hAnsiTheme="majorHAnsi" w:cstheme="majorHAnsi"/>
            <w:sz w:val="18"/>
            <w:szCs w:val="18"/>
          </w:rPr>
          <w:t>https://www.facebook.com/about/privacyshield</w:t>
        </w:r>
      </w:hyperlink>
      <w:r>
        <w:t xml:space="preserve"> </w:t>
      </w:r>
    </w:p>
  </w:footnote>
  <w:footnote w:id="3">
    <w:p w:rsidR="00C121BA" w:rsidRDefault="00C121BA" w:rsidP="00C121BA">
      <w:pPr>
        <w:pStyle w:val="Notedebasdepage"/>
      </w:pPr>
      <w:r>
        <w:rPr>
          <w:rStyle w:val="Appelnotedebasdep"/>
        </w:rPr>
        <w:footnoteRef/>
      </w:r>
      <w:r>
        <w:t xml:space="preserve"> </w:t>
      </w:r>
      <w:r w:rsidRPr="00CC266A">
        <w:rPr>
          <w:rFonts w:asciiTheme="majorHAnsi" w:hAnsiTheme="majorHAnsi" w:cstheme="majorHAnsi"/>
          <w:sz w:val="18"/>
          <w:szCs w:val="18"/>
        </w:rPr>
        <w:t>Dit is de nieuwe naam van de vroegere ‘privacycommissie’.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B49"/>
    <w:multiLevelType w:val="hybridMultilevel"/>
    <w:tmpl w:val="757EE1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95F40"/>
    <w:multiLevelType w:val="hybridMultilevel"/>
    <w:tmpl w:val="C32294B2"/>
    <w:lvl w:ilvl="0" w:tplc="92AA1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CD18E4"/>
    <w:multiLevelType w:val="hybridMultilevel"/>
    <w:tmpl w:val="D5AA74C8"/>
    <w:lvl w:ilvl="0" w:tplc="76483168">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455CA"/>
    <w:multiLevelType w:val="hybridMultilevel"/>
    <w:tmpl w:val="BEA2BC5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113B28"/>
    <w:multiLevelType w:val="hybridMultilevel"/>
    <w:tmpl w:val="605C2BF6"/>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DBB3751"/>
    <w:multiLevelType w:val="hybridMultilevel"/>
    <w:tmpl w:val="BE6CBD48"/>
    <w:lvl w:ilvl="0" w:tplc="92AA1A9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F3F5A44"/>
    <w:multiLevelType w:val="hybridMultilevel"/>
    <w:tmpl w:val="438E3318"/>
    <w:lvl w:ilvl="0" w:tplc="08130001">
      <w:start w:val="1"/>
      <w:numFmt w:val="bullet"/>
      <w:lvlText w:val=""/>
      <w:lvlJc w:val="left"/>
      <w:pPr>
        <w:ind w:left="1072" w:hanging="360"/>
      </w:pPr>
      <w:rPr>
        <w:rFonts w:ascii="Symbol" w:hAnsi="Symbol"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abstractNum w:abstractNumId="14"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560D56"/>
    <w:multiLevelType w:val="hybridMultilevel"/>
    <w:tmpl w:val="87FC4EC8"/>
    <w:lvl w:ilvl="0" w:tplc="60203C0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D0238C"/>
    <w:multiLevelType w:val="hybridMultilevel"/>
    <w:tmpl w:val="F50EA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5F68E1"/>
    <w:multiLevelType w:val="hybridMultilevel"/>
    <w:tmpl w:val="9840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9037FF"/>
    <w:multiLevelType w:val="hybridMultilevel"/>
    <w:tmpl w:val="D2324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151A1F"/>
    <w:multiLevelType w:val="hybridMultilevel"/>
    <w:tmpl w:val="911A1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A3D41"/>
    <w:multiLevelType w:val="hybridMultilevel"/>
    <w:tmpl w:val="76980FA4"/>
    <w:lvl w:ilvl="0" w:tplc="1D34AD80">
      <w:numFmt w:val="bullet"/>
      <w:lvlText w:val="-"/>
      <w:lvlJc w:val="left"/>
      <w:pPr>
        <w:ind w:left="720" w:hanging="360"/>
      </w:pPr>
      <w:rPr>
        <w:rFonts w:ascii="Calibri" w:eastAsiaTheme="minorHAns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7AE7E3A"/>
    <w:multiLevelType w:val="hybridMultilevel"/>
    <w:tmpl w:val="995031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0C3FCF"/>
    <w:multiLevelType w:val="hybridMultilevel"/>
    <w:tmpl w:val="8216FFEE"/>
    <w:lvl w:ilvl="0" w:tplc="C2106DD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D19AF"/>
    <w:multiLevelType w:val="hybridMultilevel"/>
    <w:tmpl w:val="9A204DD8"/>
    <w:lvl w:ilvl="0" w:tplc="A8B22722">
      <w:numFmt w:val="bullet"/>
      <w:lvlText w:val=""/>
      <w:lvlJc w:val="left"/>
      <w:pPr>
        <w:ind w:left="712" w:hanging="360"/>
      </w:pPr>
      <w:rPr>
        <w:rFonts w:ascii="Symbol" w:eastAsiaTheme="minorHAnsi" w:hAnsi="Symbol" w:cstheme="majorHAns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28"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B2535B"/>
    <w:multiLevelType w:val="hybridMultilevel"/>
    <w:tmpl w:val="9E964FC2"/>
    <w:lvl w:ilvl="0" w:tplc="4596E340">
      <w:numFmt w:val="bullet"/>
      <w:lvlText w:val=""/>
      <w:lvlJc w:val="left"/>
      <w:pPr>
        <w:ind w:left="1776" w:hanging="360"/>
      </w:pPr>
      <w:rPr>
        <w:rFonts w:ascii="Symbol" w:eastAsiaTheme="minorHAnsi" w:hAnsi="Symbol" w:cstheme="maj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2"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num w:numId="1">
    <w:abstractNumId w:val="11"/>
  </w:num>
  <w:num w:numId="2">
    <w:abstractNumId w:val="28"/>
  </w:num>
  <w:num w:numId="3">
    <w:abstractNumId w:val="22"/>
  </w:num>
  <w:num w:numId="4">
    <w:abstractNumId w:val="33"/>
    <w:lvlOverride w:ilvl="0">
      <w:startOverride w:val="1"/>
    </w:lvlOverride>
    <w:lvlOverride w:ilvl="1"/>
    <w:lvlOverride w:ilvl="2"/>
    <w:lvlOverride w:ilvl="3"/>
    <w:lvlOverride w:ilvl="4"/>
    <w:lvlOverride w:ilvl="5"/>
    <w:lvlOverride w:ilvl="6"/>
    <w:lvlOverride w:ilvl="7"/>
    <w:lvlOverride w:ilvl="8"/>
  </w:num>
  <w:num w:numId="5">
    <w:abstractNumId w:val="29"/>
  </w:num>
  <w:num w:numId="6">
    <w:abstractNumId w:val="4"/>
  </w:num>
  <w:num w:numId="7">
    <w:abstractNumId w:val="9"/>
  </w:num>
  <w:num w:numId="8">
    <w:abstractNumId w:val="3"/>
  </w:num>
  <w:num w:numId="9">
    <w:abstractNumId w:val="7"/>
  </w:num>
  <w:num w:numId="10">
    <w:abstractNumId w:val="32"/>
  </w:num>
  <w:num w:numId="11">
    <w:abstractNumId w:val="25"/>
  </w:num>
  <w:num w:numId="12">
    <w:abstractNumId w:val="30"/>
  </w:num>
  <w:num w:numId="13">
    <w:abstractNumId w:val="2"/>
  </w:num>
  <w:num w:numId="14">
    <w:abstractNumId w:val="5"/>
  </w:num>
  <w:num w:numId="15">
    <w:abstractNumId w:val="16"/>
  </w:num>
  <w:num w:numId="16">
    <w:abstractNumId w:val="6"/>
  </w:num>
  <w:num w:numId="17">
    <w:abstractNumId w:val="23"/>
  </w:num>
  <w:num w:numId="18">
    <w:abstractNumId w:val="12"/>
  </w:num>
  <w:num w:numId="19">
    <w:abstractNumId w:val="27"/>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21"/>
  </w:num>
  <w:num w:numId="25">
    <w:abstractNumId w:val="17"/>
  </w:num>
  <w:num w:numId="26">
    <w:abstractNumId w:val="13"/>
  </w:num>
  <w:num w:numId="27">
    <w:abstractNumId w:val="10"/>
  </w:num>
  <w:num w:numId="28">
    <w:abstractNumId w:val="20"/>
  </w:num>
  <w:num w:numId="29">
    <w:abstractNumId w:val="19"/>
  </w:num>
  <w:num w:numId="30">
    <w:abstractNumId w:val="8"/>
  </w:num>
  <w:num w:numId="31">
    <w:abstractNumId w:val="18"/>
  </w:num>
  <w:num w:numId="32">
    <w:abstractNumId w:val="1"/>
  </w:num>
  <w:num w:numId="33">
    <w:abstractNumId w:val="14"/>
  </w:num>
  <w:num w:numId="34">
    <w:abstractNumId w:val="24"/>
  </w:num>
  <w:num w:numId="35">
    <w:abstractNumId w:val="31"/>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2393F"/>
    <w:rsid w:val="0005514E"/>
    <w:rsid w:val="00062C32"/>
    <w:rsid w:val="00092E21"/>
    <w:rsid w:val="00093D44"/>
    <w:rsid w:val="00096910"/>
    <w:rsid w:val="000A1AE9"/>
    <w:rsid w:val="0014051C"/>
    <w:rsid w:val="00151071"/>
    <w:rsid w:val="00156D97"/>
    <w:rsid w:val="001653E3"/>
    <w:rsid w:val="00185560"/>
    <w:rsid w:val="001A263C"/>
    <w:rsid w:val="001A71B3"/>
    <w:rsid w:val="001B28EE"/>
    <w:rsid w:val="001E7B98"/>
    <w:rsid w:val="00273A2F"/>
    <w:rsid w:val="00297F25"/>
    <w:rsid w:val="002C213E"/>
    <w:rsid w:val="002C5E32"/>
    <w:rsid w:val="002F1472"/>
    <w:rsid w:val="002F27B2"/>
    <w:rsid w:val="00307F47"/>
    <w:rsid w:val="00310D53"/>
    <w:rsid w:val="00324587"/>
    <w:rsid w:val="00331BA6"/>
    <w:rsid w:val="00333979"/>
    <w:rsid w:val="00360EE7"/>
    <w:rsid w:val="003A3ECD"/>
    <w:rsid w:val="003E4DAC"/>
    <w:rsid w:val="003F5C9C"/>
    <w:rsid w:val="00410A82"/>
    <w:rsid w:val="00410C31"/>
    <w:rsid w:val="00455BC5"/>
    <w:rsid w:val="004614F9"/>
    <w:rsid w:val="0046750B"/>
    <w:rsid w:val="004A2E00"/>
    <w:rsid w:val="004A3CF5"/>
    <w:rsid w:val="004A6E50"/>
    <w:rsid w:val="004B1492"/>
    <w:rsid w:val="004C08E1"/>
    <w:rsid w:val="004C6A80"/>
    <w:rsid w:val="004D744B"/>
    <w:rsid w:val="004E3388"/>
    <w:rsid w:val="00501CB6"/>
    <w:rsid w:val="00505202"/>
    <w:rsid w:val="00547410"/>
    <w:rsid w:val="0058694A"/>
    <w:rsid w:val="0059453B"/>
    <w:rsid w:val="005B090E"/>
    <w:rsid w:val="005B3827"/>
    <w:rsid w:val="005C5EE4"/>
    <w:rsid w:val="005E5074"/>
    <w:rsid w:val="005F049A"/>
    <w:rsid w:val="006003C0"/>
    <w:rsid w:val="00602E4E"/>
    <w:rsid w:val="006160C3"/>
    <w:rsid w:val="00622502"/>
    <w:rsid w:val="00626644"/>
    <w:rsid w:val="00687E7C"/>
    <w:rsid w:val="00693CAB"/>
    <w:rsid w:val="006B3AD6"/>
    <w:rsid w:val="006D394A"/>
    <w:rsid w:val="006F3651"/>
    <w:rsid w:val="006F4567"/>
    <w:rsid w:val="00740526"/>
    <w:rsid w:val="00743EC4"/>
    <w:rsid w:val="007A5186"/>
    <w:rsid w:val="007D3C00"/>
    <w:rsid w:val="007E57F4"/>
    <w:rsid w:val="00810097"/>
    <w:rsid w:val="00813966"/>
    <w:rsid w:val="00816A76"/>
    <w:rsid w:val="00823575"/>
    <w:rsid w:val="00824F47"/>
    <w:rsid w:val="00843325"/>
    <w:rsid w:val="00843B64"/>
    <w:rsid w:val="00846B09"/>
    <w:rsid w:val="00850C0F"/>
    <w:rsid w:val="008661B7"/>
    <w:rsid w:val="008D7538"/>
    <w:rsid w:val="00933682"/>
    <w:rsid w:val="009370FE"/>
    <w:rsid w:val="00952464"/>
    <w:rsid w:val="0095403D"/>
    <w:rsid w:val="00965E0E"/>
    <w:rsid w:val="009A33D6"/>
    <w:rsid w:val="009A7611"/>
    <w:rsid w:val="009B1019"/>
    <w:rsid w:val="009F68B1"/>
    <w:rsid w:val="00A25973"/>
    <w:rsid w:val="00A30274"/>
    <w:rsid w:val="00A35B84"/>
    <w:rsid w:val="00A47937"/>
    <w:rsid w:val="00A56B3D"/>
    <w:rsid w:val="00A7548A"/>
    <w:rsid w:val="00AB41FD"/>
    <w:rsid w:val="00AD1799"/>
    <w:rsid w:val="00B01B6C"/>
    <w:rsid w:val="00B31175"/>
    <w:rsid w:val="00B342AA"/>
    <w:rsid w:val="00B35CB1"/>
    <w:rsid w:val="00B41C87"/>
    <w:rsid w:val="00B51F8C"/>
    <w:rsid w:val="00B5379A"/>
    <w:rsid w:val="00B93E47"/>
    <w:rsid w:val="00BB04A1"/>
    <w:rsid w:val="00BB34D2"/>
    <w:rsid w:val="00BF10ED"/>
    <w:rsid w:val="00C06289"/>
    <w:rsid w:val="00C121BA"/>
    <w:rsid w:val="00C204B7"/>
    <w:rsid w:val="00C20779"/>
    <w:rsid w:val="00C67120"/>
    <w:rsid w:val="00CA1FE4"/>
    <w:rsid w:val="00CC266A"/>
    <w:rsid w:val="00CF2221"/>
    <w:rsid w:val="00CF3C7B"/>
    <w:rsid w:val="00CF4717"/>
    <w:rsid w:val="00D03D19"/>
    <w:rsid w:val="00D241BA"/>
    <w:rsid w:val="00D35ACF"/>
    <w:rsid w:val="00D36842"/>
    <w:rsid w:val="00D44FD3"/>
    <w:rsid w:val="00D63B7A"/>
    <w:rsid w:val="00D66211"/>
    <w:rsid w:val="00D711F5"/>
    <w:rsid w:val="00D72A32"/>
    <w:rsid w:val="00D750C0"/>
    <w:rsid w:val="00D96502"/>
    <w:rsid w:val="00D97F6B"/>
    <w:rsid w:val="00DB07A8"/>
    <w:rsid w:val="00DD7F8E"/>
    <w:rsid w:val="00DE1954"/>
    <w:rsid w:val="00DE19D2"/>
    <w:rsid w:val="00DF589D"/>
    <w:rsid w:val="00E443FB"/>
    <w:rsid w:val="00E679A0"/>
    <w:rsid w:val="00E73738"/>
    <w:rsid w:val="00E87E92"/>
    <w:rsid w:val="00EB272C"/>
    <w:rsid w:val="00EB50F4"/>
    <w:rsid w:val="00ED799B"/>
    <w:rsid w:val="00EE2200"/>
    <w:rsid w:val="00EE280F"/>
    <w:rsid w:val="00F55C9D"/>
    <w:rsid w:val="00F72784"/>
    <w:rsid w:val="00F92EC9"/>
    <w:rsid w:val="00F96D0C"/>
    <w:rsid w:val="00FA1749"/>
    <w:rsid w:val="00FB41B6"/>
    <w:rsid w:val="00FD30E7"/>
    <w:rsid w:val="00FF75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C695"/>
  <w15:chartTrackingRefBased/>
  <w15:docId w15:val="{88F69A69-850D-4628-BB5C-B01A031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Mentionnonrsolue1">
    <w:name w:val="Mention non résolue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table" w:customStyle="1" w:styleId="TableGrid">
    <w:name w:val="TableGrid"/>
    <w:rsid w:val="008D7538"/>
    <w:pPr>
      <w:spacing w:after="0" w:line="240" w:lineRule="auto"/>
    </w:pPr>
    <w:rPr>
      <w:rFonts w:eastAsiaTheme="minorEastAsia"/>
      <w:lang w:eastAsia="nl-BE"/>
    </w:rPr>
    <w:tblPr>
      <w:tblCellMar>
        <w:top w:w="0" w:type="dxa"/>
        <w:left w:w="0" w:type="dxa"/>
        <w:bottom w:w="0" w:type="dxa"/>
        <w:right w:w="0" w:type="dxa"/>
      </w:tblCellMar>
    </w:tblPr>
  </w:style>
  <w:style w:type="paragraph" w:styleId="En-tte">
    <w:name w:val="header"/>
    <w:basedOn w:val="Normal"/>
    <w:link w:val="En-tteCar"/>
    <w:uiPriority w:val="99"/>
    <w:unhideWhenUsed/>
    <w:rsid w:val="00FF751C"/>
    <w:pPr>
      <w:tabs>
        <w:tab w:val="center" w:pos="4513"/>
        <w:tab w:val="right" w:pos="9026"/>
      </w:tabs>
      <w:spacing w:after="0" w:line="240" w:lineRule="auto"/>
    </w:pPr>
  </w:style>
  <w:style w:type="character" w:customStyle="1" w:styleId="En-tteCar">
    <w:name w:val="En-tête Car"/>
    <w:basedOn w:val="Policepardfaut"/>
    <w:link w:val="En-tte"/>
    <w:uiPriority w:val="99"/>
    <w:rsid w:val="00FF751C"/>
  </w:style>
  <w:style w:type="paragraph" w:styleId="Pieddepage">
    <w:name w:val="footer"/>
    <w:basedOn w:val="Normal"/>
    <w:link w:val="PieddepageCar"/>
    <w:uiPriority w:val="99"/>
    <w:unhideWhenUsed/>
    <w:rsid w:val="00FF751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F751C"/>
  </w:style>
  <w:style w:type="character" w:styleId="Mentionnonrsolue">
    <w:name w:val="Unresolved Mention"/>
    <w:basedOn w:val="Policepardfaut"/>
    <w:uiPriority w:val="99"/>
    <w:semiHidden/>
    <w:unhideWhenUsed/>
    <w:rsid w:val="00CF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0430">
      <w:bodyDiv w:val="1"/>
      <w:marLeft w:val="0"/>
      <w:marRight w:val="0"/>
      <w:marTop w:val="0"/>
      <w:marBottom w:val="0"/>
      <w:divBdr>
        <w:top w:val="none" w:sz="0" w:space="0" w:color="auto"/>
        <w:left w:val="none" w:sz="0" w:space="0" w:color="auto"/>
        <w:bottom w:val="none" w:sz="0" w:space="0" w:color="auto"/>
        <w:right w:val="none" w:sz="0" w:space="0" w:color="auto"/>
      </w:divBdr>
    </w:div>
    <w:div w:id="468934455">
      <w:bodyDiv w:val="1"/>
      <w:marLeft w:val="0"/>
      <w:marRight w:val="0"/>
      <w:marTop w:val="0"/>
      <w:marBottom w:val="0"/>
      <w:divBdr>
        <w:top w:val="none" w:sz="0" w:space="0" w:color="auto"/>
        <w:left w:val="none" w:sz="0" w:space="0" w:color="auto"/>
        <w:bottom w:val="none" w:sz="0" w:space="0" w:color="auto"/>
        <w:right w:val="none" w:sz="0" w:space="0" w:color="auto"/>
      </w:divBdr>
    </w:div>
    <w:div w:id="925962599">
      <w:bodyDiv w:val="1"/>
      <w:marLeft w:val="0"/>
      <w:marRight w:val="0"/>
      <w:marTop w:val="0"/>
      <w:marBottom w:val="0"/>
      <w:divBdr>
        <w:top w:val="none" w:sz="0" w:space="0" w:color="auto"/>
        <w:left w:val="none" w:sz="0" w:space="0" w:color="auto"/>
        <w:bottom w:val="none" w:sz="0" w:space="0" w:color="auto"/>
        <w:right w:val="none" w:sz="0" w:space="0" w:color="auto"/>
      </w:divBdr>
    </w:div>
    <w:div w:id="1539007458">
      <w:bodyDiv w:val="1"/>
      <w:marLeft w:val="0"/>
      <w:marRight w:val="0"/>
      <w:marTop w:val="0"/>
      <w:marBottom w:val="0"/>
      <w:divBdr>
        <w:top w:val="none" w:sz="0" w:space="0" w:color="auto"/>
        <w:left w:val="none" w:sz="0" w:space="0" w:color="auto"/>
        <w:bottom w:val="none" w:sz="0" w:space="0" w:color="auto"/>
        <w:right w:val="none" w:sz="0" w:space="0" w:color="auto"/>
      </w:divBdr>
    </w:div>
    <w:div w:id="1541436690">
      <w:bodyDiv w:val="1"/>
      <w:marLeft w:val="0"/>
      <w:marRight w:val="0"/>
      <w:marTop w:val="0"/>
      <w:marBottom w:val="0"/>
      <w:divBdr>
        <w:top w:val="none" w:sz="0" w:space="0" w:color="auto"/>
        <w:left w:val="none" w:sz="0" w:space="0" w:color="auto"/>
        <w:bottom w:val="none" w:sz="0" w:space="0" w:color="auto"/>
        <w:right w:val="none" w:sz="0" w:space="0" w:color="auto"/>
      </w:divBdr>
    </w:div>
    <w:div w:id="1664815347">
      <w:bodyDiv w:val="1"/>
      <w:marLeft w:val="0"/>
      <w:marRight w:val="0"/>
      <w:marTop w:val="0"/>
      <w:marBottom w:val="0"/>
      <w:divBdr>
        <w:top w:val="none" w:sz="0" w:space="0" w:color="auto"/>
        <w:left w:val="none" w:sz="0" w:space="0" w:color="auto"/>
        <w:bottom w:val="none" w:sz="0" w:space="0" w:color="auto"/>
        <w:right w:val="none" w:sz="0" w:space="0" w:color="auto"/>
      </w:divBdr>
    </w:div>
    <w:div w:id="1678847055">
      <w:bodyDiv w:val="1"/>
      <w:marLeft w:val="0"/>
      <w:marRight w:val="0"/>
      <w:marTop w:val="0"/>
      <w:marBottom w:val="0"/>
      <w:divBdr>
        <w:top w:val="none" w:sz="0" w:space="0" w:color="auto"/>
        <w:left w:val="none" w:sz="0" w:space="0" w:color="auto"/>
        <w:bottom w:val="none" w:sz="0" w:space="0" w:color="auto"/>
        <w:right w:val="none" w:sz="0" w:space="0" w:color="auto"/>
      </w:divBdr>
    </w:div>
    <w:div w:id="1831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r-ire.be/nl/actueel/news-detail/bent-u-klaar-voor-gdpr-raadpleeg-onze-checklist-op-maat-van-de-economische-beroep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privacyshield.gov/list"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bout/privacyshiel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92AD3-06EA-42AC-A1E1-737E8A4AD580}">
  <ds:schemaRefs>
    <ds:schemaRef ds:uri="http://schemas.openxmlformats.org/officeDocument/2006/bibliography"/>
  </ds:schemaRefs>
</ds:datastoreItem>
</file>

<file path=customXml/itemProps2.xml><?xml version="1.0" encoding="utf-8"?>
<ds:datastoreItem xmlns:ds="http://schemas.openxmlformats.org/officeDocument/2006/customXml" ds:itemID="{50BEFEB7-396B-43C0-A779-10F67B0AC418}"/>
</file>

<file path=customXml/itemProps3.xml><?xml version="1.0" encoding="utf-8"?>
<ds:datastoreItem xmlns:ds="http://schemas.openxmlformats.org/officeDocument/2006/customXml" ds:itemID="{7B1BB307-4E49-4175-888B-C15B5C7387BD}"/>
</file>

<file path=customXml/itemProps4.xml><?xml version="1.0" encoding="utf-8"?>
<ds:datastoreItem xmlns:ds="http://schemas.openxmlformats.org/officeDocument/2006/customXml" ds:itemID="{F99A04F5-FF14-4899-A9D9-CFBED943A1AD}"/>
</file>

<file path=customXml/itemProps5.xml><?xml version="1.0" encoding="utf-8"?>
<ds:datastoreItem xmlns:ds="http://schemas.openxmlformats.org/officeDocument/2006/customXml" ds:itemID="{419D3046-946B-4FE2-A78F-6FC749A40090}"/>
</file>

<file path=docProps/app.xml><?xml version="1.0" encoding="utf-8"?>
<Properties xmlns="http://schemas.openxmlformats.org/officeDocument/2006/extended-properties" xmlns:vt="http://schemas.openxmlformats.org/officeDocument/2006/docPropsVTypes">
  <Template>Normal.dotm</Template>
  <TotalTime>8</TotalTime>
  <Pages>7</Pages>
  <Words>2112</Words>
  <Characters>11618</Characters>
  <Application>Microsoft Office Word</Application>
  <DocSecurity>0</DocSecurity>
  <Lines>96</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Cauwe Alexia</cp:lastModifiedBy>
  <cp:revision>5</cp:revision>
  <dcterms:created xsi:type="dcterms:W3CDTF">2019-06-17T09:32:00Z</dcterms:created>
  <dcterms:modified xsi:type="dcterms:W3CDTF">2019-08-13T12:06:00Z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