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A1C8" w14:textId="492026FE" w:rsidR="00900050" w:rsidRPr="00AE00BB" w:rsidRDefault="00325DA1" w:rsidP="004401DD">
      <w:pPr>
        <w:jc w:val="both"/>
        <w:rPr>
          <w:rFonts w:ascii="Century Gothic" w:hAnsi="Century Gothic"/>
          <w:lang w:val="fr-FR"/>
        </w:rPr>
      </w:pPr>
      <w:r w:rsidRPr="00AE00BB">
        <w:rPr>
          <w:rFonts w:ascii="Century Gothic" w:hAnsi="Century Gothic"/>
          <w:lang w:val="fr-FR"/>
        </w:rPr>
        <w:t xml:space="preserve">Voorbeeld van </w:t>
      </w:r>
      <w:r w:rsidR="00D12FE2" w:rsidRPr="00AE00BB">
        <w:rPr>
          <w:rFonts w:ascii="Century Gothic" w:hAnsi="Century Gothic"/>
          <w:lang w:val="fr-FR"/>
        </w:rPr>
        <w:t>opdrachtbrief</w:t>
      </w:r>
      <w:r w:rsidRPr="00AE00BB">
        <w:rPr>
          <w:rFonts w:ascii="Century Gothic" w:hAnsi="Century Gothic"/>
          <w:lang w:val="fr-FR"/>
        </w:rPr>
        <w:t xml:space="preserve"> voor het verrichten van overeengekomen specifieke werkzaamheden – Opdracht gevraagd door de BGHM</w:t>
      </w:r>
      <w:r w:rsidR="00AE00BB" w:rsidRPr="00AE00BB">
        <w:rPr>
          <w:rFonts w:ascii="Century Gothic" w:hAnsi="Century Gothic"/>
          <w:lang w:val="fr-FR"/>
        </w:rPr>
        <w:t xml:space="preserve"> (art. 59 Huisvestingscode)</w:t>
      </w:r>
    </w:p>
    <w:p w14:paraId="039CAD63" w14:textId="77777777" w:rsidR="00AE00BB" w:rsidRPr="00AE00BB" w:rsidRDefault="00050D0B" w:rsidP="00AE00BB">
      <w:pPr>
        <w:jc w:val="both"/>
        <w:rPr>
          <w:rFonts w:ascii="Century Gothic" w:hAnsi="Century Gothic"/>
          <w:lang w:val="fr-FR"/>
        </w:rPr>
      </w:pPr>
      <w:r w:rsidRPr="00AE00BB">
        <w:rPr>
          <w:rFonts w:ascii="Century Gothic" w:hAnsi="Century Gothic"/>
          <w:lang w:val="fr-FR"/>
        </w:rPr>
        <w:t>BGHM</w:t>
      </w:r>
    </w:p>
    <w:p w14:paraId="10495C0D" w14:textId="77777777" w:rsidR="00AE00BB" w:rsidRPr="00AE00BB" w:rsidRDefault="00050D0B" w:rsidP="00AE00BB">
      <w:pPr>
        <w:jc w:val="both"/>
        <w:rPr>
          <w:rFonts w:ascii="Century Gothic" w:hAnsi="Century Gothic"/>
          <w:lang w:val="fr-FR"/>
        </w:rPr>
      </w:pPr>
      <w:r w:rsidRPr="00AE00BB">
        <w:rPr>
          <w:rFonts w:ascii="Century Gothic" w:hAnsi="Century Gothic"/>
          <w:lang w:val="fr-FR"/>
        </w:rPr>
        <w:t>Guldenvlieslaan 72</w:t>
      </w:r>
    </w:p>
    <w:p w14:paraId="4C8BCAD5" w14:textId="695D059C" w:rsidR="00050D0B" w:rsidRPr="00AE00BB" w:rsidRDefault="00050D0B" w:rsidP="00AE00BB">
      <w:pPr>
        <w:jc w:val="both"/>
        <w:rPr>
          <w:rFonts w:ascii="Century Gothic" w:hAnsi="Century Gothic"/>
          <w:lang w:val="fr-FR"/>
        </w:rPr>
      </w:pPr>
      <w:r w:rsidRPr="00AE00BB">
        <w:rPr>
          <w:rFonts w:ascii="Century Gothic" w:hAnsi="Century Gothic"/>
          <w:lang w:val="fr-FR"/>
        </w:rPr>
        <w:t>1060 Sint-Gillis</w:t>
      </w:r>
    </w:p>
    <w:p w14:paraId="19863429" w14:textId="77777777" w:rsidR="00050D0B" w:rsidRPr="00AE00BB" w:rsidRDefault="00050D0B" w:rsidP="00AE00BB">
      <w:pPr>
        <w:jc w:val="both"/>
        <w:rPr>
          <w:rFonts w:ascii="Century Gothic" w:hAnsi="Century Gothic"/>
          <w:lang w:val="fr-FR"/>
        </w:rPr>
      </w:pPr>
    </w:p>
    <w:p w14:paraId="0499869B" w14:textId="7FAF3FAB" w:rsidR="00325DA1" w:rsidRPr="00AE00BB" w:rsidRDefault="00AE00BB" w:rsidP="00AE00BB">
      <w:pPr>
        <w:jc w:val="both"/>
        <w:rPr>
          <w:rFonts w:ascii="Century Gothic" w:hAnsi="Century Gothic"/>
          <w:lang w:val="fr-FR"/>
        </w:rPr>
      </w:pPr>
      <w:r w:rsidRPr="00AE00BB">
        <w:rPr>
          <w:rFonts w:ascii="Century Gothic" w:hAnsi="Century Gothic"/>
          <w:lang w:val="fr-FR"/>
        </w:rPr>
        <w:t>Brussel, XX 2019</w:t>
      </w:r>
    </w:p>
    <w:p w14:paraId="10CD9558" w14:textId="03B47731" w:rsidR="00325DA1" w:rsidRPr="00AE00BB" w:rsidRDefault="00325DA1" w:rsidP="00AE00BB">
      <w:pPr>
        <w:jc w:val="both"/>
        <w:rPr>
          <w:rFonts w:ascii="Century Gothic" w:hAnsi="Century Gothic"/>
          <w:lang w:val="fr-FR"/>
        </w:rPr>
      </w:pPr>
      <w:r w:rsidRPr="00AE00BB">
        <w:rPr>
          <w:rFonts w:ascii="Century Gothic" w:hAnsi="Century Gothic"/>
          <w:lang w:val="fr-FR"/>
        </w:rPr>
        <w:t xml:space="preserve">Geachte mevrouw, Geachte heer, </w:t>
      </w:r>
    </w:p>
    <w:p w14:paraId="3D4D3A37" w14:textId="77777777" w:rsidR="00DC3619" w:rsidRPr="00AE00BB" w:rsidRDefault="00DC3619" w:rsidP="00AE00BB">
      <w:pPr>
        <w:jc w:val="both"/>
        <w:rPr>
          <w:rFonts w:ascii="Century Gothic" w:hAnsi="Century Gothic"/>
          <w:lang w:val="fr-FR"/>
        </w:rPr>
      </w:pPr>
    </w:p>
    <w:p w14:paraId="6A0A1C04" w14:textId="4428D560" w:rsidR="00F84F2A" w:rsidRPr="00AE00BB" w:rsidRDefault="00325DA1" w:rsidP="00325DA1">
      <w:pPr>
        <w:jc w:val="both"/>
        <w:rPr>
          <w:rFonts w:ascii="Century Gothic" w:hAnsi="Century Gothic"/>
          <w:lang w:val="fr-FR"/>
        </w:rPr>
      </w:pPr>
      <w:r w:rsidRPr="00AE00BB">
        <w:rPr>
          <w:rFonts w:ascii="Century Gothic" w:hAnsi="Century Gothic"/>
          <w:lang w:val="fr-FR"/>
        </w:rPr>
        <w:t>Wij werden aangesteld als commissaris van de vennootschap [NAAM VAN DE OPENBARE VASTGOEDMAATSCHAPPIJ] (hierna “de OVM” genoemd) door de algemene vergadering van XXX om de controle uit te voeren van haar jaarrekening over de jaren XXXX.</w:t>
      </w:r>
    </w:p>
    <w:p w14:paraId="1093ADC4" w14:textId="0AE75B85" w:rsidR="00F84F2A" w:rsidRPr="00AE00BB" w:rsidRDefault="00BD5C83" w:rsidP="00325DA1">
      <w:pPr>
        <w:jc w:val="both"/>
        <w:rPr>
          <w:rFonts w:ascii="Century Gothic" w:hAnsi="Century Gothic"/>
          <w:lang w:val="fr-FR"/>
        </w:rPr>
      </w:pPr>
      <w:r w:rsidRPr="00AE00BB">
        <w:rPr>
          <w:rFonts w:ascii="Century Gothic" w:hAnsi="Century Gothic"/>
          <w:lang w:val="fr-FR"/>
        </w:rPr>
        <w:t>Artikel 59, tweede lid van de Huisvestingscode bepaalt: “</w:t>
      </w:r>
      <w:r w:rsidRPr="00AE00BB">
        <w:rPr>
          <w:rFonts w:ascii="Century Gothic" w:hAnsi="Century Gothic"/>
          <w:i/>
          <w:lang w:val="fr-FR"/>
        </w:rPr>
        <w:t>De Brusselse Hoofdstedelijke Regering, de BGHM en de OVM's kunnen de bedrijfsrevisor met bijkomende opdrachten belasten. In dat geval worden de kosten voor de bijkomende opdrachten gedragen door de instelling die hierom verzoekt. Deze laatste stelt de OVM hiervan op de hoogte.</w:t>
      </w:r>
      <w:r w:rsidRPr="00AE00BB">
        <w:rPr>
          <w:rFonts w:ascii="Century Gothic" w:hAnsi="Century Gothic"/>
          <w:lang w:val="fr-FR"/>
        </w:rPr>
        <w:t xml:space="preserve">” </w:t>
      </w:r>
    </w:p>
    <w:p w14:paraId="39E70AD0" w14:textId="4D4CAA2C" w:rsidR="00BD5C83" w:rsidRPr="00AE00BB" w:rsidRDefault="00BD5C83" w:rsidP="00325DA1">
      <w:pPr>
        <w:jc w:val="both"/>
        <w:rPr>
          <w:rFonts w:ascii="Century Gothic" w:hAnsi="Century Gothic"/>
          <w:lang w:val="fr-FR"/>
        </w:rPr>
      </w:pPr>
      <w:r w:rsidRPr="00AE00BB">
        <w:rPr>
          <w:rFonts w:ascii="Century Gothic" w:hAnsi="Century Gothic"/>
          <w:lang w:val="fr-FR"/>
        </w:rPr>
        <w:t>In haar omzendbrief nr. 659 van 13 maart 2019 heeft de Brusselse Gewestelijke Huisvestingsmaatschappij (hierna “de BGHM” genoemd) ons een bijkomende opdracht toevertrouwd in het verlengde van de opdracht bij de OVM.</w:t>
      </w:r>
    </w:p>
    <w:p w14:paraId="0BEB6F5B" w14:textId="77777777" w:rsidR="00DB77A0" w:rsidRPr="00AE00BB" w:rsidRDefault="00423660" w:rsidP="00423660">
      <w:pPr>
        <w:jc w:val="both"/>
        <w:rPr>
          <w:rFonts w:ascii="Century Gothic" w:hAnsi="Century Gothic"/>
          <w:lang w:val="fr-FR"/>
        </w:rPr>
      </w:pPr>
      <w:r w:rsidRPr="00AE00BB">
        <w:rPr>
          <w:rFonts w:ascii="Century Gothic" w:hAnsi="Century Gothic"/>
          <w:lang w:val="fr-FR"/>
        </w:rPr>
        <w:t xml:space="preserve">Deze brief dient ter bevestiging van ons inzicht in de voorwaarden en de doelstellingen van deze opdracht, en in de aard en de beperkingen van de diensten die wij zullen leveren. </w:t>
      </w:r>
    </w:p>
    <w:p w14:paraId="6F96B017" w14:textId="15A4C01B" w:rsidR="00423660" w:rsidRPr="00AE00BB" w:rsidRDefault="00423660" w:rsidP="00423660">
      <w:pPr>
        <w:jc w:val="both"/>
        <w:rPr>
          <w:rFonts w:ascii="Century Gothic" w:hAnsi="Century Gothic"/>
          <w:lang w:val="fr-FR"/>
        </w:rPr>
      </w:pPr>
      <w:r w:rsidRPr="00AE00BB">
        <w:rPr>
          <w:rFonts w:ascii="Century Gothic" w:hAnsi="Century Gothic"/>
          <w:lang w:val="fr-FR"/>
        </w:rPr>
        <w:t xml:space="preserve">Onze opdracht zal worden uitgevoerd overeenkomstig de internationale standaard inzake </w:t>
      </w:r>
      <w:r w:rsidR="00D12FE2" w:rsidRPr="00AE00BB">
        <w:rPr>
          <w:rFonts w:ascii="Century Gothic" w:hAnsi="Century Gothic"/>
          <w:lang w:val="fr-FR"/>
        </w:rPr>
        <w:t>aan</w:t>
      </w:r>
      <w:r w:rsidRPr="00AE00BB">
        <w:rPr>
          <w:rFonts w:ascii="Century Gothic" w:hAnsi="Century Gothic"/>
          <w:lang w:val="fr-FR"/>
        </w:rPr>
        <w:t>verwante diensten (</w:t>
      </w:r>
      <w:r w:rsidRPr="00AE00BB">
        <w:rPr>
          <w:rFonts w:ascii="Century Gothic" w:hAnsi="Century Gothic"/>
          <w:i/>
          <w:lang w:val="fr-FR"/>
        </w:rPr>
        <w:t>International Standard on Related Services, ISRS</w:t>
      </w:r>
      <w:r w:rsidRPr="00AE00BB">
        <w:rPr>
          <w:rFonts w:ascii="Century Gothic" w:hAnsi="Century Gothic"/>
          <w:lang w:val="fr-FR"/>
        </w:rPr>
        <w:t>) 4400 van toepassing op opdrachten tot het verrichten van overeengekomen specifieke werkzaamheden, en wij zullen dit ook vermelden in ons verslag.</w:t>
      </w:r>
    </w:p>
    <w:p w14:paraId="49B3B47C" w14:textId="68AEA8D9" w:rsidR="00DB77A0" w:rsidRPr="00AE00BB" w:rsidRDefault="00DB77A0" w:rsidP="00423660">
      <w:pPr>
        <w:jc w:val="both"/>
        <w:rPr>
          <w:rFonts w:ascii="Century Gothic" w:hAnsi="Century Gothic"/>
          <w:lang w:val="fr-FR"/>
        </w:rPr>
      </w:pPr>
      <w:r w:rsidRPr="00AE00BB">
        <w:rPr>
          <w:rFonts w:ascii="Century Gothic" w:hAnsi="Century Gothic"/>
          <w:lang w:val="fr-FR"/>
        </w:rPr>
        <w:t xml:space="preserve">Wij zijn samen overeengekomen om de in bijlage van deze </w:t>
      </w:r>
      <w:r w:rsidR="00D12FE2" w:rsidRPr="00AE00BB">
        <w:rPr>
          <w:rFonts w:ascii="Century Gothic" w:hAnsi="Century Gothic"/>
          <w:lang w:val="fr-FR"/>
        </w:rPr>
        <w:t>opdrachtbrief</w:t>
      </w:r>
      <w:r w:rsidRPr="00AE00BB">
        <w:rPr>
          <w:rFonts w:ascii="Century Gothic" w:hAnsi="Century Gothic"/>
          <w:lang w:val="fr-FR"/>
        </w:rPr>
        <w:t xml:space="preserve"> opgenomen werkzaamheden uit te voeren en aan u verslag uit te brengen van onze feitelijke bevindingen, die voortvloeien uit onze werkzaamheden die verband houden met de volgende categorieën: “aankoopprocedure”, “kostenafrekening”, “huurachterstallen”, “voorraadbeheer” en “huisvestingsproject”. </w:t>
      </w:r>
    </w:p>
    <w:p w14:paraId="33C2C1CE" w14:textId="24B16018" w:rsidR="00DB77A0" w:rsidRPr="00AE00BB" w:rsidRDefault="00DB77A0" w:rsidP="00423660">
      <w:pPr>
        <w:jc w:val="both"/>
        <w:rPr>
          <w:rFonts w:ascii="Century Gothic" w:hAnsi="Century Gothic"/>
          <w:lang w:val="fr-FR"/>
        </w:rPr>
      </w:pPr>
      <w:r w:rsidRPr="00AE00BB">
        <w:rPr>
          <w:rFonts w:ascii="Century Gothic" w:hAnsi="Century Gothic"/>
          <w:lang w:val="fr-FR"/>
        </w:rPr>
        <w:t>Onze werkzaamheden zullen worden uitgevoerd tussen 31 augustus en 15 november 2019.</w:t>
      </w:r>
    </w:p>
    <w:p w14:paraId="02EE5D18" w14:textId="0F907B21" w:rsidR="00423660" w:rsidRPr="00AE00BB" w:rsidRDefault="004409FB" w:rsidP="00423660">
      <w:pPr>
        <w:jc w:val="both"/>
        <w:rPr>
          <w:rFonts w:ascii="Century Gothic" w:hAnsi="Century Gothic"/>
          <w:lang w:val="fr-FR"/>
        </w:rPr>
      </w:pPr>
      <w:r w:rsidRPr="00AE00BB">
        <w:rPr>
          <w:rFonts w:ascii="Century Gothic" w:hAnsi="Century Gothic"/>
          <w:lang w:val="fr-FR"/>
        </w:rPr>
        <w:t xml:space="preserve">Ons verslag dat </w:t>
      </w:r>
      <w:r w:rsidR="00D12FE2" w:rsidRPr="00AE00BB">
        <w:rPr>
          <w:rFonts w:ascii="Century Gothic" w:hAnsi="Century Gothic"/>
          <w:lang w:val="fr-FR"/>
        </w:rPr>
        <w:t>bestaat uit het invullen</w:t>
      </w:r>
      <w:r w:rsidRPr="00AE00BB">
        <w:rPr>
          <w:rFonts w:ascii="Century Gothic" w:hAnsi="Century Gothic"/>
          <w:lang w:val="fr-FR"/>
        </w:rPr>
        <w:t xml:space="preserve"> van bijgevoegd document zal u worden toegezonden uiterlijk op 30 november 2019. </w:t>
      </w:r>
    </w:p>
    <w:p w14:paraId="454A5652" w14:textId="34D062DA" w:rsidR="00DB77A0" w:rsidRPr="00AE00BB" w:rsidRDefault="00423660" w:rsidP="00423660">
      <w:pPr>
        <w:jc w:val="both"/>
        <w:rPr>
          <w:rFonts w:ascii="Century Gothic" w:hAnsi="Century Gothic"/>
          <w:lang w:val="fr-FR"/>
        </w:rPr>
      </w:pPr>
      <w:r w:rsidRPr="00AE00BB">
        <w:rPr>
          <w:rFonts w:ascii="Century Gothic" w:hAnsi="Century Gothic"/>
          <w:lang w:val="fr-FR"/>
        </w:rPr>
        <w:t xml:space="preserve">De werkzaamheden die wij zullen uitvoeren dienen alleen om </w:t>
      </w:r>
      <w:r w:rsidR="00D12FE2" w:rsidRPr="00AE00BB">
        <w:rPr>
          <w:rFonts w:ascii="Century Gothic" w:hAnsi="Century Gothic"/>
          <w:lang w:val="fr-FR"/>
        </w:rPr>
        <w:t>ons toe te laten</w:t>
      </w:r>
      <w:r w:rsidRPr="00AE00BB">
        <w:rPr>
          <w:rFonts w:ascii="Century Gothic" w:hAnsi="Century Gothic"/>
          <w:lang w:val="fr-FR"/>
        </w:rPr>
        <w:t xml:space="preserve"> het verslag van feitelijke bevindingen bedoeld in Omzendbrief nr. 659 van de BGHM van 13 maart 2019</w:t>
      </w:r>
      <w:r w:rsidR="00D12FE2" w:rsidRPr="00AE00BB">
        <w:rPr>
          <w:rFonts w:ascii="Century Gothic" w:hAnsi="Century Gothic"/>
          <w:lang w:val="fr-FR"/>
        </w:rPr>
        <w:t xml:space="preserve"> op te stellen</w:t>
      </w:r>
      <w:r w:rsidRPr="00AE00BB">
        <w:rPr>
          <w:rFonts w:ascii="Century Gothic" w:hAnsi="Century Gothic"/>
          <w:lang w:val="fr-FR"/>
        </w:rPr>
        <w:t xml:space="preserve">. </w:t>
      </w:r>
    </w:p>
    <w:p w14:paraId="7D7BEC5F" w14:textId="1DAB7C56" w:rsidR="00423660" w:rsidRDefault="00423660" w:rsidP="00423660">
      <w:pPr>
        <w:jc w:val="both"/>
        <w:rPr>
          <w:rFonts w:ascii="Century Gothic" w:hAnsi="Century Gothic"/>
          <w:lang w:val="fr-FR"/>
        </w:rPr>
      </w:pPr>
      <w:r w:rsidRPr="00AE00BB">
        <w:rPr>
          <w:rFonts w:ascii="Century Gothic" w:hAnsi="Century Gothic"/>
          <w:lang w:val="fr-FR"/>
        </w:rPr>
        <w:t xml:space="preserve">De werkzaamheden die wij zullen uitvoeren zullen geen controle of beoordeling uitmaken in overeenstemming met de internationale controlestandaarden </w:t>
      </w:r>
      <w:r w:rsidRPr="00AE00BB">
        <w:rPr>
          <w:rFonts w:ascii="Century Gothic" w:hAnsi="Century Gothic"/>
          <w:i/>
          <w:lang w:val="fr-FR"/>
        </w:rPr>
        <w:t>(International Standards on Auditing, ISA’s</w:t>
      </w:r>
      <w:r w:rsidRPr="00AE00BB">
        <w:rPr>
          <w:rFonts w:ascii="Century Gothic" w:hAnsi="Century Gothic"/>
          <w:lang w:val="fr-FR"/>
        </w:rPr>
        <w:t>) of de internationale standaarden voor beoordelingsopdrachten (</w:t>
      </w:r>
      <w:r w:rsidRPr="00AE00BB">
        <w:rPr>
          <w:rFonts w:ascii="Century Gothic" w:hAnsi="Century Gothic"/>
          <w:i/>
          <w:lang w:val="fr-FR"/>
        </w:rPr>
        <w:t xml:space="preserve">International Standards on </w:t>
      </w:r>
      <w:r w:rsidRPr="00AE00BB">
        <w:rPr>
          <w:rFonts w:ascii="Century Gothic" w:hAnsi="Century Gothic"/>
          <w:i/>
          <w:lang w:val="fr-FR"/>
        </w:rPr>
        <w:lastRenderedPageBreak/>
        <w:t>Review Engagements, ISRE</w:t>
      </w:r>
      <w:r w:rsidRPr="00AE00BB">
        <w:rPr>
          <w:rFonts w:ascii="Century Gothic" w:hAnsi="Century Gothic"/>
          <w:lang w:val="fr-FR"/>
        </w:rPr>
        <w:t xml:space="preserve">), en bijgevolg zal er geen enkele mate van zekerheid </w:t>
      </w:r>
      <w:proofErr w:type="spellStart"/>
      <w:r w:rsidRPr="00AE00BB">
        <w:rPr>
          <w:rFonts w:ascii="Century Gothic" w:hAnsi="Century Gothic"/>
          <w:lang w:val="fr-FR"/>
        </w:rPr>
        <w:t>tot</w:t>
      </w:r>
      <w:proofErr w:type="spellEnd"/>
      <w:r w:rsidRPr="00AE00BB">
        <w:rPr>
          <w:rFonts w:ascii="Century Gothic" w:hAnsi="Century Gothic"/>
          <w:lang w:val="fr-FR"/>
        </w:rPr>
        <w:t xml:space="preserve"> </w:t>
      </w:r>
      <w:proofErr w:type="spellStart"/>
      <w:r w:rsidRPr="00AE00BB">
        <w:rPr>
          <w:rFonts w:ascii="Century Gothic" w:hAnsi="Century Gothic"/>
          <w:lang w:val="fr-FR"/>
        </w:rPr>
        <w:t>uitdrukking</w:t>
      </w:r>
      <w:proofErr w:type="spellEnd"/>
      <w:r w:rsidRPr="00AE00BB">
        <w:rPr>
          <w:rFonts w:ascii="Century Gothic" w:hAnsi="Century Gothic"/>
          <w:lang w:val="fr-FR"/>
        </w:rPr>
        <w:t xml:space="preserve"> </w:t>
      </w:r>
      <w:proofErr w:type="spellStart"/>
      <w:r w:rsidRPr="00AE00BB">
        <w:rPr>
          <w:rFonts w:ascii="Century Gothic" w:hAnsi="Century Gothic"/>
          <w:lang w:val="fr-FR"/>
        </w:rPr>
        <w:t>worden</w:t>
      </w:r>
      <w:proofErr w:type="spellEnd"/>
      <w:r w:rsidRPr="00AE00BB">
        <w:rPr>
          <w:rFonts w:ascii="Century Gothic" w:hAnsi="Century Gothic"/>
          <w:lang w:val="fr-FR"/>
        </w:rPr>
        <w:t xml:space="preserve"> </w:t>
      </w:r>
      <w:proofErr w:type="spellStart"/>
      <w:r w:rsidRPr="00AE00BB">
        <w:rPr>
          <w:rFonts w:ascii="Century Gothic" w:hAnsi="Century Gothic"/>
          <w:lang w:val="fr-FR"/>
        </w:rPr>
        <w:t>gebracht</w:t>
      </w:r>
      <w:proofErr w:type="spellEnd"/>
      <w:r w:rsidRPr="00AE00BB">
        <w:rPr>
          <w:rFonts w:ascii="Century Gothic" w:hAnsi="Century Gothic"/>
          <w:lang w:val="fr-FR"/>
        </w:rPr>
        <w:t>.</w:t>
      </w:r>
    </w:p>
    <w:p w14:paraId="56CDA21E" w14:textId="1A0D69C9" w:rsidR="00925F62" w:rsidRPr="00925F62" w:rsidRDefault="00925F62" w:rsidP="00423660">
      <w:pPr>
        <w:jc w:val="both"/>
        <w:rPr>
          <w:rFonts w:ascii="Century Gothic" w:hAnsi="Century Gothic"/>
        </w:rPr>
      </w:pPr>
      <w:r w:rsidRPr="00925F62">
        <w:rPr>
          <w:rFonts w:ascii="Century Gothic" w:hAnsi="Century Gothic"/>
        </w:rPr>
        <w:t xml:space="preserve">De algemene voorwaarden worden vastgelegd in het algemene contractueel kader voor prestaties, opgenomen in bijlage/gepubliceerd op onze website op volgend adres [webpagina], dat een nadere omschrijving van de contractuele relatie in het kader van onze huidige opdracht geeft. Deze opdrachtbrief en de algemene voorwaarden vormen de volledige overeenkomst tussen ons en de </w:t>
      </w:r>
      <w:r>
        <w:rPr>
          <w:rFonts w:ascii="Century Gothic" w:hAnsi="Century Gothic"/>
        </w:rPr>
        <w:t>BHGM</w:t>
      </w:r>
      <w:r w:rsidRPr="00925F62">
        <w:rPr>
          <w:rFonts w:ascii="Century Gothic" w:hAnsi="Century Gothic"/>
        </w:rPr>
        <w:t xml:space="preserve"> met betrekking tot deze opdracht. Door deze opdrachtbrief te ondertekenen, worden deze algemene voorwaarden uitdrukkelijk door de </w:t>
      </w:r>
      <w:r>
        <w:rPr>
          <w:rFonts w:ascii="Century Gothic" w:hAnsi="Century Gothic"/>
        </w:rPr>
        <w:t>BHGM</w:t>
      </w:r>
      <w:r w:rsidRPr="00925F62">
        <w:rPr>
          <w:rFonts w:ascii="Century Gothic" w:hAnsi="Century Gothic"/>
        </w:rPr>
        <w:t xml:space="preserve"> aanvaard. In geval van verschil tussen deze opdrachtbrief en de algemene voorwaarden zullen deze laatste prevaleren, behoudens indien deze in de opdrachtbrief worden gewijzigd door een specifieke verwijzing naar de relevante clausule van de algemene voorwaarden.</w:t>
      </w:r>
    </w:p>
    <w:p w14:paraId="1F2C47FE" w14:textId="77777777" w:rsidR="00DB77A0" w:rsidRPr="00AE00BB" w:rsidRDefault="00BD5C83" w:rsidP="00423660">
      <w:pPr>
        <w:jc w:val="both"/>
        <w:rPr>
          <w:rFonts w:ascii="Century Gothic" w:hAnsi="Century Gothic"/>
          <w:lang w:val="fr-FR"/>
        </w:rPr>
      </w:pPr>
      <w:proofErr w:type="spellStart"/>
      <w:r w:rsidRPr="00AE00BB">
        <w:rPr>
          <w:rFonts w:ascii="Century Gothic" w:hAnsi="Century Gothic"/>
          <w:lang w:val="fr-FR"/>
        </w:rPr>
        <w:t>Voor</w:t>
      </w:r>
      <w:proofErr w:type="spellEnd"/>
      <w:r w:rsidRPr="00AE00BB">
        <w:rPr>
          <w:rFonts w:ascii="Century Gothic" w:hAnsi="Century Gothic"/>
          <w:lang w:val="fr-FR"/>
        </w:rPr>
        <w:t xml:space="preserve"> </w:t>
      </w:r>
      <w:proofErr w:type="spellStart"/>
      <w:r w:rsidRPr="00AE00BB">
        <w:rPr>
          <w:rFonts w:ascii="Century Gothic" w:hAnsi="Century Gothic"/>
          <w:lang w:val="fr-FR"/>
        </w:rPr>
        <w:t>zover</w:t>
      </w:r>
      <w:proofErr w:type="spellEnd"/>
      <w:r w:rsidRPr="00AE00BB">
        <w:rPr>
          <w:rFonts w:ascii="Century Gothic" w:hAnsi="Century Gothic"/>
          <w:lang w:val="fr-FR"/>
        </w:rPr>
        <w:t xml:space="preserve"> </w:t>
      </w:r>
      <w:proofErr w:type="spellStart"/>
      <w:r w:rsidRPr="00AE00BB">
        <w:rPr>
          <w:rFonts w:ascii="Century Gothic" w:hAnsi="Century Gothic"/>
          <w:lang w:val="fr-FR"/>
        </w:rPr>
        <w:t>deze</w:t>
      </w:r>
      <w:proofErr w:type="spellEnd"/>
      <w:r w:rsidRPr="00AE00BB">
        <w:rPr>
          <w:rFonts w:ascii="Century Gothic" w:hAnsi="Century Gothic"/>
          <w:lang w:val="fr-FR"/>
        </w:rPr>
        <w:t xml:space="preserve"> </w:t>
      </w:r>
      <w:proofErr w:type="spellStart"/>
      <w:r w:rsidRPr="00AE00BB">
        <w:rPr>
          <w:rFonts w:ascii="Century Gothic" w:hAnsi="Century Gothic"/>
          <w:lang w:val="fr-FR"/>
        </w:rPr>
        <w:t>opdracht</w:t>
      </w:r>
      <w:proofErr w:type="spellEnd"/>
      <w:r w:rsidRPr="00AE00BB">
        <w:rPr>
          <w:rFonts w:ascii="Century Gothic" w:hAnsi="Century Gothic"/>
          <w:lang w:val="fr-FR"/>
        </w:rPr>
        <w:t xml:space="preserve"> wordt uitgevoerd in een openbare vastgoedmaatschappij in het kader van artikel 59, tweede lid van de Huisvestingscode, zullen wij, vóór het uitbrengen van ons verslag, de  personen belast met het dagelijks bestuur van de OVM tijdens een afsluitende vergadering mondeling op de hoogte brengen van de belangrijkste bevindingen naar aanleiding van onze werkzaamheden. </w:t>
      </w:r>
    </w:p>
    <w:p w14:paraId="1627FD36" w14:textId="724DB738" w:rsidR="00BD5C83" w:rsidRPr="00AE00BB" w:rsidRDefault="00D12FE2" w:rsidP="00423660">
      <w:pPr>
        <w:jc w:val="both"/>
        <w:rPr>
          <w:rFonts w:ascii="Century Gothic" w:hAnsi="Century Gothic"/>
          <w:lang w:val="fr-FR"/>
        </w:rPr>
      </w:pPr>
      <w:r w:rsidRPr="00AE00BB">
        <w:rPr>
          <w:rFonts w:ascii="Century Gothic" w:hAnsi="Century Gothic"/>
          <w:lang w:val="fr-FR"/>
        </w:rPr>
        <w:t>Ons verslag mag niet worden gebruikt voor enige andere toepassing dan deze vermeld in de omzendbrief. Dit</w:t>
      </w:r>
      <w:r w:rsidR="00DB77A0" w:rsidRPr="00AE00BB">
        <w:rPr>
          <w:rFonts w:ascii="Century Gothic" w:hAnsi="Century Gothic"/>
          <w:lang w:val="fr-FR"/>
        </w:rPr>
        <w:t xml:space="preserve"> verslag zal enkel worden voorgelegd aan de BGHM die als enige bevoegd is om het mee te delen aan de betrokken OVM</w:t>
      </w:r>
      <w:r w:rsidRPr="00AE00BB">
        <w:rPr>
          <w:rFonts w:ascii="Century Gothic" w:hAnsi="Century Gothic"/>
          <w:lang w:val="fr-FR"/>
        </w:rPr>
        <w:t>, indien gewenst</w:t>
      </w:r>
      <w:r w:rsidR="00DB77A0" w:rsidRPr="00AE00BB">
        <w:rPr>
          <w:rFonts w:ascii="Century Gothic" w:hAnsi="Century Gothic"/>
          <w:lang w:val="fr-FR"/>
        </w:rPr>
        <w:t>.</w:t>
      </w:r>
      <w:r w:rsidRPr="00AE00BB">
        <w:rPr>
          <w:rFonts w:ascii="Century Gothic" w:hAnsi="Century Gothic"/>
          <w:lang w:val="fr-FR"/>
        </w:rPr>
        <w:t xml:space="preserve"> </w:t>
      </w:r>
      <w:r w:rsidR="00DC3619" w:rsidRPr="00AE00BB">
        <w:rPr>
          <w:rFonts w:ascii="Century Gothic" w:hAnsi="Century Gothic"/>
          <w:lang w:val="fr-FR"/>
        </w:rPr>
        <w:t xml:space="preserve">Ons verslag mag </w:t>
      </w:r>
      <w:r w:rsidRPr="00AE00BB">
        <w:rPr>
          <w:rFonts w:ascii="Century Gothic" w:hAnsi="Century Gothic"/>
          <w:lang w:val="fr-FR"/>
        </w:rPr>
        <w:t xml:space="preserve">bovendien </w:t>
      </w:r>
      <w:r w:rsidR="00DC3619" w:rsidRPr="00AE00BB">
        <w:rPr>
          <w:rFonts w:ascii="Century Gothic" w:hAnsi="Century Gothic"/>
          <w:lang w:val="fr-FR"/>
        </w:rPr>
        <w:t xml:space="preserve">enkel worden meegedeeld aan andere partijen, zoals de regering of enige andere partij, mits onze voorafgaande schriftelijke toestemming.  </w:t>
      </w:r>
    </w:p>
    <w:p w14:paraId="29DBD2EF" w14:textId="77777777" w:rsidR="00DB77A0" w:rsidRPr="00AE00BB" w:rsidRDefault="00BD5C83" w:rsidP="00423660">
      <w:pPr>
        <w:jc w:val="both"/>
        <w:rPr>
          <w:rFonts w:ascii="Century Gothic" w:hAnsi="Century Gothic"/>
          <w:lang w:val="fr-FR"/>
        </w:rPr>
      </w:pPr>
      <w:r w:rsidRPr="00AE00BB">
        <w:rPr>
          <w:rFonts w:ascii="Century Gothic" w:hAnsi="Century Gothic"/>
          <w:lang w:val="fr-FR"/>
        </w:rPr>
        <w:t xml:space="preserve">Voor het uitvoeren van onze opdracht rekenen wij op de volledige medewerking van het personeel van de OVM en van de BGHM en wij gaan ervan uit dat zij ons alle documenten, documentatie en  andere informatie, opgevraagd in verband met deze opdracht, ter beschikking zullen stellen. </w:t>
      </w:r>
    </w:p>
    <w:p w14:paraId="1729CE78" w14:textId="7137D318" w:rsidR="00423660" w:rsidRPr="00AE00BB" w:rsidRDefault="00F94A5A" w:rsidP="00423660">
      <w:pPr>
        <w:jc w:val="both"/>
        <w:rPr>
          <w:rFonts w:ascii="Century Gothic" w:hAnsi="Century Gothic"/>
          <w:lang w:val="fr-FR"/>
        </w:rPr>
      </w:pPr>
      <w:r w:rsidRPr="00AE00BB">
        <w:rPr>
          <w:rFonts w:ascii="Century Gothic" w:hAnsi="Century Gothic"/>
          <w:lang w:val="fr-FR"/>
        </w:rPr>
        <w:t xml:space="preserve">Bij eventuele moeilijkheden zullen wij de BGHM hiervan onmiddellijk op de hoogte brengen.  </w:t>
      </w:r>
    </w:p>
    <w:p w14:paraId="39E2A0DE" w14:textId="57AE0531" w:rsidR="00423660" w:rsidRPr="00AE00BB" w:rsidRDefault="00423660" w:rsidP="006B0BE2">
      <w:pPr>
        <w:jc w:val="both"/>
        <w:rPr>
          <w:rFonts w:ascii="Century Gothic" w:hAnsi="Century Gothic"/>
          <w:lang w:val="fr-FR"/>
        </w:rPr>
      </w:pPr>
      <w:r w:rsidRPr="00AE00BB">
        <w:rPr>
          <w:rFonts w:ascii="Century Gothic" w:hAnsi="Century Gothic"/>
          <w:lang w:val="fr-FR"/>
        </w:rPr>
        <w:t xml:space="preserve">Onze honoraria voor het opstellen van dit verslag zullen worden berekend op basis van tien werkdagen, met een maximum van </w:t>
      </w:r>
      <w:r w:rsidRPr="00AE00BB">
        <w:rPr>
          <w:rFonts w:ascii="Century Gothic" w:hAnsi="Century Gothic"/>
          <w:b/>
          <w:lang w:val="fr-FR"/>
        </w:rPr>
        <w:t>8.265 EUR exclusief btw</w:t>
      </w:r>
      <w:r w:rsidRPr="00AE00BB">
        <w:rPr>
          <w:rFonts w:ascii="Century Gothic" w:hAnsi="Century Gothic"/>
          <w:lang w:val="fr-FR"/>
        </w:rPr>
        <w:t>, en zullen worden gefactureerd aan de BGHM, overeenkomstig Omzendbrief nr. 659 van de BGHM. Indien wij vaststellen dat de termijnen niet kunnen worden nageleefd,</w:t>
      </w:r>
      <w:r w:rsidR="00D12FE2" w:rsidRPr="00AE00BB">
        <w:rPr>
          <w:rFonts w:ascii="Century Gothic" w:hAnsi="Century Gothic"/>
          <w:lang w:val="fr-FR"/>
        </w:rPr>
        <w:t xml:space="preserve"> brengen wij de BHGM hiervan op de hoogte en</w:t>
      </w:r>
      <w:r w:rsidRPr="00AE00BB">
        <w:rPr>
          <w:rFonts w:ascii="Century Gothic" w:hAnsi="Century Gothic"/>
          <w:lang w:val="fr-FR"/>
        </w:rPr>
        <w:t xml:space="preserve"> zal de BGHM, in onderling overleg met de commissaris van de OVM, kunnen beslissen om de opdracht te verlengen.</w:t>
      </w:r>
    </w:p>
    <w:p w14:paraId="4642453B" w14:textId="77777777" w:rsidR="00423660" w:rsidRPr="00AE00BB" w:rsidRDefault="00423660" w:rsidP="00423660">
      <w:pPr>
        <w:jc w:val="both"/>
        <w:rPr>
          <w:rFonts w:ascii="Century Gothic" w:hAnsi="Century Gothic"/>
          <w:lang w:val="fr-FR"/>
        </w:rPr>
      </w:pPr>
      <w:r w:rsidRPr="00AE00BB">
        <w:rPr>
          <w:rFonts w:ascii="Century Gothic" w:hAnsi="Century Gothic"/>
          <w:lang w:val="fr-FR"/>
        </w:rPr>
        <w:t>Gelieve de ingesloten kopie van deze brief te ondertekenen en aan ons terug te zenden teneinde aan te geven dat zij in overeenstemming is met uw begrip van de opdrachtvoorwaarden,  met inbegrip van de specifieke werkzaamheden waarvan wij zijn overeengekomen dat deze zullen worden uitgevoerd.</w:t>
      </w:r>
    </w:p>
    <w:p w14:paraId="7766C771" w14:textId="7E0A834B" w:rsidR="00423660" w:rsidRDefault="00AE00BB" w:rsidP="00DC3619">
      <w:pPr>
        <w:jc w:val="both"/>
        <w:rPr>
          <w:rFonts w:ascii="Century Gothic" w:hAnsi="Century Gothic"/>
        </w:rPr>
      </w:pPr>
      <w:r w:rsidRPr="00AE00BB">
        <w:rPr>
          <w:rFonts w:ascii="Century Gothic" w:hAnsi="Century Gothic"/>
        </w:rPr>
        <w:t>Adjunct-Algemeen Directeur</w:t>
      </w:r>
      <w:r w:rsidRPr="00AE00BB">
        <w:rPr>
          <w:rFonts w:ascii="Century Gothic" w:hAnsi="Century Gothic"/>
        </w:rPr>
        <w:tab/>
      </w:r>
      <w:r w:rsidRPr="00AE00BB">
        <w:rPr>
          <w:rFonts w:ascii="Century Gothic" w:hAnsi="Century Gothic"/>
        </w:rPr>
        <w:tab/>
        <w:t>Algemeen D</w:t>
      </w:r>
      <w:r>
        <w:rPr>
          <w:rFonts w:ascii="Century Gothic" w:hAnsi="Century Gothic"/>
        </w:rPr>
        <w:t>irecteur</w:t>
      </w:r>
      <w:r>
        <w:rPr>
          <w:rFonts w:ascii="Century Gothic" w:hAnsi="Century Gothic"/>
        </w:rPr>
        <w:tab/>
        <w:t>Bedrijsrevisor</w:t>
      </w:r>
    </w:p>
    <w:p w14:paraId="745BDFAF" w14:textId="0FA013D2" w:rsidR="00AE00BB" w:rsidRDefault="00AE00BB" w:rsidP="00DC3619">
      <w:pPr>
        <w:jc w:val="both"/>
        <w:rPr>
          <w:rFonts w:ascii="Century Gothic" w:hAnsi="Century Gothic"/>
        </w:rPr>
      </w:pPr>
    </w:p>
    <w:p w14:paraId="0B2523ED" w14:textId="2ADFFD43" w:rsidR="00925F62" w:rsidRDefault="00925F62" w:rsidP="00DC3619">
      <w:pPr>
        <w:jc w:val="both"/>
        <w:rPr>
          <w:rFonts w:ascii="Century Gothic" w:hAnsi="Century Gothic"/>
        </w:rPr>
      </w:pPr>
    </w:p>
    <w:p w14:paraId="6E03B5B9" w14:textId="77777777" w:rsidR="00925F62" w:rsidRDefault="00925F62" w:rsidP="00DC3619">
      <w:pPr>
        <w:jc w:val="both"/>
        <w:rPr>
          <w:rFonts w:ascii="Century Gothic" w:hAnsi="Century Gothic"/>
        </w:rPr>
      </w:pPr>
      <w:bookmarkStart w:id="0" w:name="_GoBack"/>
      <w:bookmarkEnd w:id="0"/>
    </w:p>
    <w:p w14:paraId="5BD92DB6" w14:textId="155EE9E7" w:rsidR="00AE00BB" w:rsidRPr="00AE00BB" w:rsidRDefault="00AE00BB" w:rsidP="00DC3619">
      <w:pPr>
        <w:jc w:val="both"/>
        <w:rPr>
          <w:rFonts w:ascii="Century Gothic" w:hAnsi="Century Gothic"/>
        </w:rPr>
      </w:pPr>
      <w:r>
        <w:rPr>
          <w:rFonts w:ascii="Century Gothic" w:hAnsi="Century Gothic"/>
        </w:rPr>
        <w:t>D. ROBBEN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Y. LEMMENS</w:t>
      </w:r>
      <w:r>
        <w:rPr>
          <w:rFonts w:ascii="Century Gothic" w:hAnsi="Century Gothic"/>
        </w:rPr>
        <w:tab/>
      </w:r>
      <w:r>
        <w:rPr>
          <w:rFonts w:ascii="Century Gothic" w:hAnsi="Century Gothic"/>
        </w:rPr>
        <w:tab/>
      </w:r>
      <w:r>
        <w:rPr>
          <w:rFonts w:ascii="Century Gothic" w:hAnsi="Century Gothic"/>
        </w:rPr>
        <w:tab/>
        <w:t>(Naam)</w:t>
      </w:r>
    </w:p>
    <w:p w14:paraId="3CFE202E" w14:textId="5CF37AA2" w:rsidR="00423660" w:rsidRPr="00AE00BB" w:rsidRDefault="00423660" w:rsidP="00AE00BB">
      <w:pPr>
        <w:jc w:val="both"/>
        <w:rPr>
          <w:rFonts w:ascii="Century Gothic" w:hAnsi="Century Gothic"/>
          <w:i/>
        </w:rPr>
      </w:pPr>
      <w:r w:rsidRPr="00AE00BB">
        <w:rPr>
          <w:rFonts w:ascii="Century Gothic" w:hAnsi="Century Gothic"/>
          <w:i/>
          <w:u w:val="single"/>
        </w:rPr>
        <w:t>Bijlage</w:t>
      </w:r>
      <w:r w:rsidRPr="00AE00BB">
        <w:rPr>
          <w:rFonts w:ascii="Century Gothic" w:hAnsi="Century Gothic"/>
          <w:i/>
        </w:rPr>
        <w:t>: lijst van de overeengekomen specifieke werkzaamheden</w:t>
      </w:r>
    </w:p>
    <w:p w14:paraId="7C254E5D" w14:textId="77777777" w:rsidR="00612237" w:rsidRPr="00AE00BB" w:rsidRDefault="00612237" w:rsidP="00325DA1">
      <w:pPr>
        <w:jc w:val="both"/>
        <w:rPr>
          <w:rFonts w:ascii="Century Gothic" w:hAnsi="Century Gothic"/>
        </w:rPr>
      </w:pPr>
    </w:p>
    <w:p w14:paraId="3E3C34D4" w14:textId="77777777" w:rsidR="00325DA1" w:rsidRPr="00AE00BB" w:rsidRDefault="00325DA1" w:rsidP="00AE00BB">
      <w:pPr>
        <w:jc w:val="both"/>
        <w:rPr>
          <w:rFonts w:ascii="Century Gothic" w:hAnsi="Century Gothic"/>
        </w:rPr>
      </w:pPr>
    </w:p>
    <w:sectPr w:rsidR="00325DA1" w:rsidRPr="00AE00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7966" w14:textId="77777777" w:rsidR="00AE00BB" w:rsidRDefault="00AE00BB" w:rsidP="00AE00BB">
      <w:pPr>
        <w:spacing w:after="0" w:line="240" w:lineRule="auto"/>
      </w:pPr>
      <w:r>
        <w:separator/>
      </w:r>
    </w:p>
  </w:endnote>
  <w:endnote w:type="continuationSeparator" w:id="0">
    <w:p w14:paraId="22042CD8" w14:textId="77777777" w:rsidR="00AE00BB" w:rsidRDefault="00AE00BB" w:rsidP="00AE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757A9" w14:textId="77777777" w:rsidR="00AE00BB" w:rsidRDefault="00AE00BB" w:rsidP="00AE00BB">
      <w:pPr>
        <w:spacing w:after="0" w:line="240" w:lineRule="auto"/>
      </w:pPr>
      <w:r>
        <w:separator/>
      </w:r>
    </w:p>
  </w:footnote>
  <w:footnote w:type="continuationSeparator" w:id="0">
    <w:p w14:paraId="176807F2" w14:textId="77777777" w:rsidR="00AE00BB" w:rsidRDefault="00AE00BB" w:rsidP="00AE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CBB9" w14:textId="556FCE3B" w:rsidR="00AE00BB" w:rsidRDefault="00AE00BB" w:rsidP="00AE00BB">
    <w:pPr>
      <w:pStyle w:val="Header"/>
      <w:jc w:val="right"/>
    </w:pPr>
    <w:r>
      <w:rPr>
        <w:noProof/>
      </w:rPr>
      <w:drawing>
        <wp:inline distT="0" distB="0" distL="0" distR="0" wp14:anchorId="3D47973C" wp14:editId="7E819E8D">
          <wp:extent cx="1323782" cy="7245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52" cy="73053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A1"/>
    <w:rsid w:val="00050D0B"/>
    <w:rsid w:val="00064711"/>
    <w:rsid w:val="000B1009"/>
    <w:rsid w:val="00213DA4"/>
    <w:rsid w:val="00325DA1"/>
    <w:rsid w:val="003435EB"/>
    <w:rsid w:val="003943C4"/>
    <w:rsid w:val="003A5F00"/>
    <w:rsid w:val="003E7D9E"/>
    <w:rsid w:val="00417A31"/>
    <w:rsid w:val="00423660"/>
    <w:rsid w:val="004401DD"/>
    <w:rsid w:val="004409FB"/>
    <w:rsid w:val="0053046B"/>
    <w:rsid w:val="0056367C"/>
    <w:rsid w:val="00612237"/>
    <w:rsid w:val="006B0BE2"/>
    <w:rsid w:val="006C3F2F"/>
    <w:rsid w:val="007322D7"/>
    <w:rsid w:val="007B124E"/>
    <w:rsid w:val="007B353A"/>
    <w:rsid w:val="00925F62"/>
    <w:rsid w:val="009A41C8"/>
    <w:rsid w:val="00A22CF0"/>
    <w:rsid w:val="00AB330C"/>
    <w:rsid w:val="00AE00BB"/>
    <w:rsid w:val="00B12642"/>
    <w:rsid w:val="00B30543"/>
    <w:rsid w:val="00BB2759"/>
    <w:rsid w:val="00BD5C83"/>
    <w:rsid w:val="00BF4279"/>
    <w:rsid w:val="00C168ED"/>
    <w:rsid w:val="00C85070"/>
    <w:rsid w:val="00D12FE2"/>
    <w:rsid w:val="00DB77A0"/>
    <w:rsid w:val="00DC3619"/>
    <w:rsid w:val="00F11BE6"/>
    <w:rsid w:val="00F61357"/>
    <w:rsid w:val="00F84F2A"/>
    <w:rsid w:val="00F94A5A"/>
    <w:rsid w:val="00F9573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301"/>
  <w15:chartTrackingRefBased/>
  <w15:docId w15:val="{7D78AACE-46EB-4820-B2C4-6A5F0C9E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E6"/>
    <w:rPr>
      <w:rFonts w:ascii="Segoe UI" w:hAnsi="Segoe UI" w:cs="Segoe UI"/>
      <w:sz w:val="18"/>
      <w:szCs w:val="18"/>
    </w:rPr>
  </w:style>
  <w:style w:type="character" w:styleId="CommentReference">
    <w:name w:val="annotation reference"/>
    <w:basedOn w:val="DefaultParagraphFont"/>
    <w:uiPriority w:val="99"/>
    <w:semiHidden/>
    <w:unhideWhenUsed/>
    <w:rsid w:val="00213DA4"/>
    <w:rPr>
      <w:sz w:val="16"/>
      <w:szCs w:val="16"/>
    </w:rPr>
  </w:style>
  <w:style w:type="paragraph" w:styleId="CommentText">
    <w:name w:val="annotation text"/>
    <w:basedOn w:val="Normal"/>
    <w:link w:val="CommentTextChar"/>
    <w:uiPriority w:val="99"/>
    <w:semiHidden/>
    <w:unhideWhenUsed/>
    <w:rsid w:val="00213DA4"/>
    <w:pPr>
      <w:spacing w:line="240" w:lineRule="auto"/>
    </w:pPr>
    <w:rPr>
      <w:sz w:val="20"/>
      <w:szCs w:val="20"/>
    </w:rPr>
  </w:style>
  <w:style w:type="character" w:customStyle="1" w:styleId="CommentTextChar">
    <w:name w:val="Comment Text Char"/>
    <w:basedOn w:val="DefaultParagraphFont"/>
    <w:link w:val="CommentText"/>
    <w:uiPriority w:val="99"/>
    <w:semiHidden/>
    <w:rsid w:val="00213DA4"/>
    <w:rPr>
      <w:sz w:val="20"/>
      <w:szCs w:val="20"/>
    </w:rPr>
  </w:style>
  <w:style w:type="paragraph" w:styleId="CommentSubject">
    <w:name w:val="annotation subject"/>
    <w:basedOn w:val="CommentText"/>
    <w:next w:val="CommentText"/>
    <w:link w:val="CommentSubjectChar"/>
    <w:uiPriority w:val="99"/>
    <w:semiHidden/>
    <w:unhideWhenUsed/>
    <w:rsid w:val="00213DA4"/>
    <w:rPr>
      <w:b/>
      <w:bCs/>
    </w:rPr>
  </w:style>
  <w:style w:type="character" w:customStyle="1" w:styleId="CommentSubjectChar">
    <w:name w:val="Comment Subject Char"/>
    <w:basedOn w:val="CommentTextChar"/>
    <w:link w:val="CommentSubject"/>
    <w:uiPriority w:val="99"/>
    <w:semiHidden/>
    <w:rsid w:val="00213DA4"/>
    <w:rPr>
      <w:b/>
      <w:bCs/>
      <w:sz w:val="20"/>
      <w:szCs w:val="20"/>
    </w:rPr>
  </w:style>
  <w:style w:type="character" w:customStyle="1" w:styleId="lrzxr">
    <w:name w:val="lrzxr"/>
    <w:basedOn w:val="DefaultParagraphFont"/>
    <w:rsid w:val="00050D0B"/>
  </w:style>
  <w:style w:type="character" w:customStyle="1" w:styleId="tlid-translation">
    <w:name w:val="tlid-translation"/>
    <w:basedOn w:val="DefaultParagraphFont"/>
    <w:rsid w:val="00050D0B"/>
  </w:style>
  <w:style w:type="paragraph" w:styleId="Header">
    <w:name w:val="header"/>
    <w:basedOn w:val="Normal"/>
    <w:link w:val="HeaderChar"/>
    <w:uiPriority w:val="99"/>
    <w:unhideWhenUsed/>
    <w:rsid w:val="00AE0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0BB"/>
  </w:style>
  <w:style w:type="paragraph" w:styleId="Footer">
    <w:name w:val="footer"/>
    <w:basedOn w:val="Normal"/>
    <w:link w:val="FooterChar"/>
    <w:uiPriority w:val="99"/>
    <w:unhideWhenUsed/>
    <w:rsid w:val="00AE0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C59EF-EA03-4372-B0F9-79769C0D513F}"/>
</file>

<file path=customXml/itemProps2.xml><?xml version="1.0" encoding="utf-8"?>
<ds:datastoreItem xmlns:ds="http://schemas.openxmlformats.org/officeDocument/2006/customXml" ds:itemID="{12C85299-38AF-437A-B14D-E15F90D47662}"/>
</file>

<file path=customXml/itemProps3.xml><?xml version="1.0" encoding="utf-8"?>
<ds:datastoreItem xmlns:ds="http://schemas.openxmlformats.org/officeDocument/2006/customXml" ds:itemID="{BCAAAC3E-5C2F-489A-8800-8A4FE79D98D8}"/>
</file>

<file path=customXml/itemProps4.xml><?xml version="1.0" encoding="utf-8"?>
<ds:datastoreItem xmlns:ds="http://schemas.openxmlformats.org/officeDocument/2006/customXml" ds:itemID="{CCB79AB0-50DB-466A-BFAF-49D5A2421B33}"/>
</file>

<file path=docProps/app.xml><?xml version="1.0" encoding="utf-8"?>
<Properties xmlns="http://schemas.openxmlformats.org/officeDocument/2006/extended-properties" xmlns:vt="http://schemas.openxmlformats.org/officeDocument/2006/docPropsVTypes">
  <Template>Normal</Template>
  <TotalTime>10</TotalTime>
  <Pages>3</Pages>
  <Words>826</Words>
  <Characters>4709</Characters>
  <Application>Microsoft Office Word</Application>
  <DocSecurity>0</DocSecurity>
  <Lines>39</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Vanbeveren Inge</cp:lastModifiedBy>
  <cp:revision>5</cp:revision>
  <dcterms:created xsi:type="dcterms:W3CDTF">2019-06-19T14:09:00Z</dcterms:created>
  <dcterms:modified xsi:type="dcterms:W3CDTF">2019-06-28T12:53:00Z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