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1D" w:rsidRPr="0034751D" w:rsidRDefault="0034751D" w:rsidP="0034751D">
      <w:pPr>
        <w:keepNext/>
        <w:keepLines/>
        <w:spacing w:before="240" w:after="0" w:afterAutospacing="0" w:line="276" w:lineRule="auto"/>
        <w:ind w:left="0"/>
        <w:jc w:val="left"/>
        <w:outlineLvl w:val="0"/>
        <w:rPr>
          <w:rFonts w:asciiTheme="majorHAnsi" w:eastAsiaTheme="majorEastAsia" w:hAnsiTheme="majorHAnsi" w:cstheme="majorBidi"/>
          <w:color w:val="365F91" w:themeColor="accent1" w:themeShade="BF"/>
          <w:sz w:val="32"/>
          <w:szCs w:val="32"/>
        </w:rPr>
      </w:pPr>
      <w:bookmarkStart w:id="0" w:name="_Toc505176610"/>
      <w:bookmarkStart w:id="1" w:name="_Hlk505155387"/>
      <w:r w:rsidRPr="0034751D">
        <w:rPr>
          <w:rFonts w:asciiTheme="majorHAnsi" w:eastAsiaTheme="majorEastAsia" w:hAnsiTheme="majorHAnsi" w:cstheme="majorBidi"/>
          <w:color w:val="365F91" w:themeColor="accent1" w:themeShade="BF"/>
          <w:sz w:val="32"/>
          <w:szCs w:val="32"/>
        </w:rPr>
        <w:t>Bijlagen – Modelverslagen</w:t>
      </w:r>
      <w:bookmarkEnd w:id="0"/>
      <w:r w:rsidRPr="0034751D">
        <w:rPr>
          <w:rFonts w:asciiTheme="majorHAnsi" w:eastAsiaTheme="majorEastAsia" w:hAnsiTheme="majorHAnsi" w:cstheme="majorBidi"/>
          <w:color w:val="365F91" w:themeColor="accent1" w:themeShade="BF"/>
          <w:sz w:val="32"/>
          <w:szCs w:val="32"/>
        </w:rPr>
        <w:t xml:space="preserve"> </w:t>
      </w:r>
    </w:p>
    <w:p w:rsidR="0034751D" w:rsidRPr="0034751D" w:rsidRDefault="0034751D" w:rsidP="0034751D">
      <w:pPr>
        <w:overflowPunct w:val="0"/>
        <w:autoSpaceDE w:val="0"/>
        <w:autoSpaceDN w:val="0"/>
        <w:adjustRightInd w:val="0"/>
        <w:spacing w:after="0" w:afterAutospacing="0" w:line="360" w:lineRule="auto"/>
        <w:ind w:left="1276" w:hanging="1276"/>
        <w:textAlignment w:val="baseline"/>
        <w:rPr>
          <w:rFonts w:ascii="Times New Roman" w:eastAsia="Times New Roman" w:hAnsi="Times New Roman" w:cs="Times New Roman"/>
          <w:b/>
          <w:color w:val="000000"/>
          <w:sz w:val="28"/>
          <w:szCs w:val="20"/>
          <w:lang w:val="nl-NL" w:eastAsia="nl-NL"/>
        </w:rPr>
      </w:pPr>
    </w:p>
    <w:p w:rsidR="0034751D" w:rsidRPr="0034751D" w:rsidRDefault="00816954" w:rsidP="0034751D">
      <w:pPr>
        <w:overflowPunct w:val="0"/>
        <w:autoSpaceDE w:val="0"/>
        <w:autoSpaceDN w:val="0"/>
        <w:adjustRightInd w:val="0"/>
        <w:spacing w:after="0" w:afterAutospacing="0" w:line="360" w:lineRule="auto"/>
        <w:ind w:left="1276" w:hanging="1276"/>
        <w:textAlignment w:val="baseline"/>
        <w:rPr>
          <w:rFonts w:ascii="Times New Roman" w:eastAsia="Times New Roman" w:hAnsi="Times New Roman" w:cs="Times New Roman"/>
          <w:sz w:val="24"/>
          <w:szCs w:val="24"/>
          <w:lang w:eastAsia="nl-NL"/>
        </w:rPr>
      </w:pPr>
      <w:hyperlink w:anchor="Bijlage_1" w:history="1">
        <w:r w:rsidR="0034751D" w:rsidRPr="0034751D">
          <w:rPr>
            <w:rFonts w:ascii="Times New Roman" w:eastAsia="Times New Roman" w:hAnsi="Times New Roman" w:cs="Times New Roman"/>
            <w:color w:val="0000FF"/>
            <w:sz w:val="24"/>
            <w:szCs w:val="24"/>
            <w:u w:val="single"/>
            <w:lang w:eastAsia="nl-NL"/>
          </w:rPr>
          <w:t>Bijlage 1 – Modelverslag – Jaarrekening – Entiteit anders dan: een OOB, een genoteerde entiteit, een vzw, een ivzw of een stichting</w:t>
        </w:r>
      </w:hyperlink>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sz w:val="24"/>
          <w:szCs w:val="24"/>
          <w:lang w:eastAsia="nl-NL"/>
        </w:rPr>
      </w:pPr>
      <w:hyperlink w:anchor="Bijlage_2" w:history="1">
        <w:r w:rsidR="0034751D" w:rsidRPr="0034751D">
          <w:rPr>
            <w:rFonts w:ascii="Times New Roman" w:eastAsia="Times New Roman" w:hAnsi="Times New Roman" w:cs="Times New Roman"/>
            <w:color w:val="0000FF"/>
            <w:sz w:val="24"/>
            <w:szCs w:val="24"/>
            <w:u w:val="single"/>
            <w:lang w:eastAsia="nl-NL"/>
          </w:rPr>
          <w:t>Bijlage 2 – Modelverslag – Jaarrekening – OOB</w:t>
        </w:r>
      </w:hyperlink>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color w:val="000000"/>
          <w:sz w:val="24"/>
          <w:szCs w:val="24"/>
          <w:lang w:eastAsia="nl-NL"/>
        </w:rPr>
      </w:pPr>
      <w:hyperlink w:anchor="Bijlage_3" w:history="1">
        <w:r w:rsidR="0034751D" w:rsidRPr="0034751D">
          <w:rPr>
            <w:rFonts w:ascii="Times New Roman" w:eastAsia="Times New Roman" w:hAnsi="Times New Roman" w:cs="Times New Roman"/>
            <w:color w:val="0000FF"/>
            <w:sz w:val="24"/>
            <w:szCs w:val="24"/>
            <w:u w:val="single"/>
            <w:lang w:eastAsia="nl-NL"/>
          </w:rPr>
          <w:t>Bijlage 3 – Modelverslag – Jaarrekening – Genoteerde entiteit anders dan een OOB</w:t>
        </w:r>
      </w:hyperlink>
      <w:r w:rsidR="0034751D" w:rsidRPr="0034751D">
        <w:rPr>
          <w:rFonts w:ascii="Times New Roman" w:eastAsia="Times New Roman" w:hAnsi="Times New Roman" w:cs="Times New Roman"/>
          <w:color w:val="000000"/>
          <w:sz w:val="24"/>
          <w:szCs w:val="24"/>
          <w:lang w:eastAsia="nl-NL"/>
        </w:rPr>
        <w:t xml:space="preserve"> </w:t>
      </w:r>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sz w:val="24"/>
          <w:szCs w:val="24"/>
          <w:lang w:eastAsia="nl-NL"/>
        </w:rPr>
      </w:pPr>
      <w:hyperlink w:anchor="Bijlage_4" w:history="1">
        <w:r w:rsidR="0034751D" w:rsidRPr="0034751D">
          <w:rPr>
            <w:rFonts w:ascii="Times New Roman" w:eastAsia="Times New Roman" w:hAnsi="Times New Roman" w:cs="Times New Roman"/>
            <w:color w:val="0000FF"/>
            <w:sz w:val="24"/>
            <w:szCs w:val="24"/>
            <w:u w:val="single"/>
            <w:lang w:eastAsia="nl-NL"/>
          </w:rPr>
          <w:t>Bijlage 4 – Modelverslag – Jaarrekening – vzw, een ivzw of een stichting</w:t>
        </w:r>
      </w:hyperlink>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sz w:val="24"/>
          <w:szCs w:val="24"/>
          <w:lang w:eastAsia="nl-NL"/>
        </w:rPr>
      </w:pPr>
      <w:hyperlink w:anchor="Bijlage_5" w:history="1">
        <w:r w:rsidR="0034751D" w:rsidRPr="0034751D">
          <w:rPr>
            <w:rFonts w:ascii="Times New Roman" w:eastAsia="Times New Roman" w:hAnsi="Times New Roman" w:cs="Times New Roman"/>
            <w:color w:val="0000FF"/>
            <w:sz w:val="24"/>
            <w:szCs w:val="24"/>
            <w:u w:val="single"/>
            <w:lang w:eastAsia="nl-NL"/>
          </w:rPr>
          <w:t>Bijlage 5 – Modelverslag – Geconsolideerde jaarrekening – OOB</w:t>
        </w:r>
      </w:hyperlink>
      <w:r w:rsidR="0034751D" w:rsidRPr="0034751D">
        <w:rPr>
          <w:rFonts w:ascii="Times New Roman" w:eastAsia="Times New Roman" w:hAnsi="Times New Roman" w:cs="Times New Roman"/>
          <w:sz w:val="24"/>
          <w:szCs w:val="24"/>
          <w:lang w:eastAsia="nl-NL"/>
        </w:rPr>
        <w:t xml:space="preserve"> </w:t>
      </w:r>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sz w:val="24"/>
          <w:szCs w:val="24"/>
          <w:lang w:eastAsia="nl-NL"/>
        </w:rPr>
      </w:pPr>
      <w:hyperlink w:anchor="Bijlage_6" w:history="1">
        <w:r w:rsidR="0034751D" w:rsidRPr="0034751D">
          <w:rPr>
            <w:rFonts w:ascii="Times New Roman" w:eastAsia="Times New Roman" w:hAnsi="Times New Roman" w:cs="Times New Roman"/>
            <w:color w:val="0000FF"/>
            <w:sz w:val="24"/>
            <w:szCs w:val="24"/>
            <w:u w:val="single"/>
            <w:lang w:eastAsia="nl-NL"/>
          </w:rPr>
          <w:t>Bijlage 6 – Modelverslag – Geconsolideerde jaarrekening – Entiteit anders dan een OOB</w:t>
        </w:r>
      </w:hyperlink>
    </w:p>
    <w:p w:rsidR="0034751D" w:rsidRPr="0034751D" w:rsidRDefault="00816954" w:rsidP="0034751D">
      <w:pPr>
        <w:tabs>
          <w:tab w:val="left" w:pos="280"/>
        </w:tabs>
        <w:overflowPunct w:val="0"/>
        <w:autoSpaceDE w:val="0"/>
        <w:autoSpaceDN w:val="0"/>
        <w:adjustRightInd w:val="0"/>
        <w:spacing w:after="0" w:afterAutospacing="0" w:line="360" w:lineRule="auto"/>
        <w:ind w:left="280" w:hanging="280"/>
        <w:textAlignment w:val="baseline"/>
        <w:rPr>
          <w:rFonts w:ascii="Times New Roman" w:eastAsia="Times New Roman" w:hAnsi="Times New Roman" w:cs="Times New Roman"/>
          <w:sz w:val="24"/>
          <w:szCs w:val="24"/>
          <w:lang w:eastAsia="nl-NL"/>
        </w:rPr>
      </w:pPr>
      <w:hyperlink w:anchor="Bijlage_7" w:history="1">
        <w:r w:rsidR="0034751D" w:rsidRPr="0034751D">
          <w:rPr>
            <w:rFonts w:ascii="Times New Roman" w:eastAsia="Times New Roman" w:hAnsi="Times New Roman" w:cs="Times New Roman"/>
            <w:color w:val="0000FF"/>
            <w:sz w:val="24"/>
            <w:szCs w:val="24"/>
            <w:u w:val="single"/>
            <w:lang w:eastAsia="nl-NL"/>
          </w:rPr>
          <w:t>Bijlage 7 – Modelverslag – Verslag van niet-bevinding</w:t>
        </w:r>
      </w:hyperlink>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2" w:name="_Hlk504036244"/>
      <w:bookmarkStart w:id="3" w:name="_Toc505176611"/>
      <w:bookmarkStart w:id="4" w:name="Bijlage_1"/>
      <w:r w:rsidRPr="0034751D">
        <w:rPr>
          <w:rFonts w:asciiTheme="majorHAnsi" w:eastAsiaTheme="majorEastAsia" w:hAnsiTheme="majorHAnsi" w:cstheme="majorBidi"/>
          <w:color w:val="365F91" w:themeColor="accent1" w:themeShade="BF"/>
          <w:sz w:val="32"/>
          <w:szCs w:val="32"/>
        </w:rPr>
        <w:lastRenderedPageBreak/>
        <w:t>BIJLAGE 1 – MODELVERSLAG – JAARREKENING – ENTITEIT ANDERS DAN: EEN OOB, EEN GENOTEERDE ENTITEIT, EEN VZW, EEN IVZW OF EEN STICHTING</w:t>
      </w:r>
      <w:bookmarkEnd w:id="2"/>
      <w:r w:rsidRPr="0034751D">
        <w:rPr>
          <w:rFonts w:asciiTheme="majorHAnsi" w:eastAsiaTheme="majorEastAsia" w:hAnsiTheme="majorHAnsi" w:cstheme="majorBidi"/>
          <w:color w:val="365F91" w:themeColor="accent1" w:themeShade="BF"/>
          <w:sz w:val="28"/>
          <w:szCs w:val="32"/>
          <w:vertAlign w:val="superscript"/>
        </w:rPr>
        <w:footnoteReference w:id="1"/>
      </w:r>
      <w:bookmarkEnd w:id="3"/>
    </w:p>
    <w:bookmarkEnd w:id="4"/>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VENNOOTSCHAP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jaarrekening van [</w:t>
      </w:r>
      <w:r w:rsidRPr="0034751D">
        <w:rPr>
          <w:rFonts w:ascii="Times New Roman" w:eastAsia="Calibri" w:hAnsi="Times New Roman" w:cs="Times New Roman"/>
          <w:sz w:val="24"/>
          <w:szCs w:val="24"/>
          <w:highlight w:val="lightGray"/>
        </w:rPr>
        <w:t>de vennootschap___]</w:t>
      </w:r>
      <w:r w:rsidRPr="0034751D">
        <w:rPr>
          <w:rFonts w:ascii="Times New Roman" w:eastAsia="Calibri" w:hAnsi="Times New Roman" w:cs="Times New Roman"/>
          <w:sz w:val="24"/>
          <w:szCs w:val="24"/>
        </w:rPr>
        <w:t xml:space="preserve"> (de “vennootschap”), leggen wij u ons commissarisverslag voor. Dit bevat ons verslag over de controle van 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voordracht van de ondernemingsraad</w:t>
      </w:r>
      <w:r w:rsidRPr="0034751D">
        <w:rPr>
          <w:rFonts w:ascii="Times New Roman" w:eastAsia="Calibri" w:hAnsi="Times New Roman" w:cs="Times New Roman"/>
          <w:sz w:val="24"/>
          <w:szCs w:val="24"/>
          <w:highlight w:val="lightGray"/>
          <w:vertAlign w:val="superscript"/>
        </w:rPr>
        <w:footnoteReference w:id="2"/>
      </w:r>
      <w:r w:rsidRPr="0034751D">
        <w:rPr>
          <w:rFonts w:ascii="Times New Roman" w:eastAsia="Calibri" w:hAnsi="Times New Roman" w:cs="Times New Roman"/>
          <w:sz w:val="24"/>
          <w:szCs w:val="24"/>
        </w:rPr>
        <w:t>]. Ons mandaat loopt af op de datum van de algemene vergadering die beraadslaagt over 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jaarrekening van [</w:t>
      </w:r>
      <w:r w:rsidRPr="0034751D">
        <w:rPr>
          <w:rFonts w:ascii="Times New Roman" w:eastAsia="Calibri" w:hAnsi="Times New Roman" w:cs="Times New Roman"/>
          <w:sz w:val="24"/>
          <w:szCs w:val="24"/>
          <w:highlight w:val="lightGray"/>
        </w:rPr>
        <w:t>de vennootschap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3"/>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color w:val="1F497D" w:themeColor="text2"/>
          <w:sz w:val="28"/>
          <w:szCs w:val="28"/>
        </w:rPr>
      </w:pPr>
      <w:bookmarkStart w:id="5" w:name="_Toc505176612"/>
      <w:r w:rsidRPr="0034751D">
        <w:rPr>
          <w:rFonts w:ascii="Times New Roman" w:eastAsia="Calibri" w:hAnsi="Times New Roman" w:cs="Times New Roman"/>
          <w:b/>
          <w:color w:val="1F497D" w:themeColor="text2"/>
          <w:sz w:val="28"/>
          <w:szCs w:val="28"/>
        </w:rPr>
        <w:t>Verslag over de controle van de jaarrekening</w:t>
      </w:r>
      <w:bookmarkEnd w:id="5"/>
    </w:p>
    <w:p w:rsidR="0034751D" w:rsidRPr="0034751D" w:rsidRDefault="0034751D" w:rsidP="0034751D">
      <w:pPr>
        <w:spacing w:after="200" w:afterAutospacing="0" w:line="276" w:lineRule="auto"/>
        <w:ind w:left="0"/>
        <w:jc w:val="left"/>
        <w:rPr>
          <w:rFonts w:ascii="Times New Roman" w:eastAsia="Calibri" w:hAnsi="Times New Roman" w:cs="Times New Roman"/>
          <w:b/>
          <w:i/>
          <w:sz w:val="24"/>
          <w:szCs w:val="24"/>
        </w:rPr>
      </w:pPr>
      <w:bookmarkStart w:id="6" w:name="_Toc505176613"/>
      <w:r w:rsidRPr="0034751D">
        <w:rPr>
          <w:rFonts w:ascii="Times New Roman" w:eastAsia="Calibri" w:hAnsi="Times New Roman" w:cs="Times New Roman"/>
          <w:b/>
          <w:i/>
          <w:color w:val="1F497D" w:themeColor="text2"/>
          <w:sz w:val="24"/>
          <w:szCs w:val="24"/>
        </w:rPr>
        <w:t>Oordeel zonder voorbehoud</w:t>
      </w:r>
      <w:bookmarkEnd w:id="6"/>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de wettelijke controle uitgevoerd van de jaarrekening van de vennootschap , die de balans op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 xml:space="preserve"> en waarvan de resultatenrekening afsluit met een winst [</w:t>
      </w:r>
      <w:r w:rsidRPr="0034751D">
        <w:rPr>
          <w:rFonts w:ascii="Times New Roman" w:eastAsia="Calibri" w:hAnsi="Times New Roman" w:cs="Times New Roman"/>
          <w:sz w:val="24"/>
          <w:szCs w:val="24"/>
          <w:highlight w:val="lightGray"/>
        </w:rPr>
        <w:t>verlies</w:t>
      </w:r>
      <w:r w:rsidRPr="0034751D">
        <w:rPr>
          <w:rFonts w:ascii="Times New Roman" w:eastAsia="Calibri" w:hAnsi="Times New Roman" w:cs="Times New Roman"/>
          <w:sz w:val="24"/>
          <w:szCs w:val="24"/>
        </w:rPr>
        <w:t xml:space="preserve">] van het boekjaar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7" w:name="_Toc505176614"/>
      <w:r w:rsidRPr="0034751D">
        <w:rPr>
          <w:rFonts w:ascii="Times New Roman" w:eastAsia="Calibri" w:hAnsi="Times New Roman" w:cs="Times New Roman"/>
          <w:b/>
          <w:i/>
          <w:color w:val="1F497D" w:themeColor="text2"/>
          <w:sz w:val="24"/>
          <w:szCs w:val="24"/>
        </w:rPr>
        <w:t xml:space="preserve">Basis voor </w:t>
      </w:r>
      <w:r w:rsidRPr="0034751D">
        <w:rPr>
          <w:rFonts w:ascii="Times New Roman" w:eastAsia="Calibri" w:hAnsi="Times New Roman" w:cs="Times New Roman"/>
          <w:b/>
          <w:i/>
          <w:color w:val="1F497D" w:themeColor="text2"/>
          <w:sz w:val="24"/>
          <w:szCs w:val="24"/>
          <w:highlight w:val="cyan"/>
        </w:rPr>
        <w:t>het</w:t>
      </w:r>
      <w:r w:rsidRPr="0034751D">
        <w:rPr>
          <w:rFonts w:ascii="Times New Roman" w:eastAsia="Calibri" w:hAnsi="Times New Roman" w:cs="Times New Roman"/>
          <w:b/>
          <w:i/>
          <w:color w:val="1F497D" w:themeColor="text2"/>
          <w:sz w:val="24"/>
          <w:szCs w:val="24"/>
        </w:rPr>
        <w:t xml:space="preserve"> oordeel zonder voorbehoud</w:t>
      </w:r>
      <w:bookmarkEnd w:id="7"/>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onze controle uitgevoerd volgens de internationale controlestandaarden (ISA’s)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jaarrekening” van ons verslag. Wij hebben alle deontologische vereisten die </w:t>
      </w:r>
      <w:r w:rsidRPr="0034751D">
        <w:rPr>
          <w:rFonts w:ascii="Times New Roman" w:eastAsia="Calibri" w:hAnsi="Times New Roman" w:cs="Times New Roman"/>
          <w:sz w:val="24"/>
          <w:szCs w:val="24"/>
        </w:rPr>
        <w:lastRenderedPageBreak/>
        <w:t xml:space="preserve">relevant zijn voor de controle van 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vennootschap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lang w:bidi="he-IL"/>
        </w:rPr>
      </w:pPr>
      <w:bookmarkStart w:id="8" w:name="_Toc505176615"/>
      <w:r w:rsidRPr="0034751D">
        <w:rPr>
          <w:rFonts w:ascii="Times New Roman" w:eastAsia="Calibri" w:hAnsi="Times New Roman" w:cs="Times New Roman"/>
          <w:b/>
          <w:i/>
          <w:color w:val="1F497D" w:themeColor="text2"/>
          <w:sz w:val="24"/>
          <w:szCs w:val="24"/>
          <w:lang w:bidi="he-IL"/>
        </w:rPr>
        <w:t>Verantwoordelijkheden van het bestuursorgaan voor de jaarrekening</w:t>
      </w:r>
      <w:bookmarkEnd w:id="8"/>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9" w:name="_Toc505176616"/>
      <w:r w:rsidRPr="0034751D">
        <w:rPr>
          <w:rFonts w:ascii="Times New Roman" w:eastAsia="Calibri" w:hAnsi="Times New Roman" w:cs="Times New Roman"/>
          <w:b/>
          <w:i/>
          <w:color w:val="1F497D" w:themeColor="text2"/>
          <w:sz w:val="24"/>
          <w:szCs w:val="24"/>
        </w:rPr>
        <w:t>Verantwoordelijkheden van de commissaris voor de controle van de jaarrekening</w:t>
      </w:r>
      <w:bookmarkEnd w:id="9"/>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w:t>
      </w:r>
      <w:r w:rsidRPr="0034751D">
        <w:rPr>
          <w:rFonts w:ascii="Times New Roman" w:eastAsia="Calibri" w:hAnsi="Times New Roman" w:cs="Times New Roman"/>
          <w:sz w:val="24"/>
          <w:szCs w:val="24"/>
        </w:rPr>
        <w:lastRenderedPageBreak/>
        <w:t>te leggen, het opzettelijk verkeerd voorstellen van zaken of het doorbreken van de interne beheersing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283"/>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color w:val="1F497D" w:themeColor="text2"/>
          <w:sz w:val="28"/>
          <w:szCs w:val="28"/>
        </w:rPr>
      </w:pPr>
      <w:bookmarkStart w:id="10" w:name="_Toc505176617"/>
      <w:r w:rsidRPr="0034751D">
        <w:rPr>
          <w:rFonts w:ascii="Times New Roman" w:eastAsia="Calibri" w:hAnsi="Times New Roman" w:cs="Times New Roman"/>
          <w:b/>
          <w:color w:val="1F497D" w:themeColor="text2"/>
          <w:sz w:val="28"/>
          <w:szCs w:val="28"/>
        </w:rPr>
        <w:t>Verslag betreffende de overige door wet- en regelgeving gestelde eisen</w:t>
      </w:r>
      <w:bookmarkEnd w:id="10"/>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11" w:name="_Toc505176618"/>
      <w:r w:rsidRPr="0034751D">
        <w:rPr>
          <w:rFonts w:ascii="Times New Roman" w:eastAsia="Calibri" w:hAnsi="Times New Roman" w:cs="Times New Roman"/>
          <w:b/>
          <w:i/>
          <w:color w:val="1F497D" w:themeColor="text2"/>
          <w:sz w:val="24"/>
          <w:szCs w:val="24"/>
        </w:rPr>
        <w:t>Verantwoordelijkheden van het bestuursorgaan</w:t>
      </w:r>
      <w:bookmarkEnd w:id="11"/>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en de inhoud van het jaarverslag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van de documenten die overeenkomstig de wettelijke en bestuursrechtelijke voorschriften dienen te worden neergelegd,</w:t>
      </w:r>
      <w:r w:rsidRPr="0034751D">
        <w:rPr>
          <w:rFonts w:ascii="Times New Roman" w:eastAsia="Calibri" w:hAnsi="Times New Roman" w:cs="Times New Roman"/>
          <w:sz w:val="24"/>
          <w:szCs w:val="24"/>
        </w:rPr>
        <w:t>] voor het naleven van de wettelijke en bestuursrechtelijke voorschriften die van toepassing zijn op het voeren van de boekhouding, alsook voor het naleven van het Wetboek van vennootschappen en van de statuten van de vennootschap.</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12" w:name="_Toc505176619"/>
      <w:r w:rsidRPr="0034751D">
        <w:rPr>
          <w:rFonts w:ascii="Times New Roman" w:eastAsia="Calibri" w:hAnsi="Times New Roman" w:cs="Times New Roman"/>
          <w:b/>
          <w:i/>
          <w:color w:val="1F497D" w:themeColor="text2"/>
          <w:sz w:val="24"/>
          <w:szCs w:val="24"/>
        </w:rPr>
        <w:t>Verantwoordelijkheden van de commissaris</w:t>
      </w:r>
      <w:bookmarkEnd w:id="12"/>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het kader van ons mandaat en overeenkomstig de Belgische bijkomende norm (Herzien in 2018) bij de in België van toepassing zijnde internationale auditstandaarden (ISA’s), is het onze </w:t>
      </w:r>
      <w:r w:rsidRPr="0034751D">
        <w:rPr>
          <w:rFonts w:ascii="Times New Roman" w:eastAsia="Calibri" w:hAnsi="Times New Roman" w:cs="Times New Roman"/>
          <w:sz w:val="24"/>
          <w:szCs w:val="24"/>
        </w:rPr>
        <w:lastRenderedPageBreak/>
        <w:t>verantwoordelijkheid om, in alle van materieel belang zijnde opzichten, het jaarverslag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bepaalde documenten die overeenkomstig de wettelijke en bestuursrechtelijke voorschriften dienen te worden neergelegd,</w:t>
      </w:r>
      <w:r w:rsidRPr="0034751D">
        <w:rPr>
          <w:rFonts w:ascii="Times New Roman" w:eastAsia="Calibri" w:hAnsi="Times New Roman" w:cs="Times New Roman"/>
          <w:sz w:val="24"/>
          <w:szCs w:val="24"/>
        </w:rPr>
        <w:t xml:space="preserve">], alsook de naleving van bepaalde verplichtingen uit het Wetboek van vennootschappen en de statuten te verifiëren, alsook verslag over deze aangelegenheden uit te brengen. </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200" w:afterAutospacing="0" w:line="276" w:lineRule="auto"/>
        <w:ind w:left="0"/>
        <w:rPr>
          <w:rFonts w:ascii="Times New Roman" w:eastAsia="Calibri" w:hAnsi="Times New Roman" w:cs="Times New Roman"/>
          <w:b/>
          <w:i/>
          <w:color w:val="1F497D" w:themeColor="text2"/>
          <w:sz w:val="24"/>
          <w:szCs w:val="24"/>
        </w:rPr>
      </w:pPr>
      <w:bookmarkStart w:id="13" w:name="_Toc505176620"/>
      <w:r w:rsidRPr="0034751D">
        <w:rPr>
          <w:rFonts w:ascii="Times New Roman" w:eastAsia="Calibri" w:hAnsi="Times New Roman" w:cs="Times New Roman"/>
          <w:b/>
          <w:i/>
          <w:color w:val="1F497D" w:themeColor="text2"/>
          <w:sz w:val="24"/>
          <w:szCs w:val="24"/>
        </w:rPr>
        <w:t>Aspecten betreffende het jaarverslag [</w:t>
      </w:r>
      <w:r w:rsidRPr="0034751D">
        <w:rPr>
          <w:rFonts w:ascii="Times New Roman" w:eastAsia="Calibri" w:hAnsi="Times New Roman" w:cs="Times New Roman"/>
          <w:b/>
          <w:i/>
          <w:color w:val="1F497D" w:themeColor="text2"/>
          <w:sz w:val="24"/>
          <w:szCs w:val="24"/>
          <w:highlight w:val="lightGray"/>
        </w:rPr>
        <w:t>in voorkomend geval: en andere informatie opgenomen in het jaarrapport</w:t>
      </w:r>
      <w:r w:rsidRPr="0034751D">
        <w:rPr>
          <w:rFonts w:ascii="Times New Roman" w:eastAsia="Calibri" w:hAnsi="Times New Roman" w:cs="Times New Roman"/>
          <w:b/>
          <w:i/>
          <w:color w:val="1F497D" w:themeColor="text2"/>
          <w:sz w:val="24"/>
          <w:szCs w:val="24"/>
        </w:rPr>
        <w:t>]</w:t>
      </w:r>
      <w:bookmarkEnd w:id="13"/>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enkel een jaarverslag publiceert</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jaarverslag.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een jaarrapport publiceert, waarin het jaarverslag is opgenomen</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aan te vullen</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vertAlign w:val="superscript"/>
        </w:rPr>
        <w:t>[</w:t>
      </w:r>
      <w:r w:rsidRPr="0034751D">
        <w:rPr>
          <w:rFonts w:ascii="Times New Roman" w:eastAsia="Calibri" w:hAnsi="Times New Roman" w:cs="Times New Roman"/>
          <w:sz w:val="24"/>
          <w:szCs w:val="24"/>
          <w:highlight w:val="lightGray"/>
          <w:vertAlign w:val="superscript"/>
        </w:rPr>
        <w:footnoteReference w:id="4"/>
      </w:r>
      <w:r w:rsidRPr="0034751D">
        <w:rPr>
          <w:rFonts w:ascii="Times New Roman" w:eastAsia="Calibri" w:hAnsi="Times New Roman" w:cs="Times New Roman"/>
          <w:sz w:val="24"/>
          <w:szCs w:val="24"/>
          <w:highlight w:val="lightGray"/>
          <w:vertAlign w:val="superscript"/>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jaarrapport.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17" w:name="_Toc505176621"/>
      <w:r w:rsidRPr="0034751D">
        <w:rPr>
          <w:rFonts w:ascii="Times New Roman" w:eastAsia="Calibri" w:hAnsi="Times New Roman" w:cs="Times New Roman"/>
          <w:b/>
          <w:i/>
          <w:color w:val="1F497D" w:themeColor="text2"/>
          <w:sz w:val="24"/>
          <w:szCs w:val="24"/>
        </w:rPr>
        <w:t>Vermelding betreffende de sociale balans</w:t>
      </w:r>
      <w:bookmarkEnd w:id="17"/>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De sociale balans neer te leggen</w:t>
      </w:r>
      <w:r w:rsidRPr="0034751D">
        <w:rPr>
          <w:rFonts w:ascii="Times New Roman" w:eastAsia="Arial" w:hAnsi="Times New Roman" w:cs="Times New Roman"/>
          <w:spacing w:val="1"/>
          <w:sz w:val="24"/>
          <w:szCs w:val="24"/>
        </w:rPr>
        <w:t xml:space="preserve"> bij de Nationale Bank van België</w:t>
      </w:r>
      <w:r w:rsidRPr="0034751D">
        <w:rPr>
          <w:rFonts w:ascii="Times New Roman" w:eastAsia="Calibri" w:hAnsi="Times New Roman" w:cs="Times New Roman"/>
          <w:sz w:val="24"/>
          <w:szCs w:val="24"/>
        </w:rPr>
        <w:t xml:space="preserve"> </w:t>
      </w:r>
      <w:r w:rsidRPr="0034751D">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34751D">
        <w:rPr>
          <w:rFonts w:ascii="Times New Roman" w:eastAsia="Calibri" w:hAnsi="Times New Roman" w:cs="Times New Roman"/>
          <w:sz w:val="24"/>
          <w:szCs w:val="24"/>
        </w:rPr>
        <w:t>van materieel belang zijnde inconsistenties ten aanzien van de informatie waarover wij beschikken in het kader van onze opdracht.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rPr>
          <w:rFonts w:ascii="Times New Roman" w:eastAsia="Calibri" w:hAnsi="Times New Roman" w:cs="Times New Roman"/>
          <w:b/>
          <w:i/>
          <w:color w:val="1F497D" w:themeColor="text2"/>
          <w:sz w:val="24"/>
          <w:szCs w:val="24"/>
        </w:rPr>
      </w:pPr>
      <w:bookmarkStart w:id="18" w:name="_Toc505176622"/>
      <w:r w:rsidRPr="0034751D">
        <w:rPr>
          <w:rFonts w:ascii="Times New Roman" w:eastAsia="Calibri" w:hAnsi="Times New Roman" w:cs="Times New Roman"/>
          <w:b/>
          <w:i/>
          <w:color w:val="1F497D" w:themeColor="text2"/>
          <w:sz w:val="24"/>
          <w:szCs w:val="24"/>
          <w:highlight w:val="lightGray"/>
        </w:rPr>
        <w:t>[Vermelding betreffende de overeenkomstig artikel 100, §1, 5° en 6°/1 van het Wetboek van vennootschappen neer te leggen documenten] [In voorkomend geval, indien de informatie nog niet afzonderlijk in de jaarrekening werd vermeld</w:t>
      </w:r>
      <w:bookmarkStart w:id="19" w:name="_Hlk504046765"/>
      <w:r w:rsidRPr="0034751D">
        <w:rPr>
          <w:rFonts w:ascii="Times New Roman" w:eastAsia="Calibri" w:hAnsi="Times New Roman" w:cs="Times New Roman"/>
          <w:b/>
          <w:i/>
          <w:color w:val="1F497D" w:themeColor="text2"/>
          <w:sz w:val="24"/>
          <w:szCs w:val="24"/>
        </w:rPr>
        <w:t>]</w:t>
      </w:r>
      <w:bookmarkEnd w:id="19"/>
      <w:r w:rsidRPr="0034751D">
        <w:rPr>
          <w:rFonts w:ascii="Times New Roman" w:eastAsia="Calibri" w:hAnsi="Times New Roman" w:cs="Times New Roman"/>
          <w:b/>
          <w:i/>
          <w:color w:val="1F497D" w:themeColor="text2"/>
          <w:sz w:val="24"/>
          <w:szCs w:val="24"/>
        </w:rPr>
        <w:t>]</w:t>
      </w:r>
      <w:bookmarkEnd w:id="18"/>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widowControl w:val="0"/>
        <w:overflowPunct w:val="0"/>
        <w:autoSpaceDE w:val="0"/>
        <w:autoSpaceDN w:val="0"/>
        <w:adjustRightInd w:val="0"/>
        <w:spacing w:after="0" w:afterAutospacing="0"/>
        <w:ind w:left="0"/>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34751D">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34751D">
        <w:rPr>
          <w:rFonts w:ascii="Times New Roman" w:eastAsia="Times New Roman" w:hAnsi="Times New Roman" w:cs="Times New Roman"/>
          <w:sz w:val="24"/>
          <w:szCs w:val="24"/>
          <w:lang w:eastAsia="nl-NL"/>
        </w:rPr>
        <w:t>:</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stuk met de volgende gegevens, tenzij die reeds afzonderlijk in de jaarrekening worden vermeld:</w:t>
      </w:r>
    </w:p>
    <w:p w:rsidR="0034751D" w:rsidRPr="0034751D" w:rsidRDefault="0034751D" w:rsidP="0034751D">
      <w:pPr>
        <w:widowControl w:val="0"/>
        <w:numPr>
          <w:ilvl w:val="0"/>
          <w:numId w:val="40"/>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34751D" w:rsidRPr="0034751D" w:rsidRDefault="0034751D" w:rsidP="0034751D">
      <w:pPr>
        <w:widowControl w:val="0"/>
        <w:numPr>
          <w:ilvl w:val="0"/>
          <w:numId w:val="40"/>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het bedrag, op dezelfde datum, van de opeisbare schulden bij de belastingbesturen en bij de Rijksdienst voor Sociale Zekerheid, ongeacht of uitstel van betaling is verkregen;</w:t>
      </w:r>
    </w:p>
    <w:p w:rsidR="0034751D" w:rsidRPr="0034751D" w:rsidRDefault="0034751D" w:rsidP="0034751D">
      <w:pPr>
        <w:widowControl w:val="0"/>
        <w:numPr>
          <w:ilvl w:val="0"/>
          <w:numId w:val="40"/>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lijst van ondernemingen waarin de vennootschap een deelneming bezit: [</w:t>
      </w:r>
      <w:r w:rsidRPr="0034751D">
        <w:rPr>
          <w:rFonts w:ascii="Times New Roman" w:eastAsia="Times New Roman" w:hAnsi="Times New Roman" w:cs="Times New Roman"/>
          <w:sz w:val="24"/>
          <w:szCs w:val="24"/>
          <w:highlight w:val="lightGray"/>
          <w:lang w:eastAsia="nl-NL"/>
        </w:rPr>
        <w:t>…</w:t>
      </w:r>
      <w:r w:rsidRPr="0034751D">
        <w:rPr>
          <w:rFonts w:ascii="Times New Roman" w:eastAsia="Times New Roman" w:hAnsi="Times New Roman" w:cs="Times New Roman"/>
          <w:sz w:val="24"/>
          <w:szCs w:val="24"/>
          <w:lang w:eastAsia="nl-NL"/>
        </w:rPr>
        <w:t>]</w:t>
      </w:r>
    </w:p>
    <w:p w:rsidR="0034751D" w:rsidRPr="0034751D" w:rsidRDefault="0034751D" w:rsidP="0034751D">
      <w:pPr>
        <w:widowControl w:val="0"/>
        <w:overflowPunct w:val="0"/>
        <w:autoSpaceDE w:val="0"/>
        <w:autoSpaceDN w:val="0"/>
        <w:adjustRightInd w:val="0"/>
        <w:spacing w:after="0" w:afterAutospacing="0"/>
        <w:ind w:left="720"/>
        <w:textAlignment w:val="baseline"/>
        <w:rPr>
          <w:rFonts w:ascii="Times New Roman" w:eastAsia="Times New Roman" w:hAnsi="Times New Roman" w:cs="Times New Roman"/>
          <w:i/>
          <w:sz w:val="24"/>
          <w:szCs w:val="24"/>
          <w:lang w:eastAsia="nl-NL"/>
        </w:rPr>
      </w:pPr>
      <w:r w:rsidRPr="0034751D">
        <w:rPr>
          <w:rFonts w:ascii="Times New Roman" w:eastAsia="Times New Roman" w:hAnsi="Times New Roman" w:cs="Times New Roman"/>
          <w:i/>
          <w:sz w:val="24"/>
          <w:szCs w:val="24"/>
          <w:highlight w:val="lightGray"/>
          <w:lang w:eastAsia="nl-NL"/>
        </w:rPr>
        <w:t>Aan voorvermelde lijst wordt in voorkomend geval toegevoegd: een overzicht van ondernemingen waarvoor de vennootschap onbeperkt aansprakelijk is in haar hoedanigheid van onbeperkt aansprakelijke vennoot of lid</w:t>
      </w:r>
      <w:r w:rsidRPr="0034751D">
        <w:rPr>
          <w:rFonts w:ascii="Times New Roman" w:eastAsia="Times New Roman" w:hAnsi="Times New Roman" w:cs="Times New Roman"/>
          <w:i/>
          <w:sz w:val="24"/>
          <w:szCs w:val="24"/>
          <w:lang w:eastAsia="nl-NL"/>
        </w:rPr>
        <w:t>.</w:t>
      </w:r>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20" w:name="_Toc505176623"/>
      <w:bookmarkStart w:id="21" w:name="_Hlk503968980"/>
      <w:r w:rsidRPr="0034751D">
        <w:rPr>
          <w:rFonts w:ascii="Times New Roman" w:eastAsia="Calibri" w:hAnsi="Times New Roman" w:cs="Times New Roman"/>
          <w:b/>
          <w:i/>
          <w:color w:val="1F497D" w:themeColor="text2"/>
          <w:sz w:val="24"/>
          <w:szCs w:val="24"/>
        </w:rPr>
        <w:t>Vermeldingen betreffende de onafhankelijkheid</w:t>
      </w:r>
      <w:bookmarkEnd w:id="20"/>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jaarrekening verricht, en ons bedrijfsrevisorenkantoor en, in voorkomend geval, ons netwerk, zijn in de loop van ons mandaat onafhankelijk gebleven tegenover de vennootschap.</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22" w:name="_Hlk503954892"/>
      <w:bookmarkStart w:id="23" w:name="_Hlk504118420"/>
      <w:r w:rsidRPr="0034751D">
        <w:rPr>
          <w:rFonts w:ascii="Times New Roman" w:eastAsia="Calibri" w:hAnsi="Times New Roman" w:cs="Times New Roman"/>
          <w:sz w:val="24"/>
          <w:szCs w:val="24"/>
        </w:rPr>
        <w:t>[</w:t>
      </w:r>
      <w:bookmarkEnd w:id="22"/>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Er werden geen bijkomende opdrachten die verenigbaar zijn met de wettelijke controle van de jaarrekening bedoeld in artikel 134 van het Wetboek van vennootschappen en waarvoor honoraria verschuldigd zijn, verricht.] </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24" w:name="_Hlk503951195"/>
      <w:bookmarkStart w:id="25" w:name="_Hlk503952731"/>
      <w:bookmarkEnd w:id="23"/>
      <w:r w:rsidRPr="0034751D">
        <w:rPr>
          <w:rFonts w:ascii="Times New Roman" w:eastAsia="Calibri" w:hAnsi="Times New Roman" w:cs="Times New Roman"/>
          <w:sz w:val="24"/>
          <w:szCs w:val="24"/>
        </w:rPr>
        <w:t>[</w:t>
      </w:r>
      <w:bookmarkEnd w:id="24"/>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w:t>
      </w:r>
      <w:bookmarkEnd w:id="25"/>
      <w:r w:rsidRPr="0034751D">
        <w:rPr>
          <w:rFonts w:ascii="Times New Roman" w:eastAsia="Calibri" w:hAnsi="Times New Roman" w:cs="Times New Roman"/>
          <w:sz w:val="24"/>
          <w:szCs w:val="24"/>
        </w:rPr>
        <w:t xml:space="preserve"> De honoraria voor de bijkomende opdrachten die verenigbaar zijn met de wettelijke controle van de jaarrekening bedoeld in artikel 134 van het Wetboek van vennootschappen werden correct vermeld en uitgesplitst in de toelichting bij de jaarrekening.</w:t>
      </w:r>
      <w:bookmarkStart w:id="26" w:name="_Hlk503953250"/>
      <w:r w:rsidRPr="0034751D">
        <w:rPr>
          <w:rFonts w:ascii="Times New Roman" w:eastAsia="Calibri" w:hAnsi="Times New Roman" w:cs="Times New Roman"/>
          <w:sz w:val="24"/>
          <w:szCs w:val="24"/>
        </w:rPr>
        <w:t>]</w:t>
      </w:r>
      <w:bookmarkEnd w:id="26"/>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i/>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Aangezien de vennootschap de honoraria voor de bijkomende opdrachten die verenigbaar zijn met de wettelijke controle van de jaarrekening </w:t>
      </w:r>
      <w:r w:rsidRPr="0034751D">
        <w:rPr>
          <w:rFonts w:ascii="Times New Roman" w:eastAsia="Calibri" w:hAnsi="Times New Roman" w:cs="Times New Roman"/>
          <w:sz w:val="24"/>
          <w:szCs w:val="24"/>
        </w:rPr>
        <w:lastRenderedPageBreak/>
        <w:t>bedoeld in artikel 134 van het Wetboek van vennootschappen niet [</w:t>
      </w:r>
      <w:r w:rsidRPr="0034751D">
        <w:rPr>
          <w:rFonts w:ascii="Times New Roman" w:eastAsia="Calibri" w:hAnsi="Times New Roman" w:cs="Times New Roman"/>
          <w:sz w:val="24"/>
          <w:szCs w:val="24"/>
          <w:highlight w:val="lightGray"/>
        </w:rPr>
        <w:t>correct</w:t>
      </w:r>
      <w:r w:rsidRPr="0034751D">
        <w:rPr>
          <w:rFonts w:ascii="Times New Roman" w:eastAsia="Calibri" w:hAnsi="Times New Roman" w:cs="Times New Roman"/>
          <w:sz w:val="24"/>
          <w:szCs w:val="24"/>
        </w:rPr>
        <w:t>] heeft vermeld in de toelichting bij de jaarrekening, informeren wij u dat deze als volgt vermeld en/of uitgesplitst hadden moeten worden [</w:t>
      </w:r>
      <w:r w:rsidRPr="0034751D">
        <w:rPr>
          <w:rFonts w:ascii="Times New Roman" w:eastAsia="Calibri" w:hAnsi="Times New Roman" w:cs="Times New Roman"/>
          <w:sz w:val="24"/>
          <w:szCs w:val="24"/>
          <w:highlight w:val="lightGray"/>
        </w:rPr>
        <w:t>referentie in de jaarrekening</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 xml:space="preserve">].] </w:t>
      </w:r>
    </w:p>
    <w:bookmarkEnd w:id="21"/>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200" w:afterAutospacing="0" w:line="276" w:lineRule="auto"/>
        <w:ind w:left="0"/>
        <w:jc w:val="left"/>
        <w:rPr>
          <w:rFonts w:ascii="Times New Roman" w:eastAsia="Calibri" w:hAnsi="Times New Roman" w:cs="Times New Roman"/>
          <w:b/>
          <w:i/>
          <w:color w:val="1F497D" w:themeColor="text2"/>
          <w:sz w:val="24"/>
          <w:szCs w:val="24"/>
        </w:rPr>
      </w:pPr>
      <w:bookmarkStart w:id="27" w:name="_Toc505176624"/>
      <w:r w:rsidRPr="0034751D">
        <w:rPr>
          <w:rFonts w:ascii="Times New Roman" w:eastAsia="Calibri" w:hAnsi="Times New Roman" w:cs="Times New Roman"/>
          <w:b/>
          <w:i/>
          <w:color w:val="1F497D" w:themeColor="text2"/>
          <w:sz w:val="24"/>
          <w:szCs w:val="24"/>
        </w:rPr>
        <w:t>Andere vermeldingen</w:t>
      </w:r>
      <w:bookmarkEnd w:id="27"/>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reglementaire voorschriften.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De resultaatverwerking, die aan de algemene vergadering wordt voorgesteld, stemt overeen met de wettelijke en statutaire bepalingen.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De beslissing van het bestuursorgaan van [</w:t>
      </w:r>
      <w:r w:rsidRPr="0034751D">
        <w:rPr>
          <w:rFonts w:ascii="Times New Roman" w:eastAsia="Calibri" w:hAnsi="Times New Roman" w:cs="Times New Roman"/>
          <w:sz w:val="24"/>
          <w:szCs w:val="24"/>
          <w:highlight w:val="lightGray"/>
        </w:rPr>
        <w:t>datum invoegen</w:t>
      </w:r>
      <w:r w:rsidRPr="0034751D">
        <w:rPr>
          <w:rFonts w:ascii="Times New Roman" w:eastAsia="Calibri" w:hAnsi="Times New Roman" w:cs="Times New Roman"/>
          <w:sz w:val="24"/>
          <w:szCs w:val="24"/>
        </w:rPr>
        <w:t>] met betrekking tot [</w:t>
      </w:r>
      <w:r w:rsidRPr="0034751D">
        <w:rPr>
          <w:rFonts w:ascii="Times New Roman" w:eastAsia="Calibri" w:hAnsi="Times New Roman" w:cs="Times New Roman"/>
          <w:sz w:val="24"/>
          <w:szCs w:val="24"/>
          <w:highlight w:val="lightGray"/>
        </w:rPr>
        <w:t>verwijzing naar de genomen beslissing betreffende het belangenconflict of naar de hierop betrekking hebbende inlichtingen opgenomen in het jaarverslag</w:t>
      </w:r>
      <w:r w:rsidRPr="0034751D">
        <w:rPr>
          <w:rFonts w:ascii="Times New Roman" w:eastAsia="Calibri" w:hAnsi="Times New Roman" w:cs="Times New Roman"/>
          <w:sz w:val="24"/>
          <w:szCs w:val="24"/>
        </w:rPr>
        <w:t>], heeft de volgende vermogensrechtelijke gevolgen: [</w:t>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Tijdens het boekjaar werd een interimdividend uitgekeerd waarover wij het hierbij gevoegd verslag hebben opgesteld, overeenkomstig de wettelijke vereisten.]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Bedrijfsrevisorenkantoor XYZ</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0" w:afterAutospacing="0"/>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28" w:name="_Toc505176625"/>
      <w:bookmarkStart w:id="29" w:name="Bijlage_2"/>
      <w:r w:rsidRPr="0034751D">
        <w:rPr>
          <w:rFonts w:asciiTheme="majorHAnsi" w:eastAsiaTheme="majorEastAsia" w:hAnsiTheme="majorHAnsi" w:cstheme="majorBidi"/>
          <w:color w:val="365F91" w:themeColor="accent1" w:themeShade="BF"/>
          <w:sz w:val="32"/>
          <w:szCs w:val="32"/>
        </w:rPr>
        <w:lastRenderedPageBreak/>
        <w:t>BIJLAGE 2 – MODELVERSLAG – JAARREKENING –OOB</w:t>
      </w:r>
      <w:bookmarkEnd w:id="28"/>
    </w:p>
    <w:bookmarkEnd w:id="29"/>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VENNOOTSCHAP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jaarrekening van [</w:t>
      </w:r>
      <w:r w:rsidRPr="0034751D">
        <w:rPr>
          <w:rFonts w:ascii="Times New Roman" w:eastAsia="Calibri" w:hAnsi="Times New Roman" w:cs="Times New Roman"/>
          <w:sz w:val="24"/>
          <w:szCs w:val="24"/>
          <w:highlight w:val="lightGray"/>
        </w:rPr>
        <w:t>de vennootschap___]</w:t>
      </w:r>
      <w:r w:rsidRPr="0034751D">
        <w:rPr>
          <w:rFonts w:ascii="Times New Roman" w:eastAsia="Calibri" w:hAnsi="Times New Roman" w:cs="Times New Roman"/>
          <w:sz w:val="24"/>
          <w:szCs w:val="24"/>
        </w:rPr>
        <w:t xml:space="preserve"> (de “vennootschap”), leggen wij u ons commissarisverslag voor. Dit bevat ons verslag over de controle van 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aanbeveling van het auditcomité en op voordracht van de ondernemingsraad</w:t>
      </w:r>
      <w:r w:rsidRPr="0034751D">
        <w:rPr>
          <w:rFonts w:ascii="Times New Roman" w:eastAsia="Calibri" w:hAnsi="Times New Roman" w:cs="Times New Roman"/>
          <w:sz w:val="24"/>
          <w:szCs w:val="24"/>
        </w:rPr>
        <w:t>]. Ons mandaat loopt af op de datum van de algemene vergadering die beraadslaagt over 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jaarrekening van [</w:t>
      </w:r>
      <w:r w:rsidRPr="0034751D">
        <w:rPr>
          <w:rFonts w:ascii="Times New Roman" w:eastAsia="Calibri" w:hAnsi="Times New Roman" w:cs="Times New Roman"/>
          <w:sz w:val="24"/>
          <w:szCs w:val="24"/>
          <w:highlight w:val="lightGray"/>
        </w:rPr>
        <w:t>de vennootschap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5"/>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30" w:name="_Toc505176626"/>
      <w:r w:rsidRPr="0034751D">
        <w:rPr>
          <w:rFonts w:asciiTheme="majorHAnsi" w:eastAsiaTheme="majorEastAsia" w:hAnsiTheme="majorHAnsi" w:cstheme="majorBidi"/>
          <w:b/>
          <w:bCs/>
          <w:color w:val="365F91" w:themeColor="accent1" w:themeShade="BF"/>
          <w:sz w:val="26"/>
          <w:szCs w:val="26"/>
          <w:lang w:eastAsia="en-GB"/>
        </w:rPr>
        <w:t>Verslag over de controle van de jaarrekening</w:t>
      </w:r>
      <w:bookmarkEnd w:id="30"/>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31" w:name="_Toc505176627"/>
      <w:r w:rsidRPr="0034751D">
        <w:rPr>
          <w:rFonts w:asciiTheme="majorHAnsi" w:eastAsiaTheme="majorEastAsia" w:hAnsiTheme="majorHAnsi" w:cstheme="majorBidi"/>
          <w:b/>
          <w:i/>
          <w:color w:val="365F91" w:themeColor="accent1" w:themeShade="BF"/>
          <w:sz w:val="24"/>
          <w:szCs w:val="24"/>
        </w:rPr>
        <w:t>Oordeel zonder voorbehoud</w:t>
      </w:r>
      <w:bookmarkEnd w:id="31"/>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de wettelijke controle uitgevoerd van de jaarrekening van de vennootschap, die de balans op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 xml:space="preserve"> en waarvan de resultatenrekening afsluit met een winst [</w:t>
      </w:r>
      <w:r w:rsidRPr="0034751D">
        <w:rPr>
          <w:rFonts w:ascii="Times New Roman" w:eastAsia="Calibri" w:hAnsi="Times New Roman" w:cs="Times New Roman"/>
          <w:sz w:val="24"/>
          <w:szCs w:val="24"/>
          <w:highlight w:val="lightGray"/>
        </w:rPr>
        <w:t>verlies</w:t>
      </w:r>
      <w:r w:rsidRPr="0034751D">
        <w:rPr>
          <w:rFonts w:ascii="Times New Roman" w:eastAsia="Calibri" w:hAnsi="Times New Roman" w:cs="Times New Roman"/>
          <w:sz w:val="24"/>
          <w:szCs w:val="24"/>
        </w:rPr>
        <w:t xml:space="preserve">] van het boekjaar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34751D">
        <w:rPr>
          <w:rFonts w:ascii="Times New Roman" w:eastAsia="Calibri" w:hAnsi="Times New Roman" w:cs="Times New Roman"/>
          <w:sz w:val="24"/>
          <w:szCs w:val="24"/>
          <w:highlight w:val="lightGray"/>
        </w:rPr>
        <w:t>_ _</w:t>
      </w:r>
      <w:bookmarkStart w:id="32" w:name="_GoBack"/>
      <w:bookmarkEnd w:id="32"/>
      <w:r w:rsidRPr="0034751D">
        <w:rPr>
          <w:rFonts w:ascii="Times New Roman" w:eastAsia="Calibri" w:hAnsi="Times New Roman" w:cs="Times New Roman"/>
          <w:sz w:val="24"/>
          <w:szCs w:val="24"/>
          <w:highlight w:val="lightGray"/>
        </w:rPr>
        <w:t>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33" w:name="_Toc505176628"/>
      <w:r w:rsidRPr="0034751D">
        <w:rPr>
          <w:rFonts w:asciiTheme="majorHAnsi" w:eastAsiaTheme="majorEastAsia" w:hAnsiTheme="majorHAnsi" w:cstheme="majorBidi"/>
          <w:b/>
          <w:i/>
          <w:color w:val="365F91" w:themeColor="accent1" w:themeShade="BF"/>
          <w:sz w:val="24"/>
          <w:szCs w:val="24"/>
        </w:rPr>
        <w:t>Basis voor het oordeel zonder voorbehoud</w:t>
      </w:r>
      <w:bookmarkEnd w:id="33"/>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onze controle uitgevoerd volgens de internationale controlestandaarden (ISA’s)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vennootschap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34" w:name="_Toc505176629"/>
      <w:r w:rsidRPr="0034751D">
        <w:rPr>
          <w:rFonts w:asciiTheme="majorHAnsi" w:eastAsiaTheme="majorEastAsia" w:hAnsiTheme="majorHAnsi" w:cstheme="majorBidi"/>
          <w:b/>
          <w:i/>
          <w:color w:val="365F91" w:themeColor="accent1" w:themeShade="BF"/>
          <w:sz w:val="24"/>
          <w:szCs w:val="24"/>
          <w:lang w:bidi="he-IL"/>
        </w:rPr>
        <w:t>Kernpunten van de controle</w:t>
      </w:r>
      <w:bookmarkEnd w:id="34"/>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autoSpaceDE w:val="0"/>
        <w:autoSpaceDN w:val="0"/>
        <w:spacing w:after="0" w:afterAutospacing="0"/>
        <w:ind w:left="0"/>
        <w:rPr>
          <w:rFonts w:ascii="Times New Roman" w:eastAsia="Calibri" w:hAnsi="Times New Roman" w:cs="Times New Roman"/>
          <w:color w:val="000000"/>
          <w:sz w:val="24"/>
          <w:szCs w:val="24"/>
        </w:rPr>
      </w:pPr>
      <w:r w:rsidRPr="0034751D">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jaarrekening van de huidige verslagperiode. Deze aangelegenheden zijn behandeld </w:t>
      </w:r>
      <w:r w:rsidRPr="0034751D">
        <w:rPr>
          <w:rFonts w:ascii="Times New Roman" w:eastAsia="Calibri" w:hAnsi="Times New Roman" w:cs="Times New Roman"/>
          <w:color w:val="000000"/>
          <w:sz w:val="24"/>
          <w:szCs w:val="24"/>
        </w:rPr>
        <w:t>in de context van onze controle van de jaarrekening als geheel en bij het vormen van ons oordeel hierover, en wij verschaffen geen afzonderlijk oordeel over deze aangelegenheden.</w:t>
      </w:r>
    </w:p>
    <w:p w:rsidR="0034751D" w:rsidRPr="0034751D" w:rsidRDefault="0034751D" w:rsidP="0034751D">
      <w:pPr>
        <w:autoSpaceDE w:val="0"/>
        <w:autoSpaceDN w:val="0"/>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iCs/>
          <w:sz w:val="24"/>
          <w:szCs w:val="24"/>
        </w:rPr>
      </w:pPr>
      <w:r w:rsidRPr="0034751D">
        <w:rPr>
          <w:rFonts w:ascii="Times New Roman" w:eastAsia="Calibri" w:hAnsi="Times New Roman" w:cs="Times New Roman"/>
          <w:i/>
          <w:iCs/>
          <w:sz w:val="24"/>
          <w:szCs w:val="24"/>
        </w:rPr>
        <w:t>[</w:t>
      </w:r>
      <w:r w:rsidRPr="0034751D">
        <w:rPr>
          <w:rFonts w:ascii="Times New Roman" w:eastAsia="Calibri" w:hAnsi="Times New Roman" w:cs="Times New Roman"/>
          <w:i/>
          <w:iCs/>
          <w:sz w:val="24"/>
          <w:szCs w:val="24"/>
          <w:highlight w:val="lightGray"/>
        </w:rPr>
        <w:t>Beschrijving van elk kernpunt van de controle in overeenstemming met ISA 701.</w:t>
      </w:r>
      <w:r w:rsidRPr="0034751D">
        <w:rPr>
          <w:rFonts w:ascii="Times New Roman" w:eastAsia="Calibri" w:hAnsi="Times New Roman" w:cs="Times New Roman"/>
          <w:i/>
          <w:iCs/>
          <w:sz w:val="24"/>
          <w:szCs w:val="24"/>
        </w:rPr>
        <w:t>]</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35" w:name="_Toc505176630"/>
      <w:r w:rsidRPr="0034751D">
        <w:rPr>
          <w:rFonts w:asciiTheme="majorHAnsi" w:eastAsiaTheme="majorEastAsia" w:hAnsiTheme="majorHAnsi" w:cstheme="majorBidi"/>
          <w:b/>
          <w:i/>
          <w:color w:val="365F91" w:themeColor="accent1" w:themeShade="BF"/>
          <w:sz w:val="24"/>
          <w:szCs w:val="24"/>
          <w:lang w:bidi="he-IL"/>
        </w:rPr>
        <w:t>Verantwoordelijkheden van het bestuursorgaan voor de jaarrekening</w:t>
      </w:r>
      <w:bookmarkEnd w:id="35"/>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36" w:name="_Toc505176631"/>
      <w:r w:rsidRPr="0034751D">
        <w:rPr>
          <w:rFonts w:asciiTheme="majorHAnsi" w:eastAsiaTheme="majorEastAsia" w:hAnsiTheme="majorHAnsi" w:cstheme="majorBidi"/>
          <w:b/>
          <w:i/>
          <w:color w:val="365F91" w:themeColor="accent1" w:themeShade="BF"/>
          <w:sz w:val="24"/>
          <w:szCs w:val="24"/>
        </w:rPr>
        <w:t>Verantwoordelijkheden van de commissaris voor de controle van de jaarrekening</w:t>
      </w:r>
      <w:bookmarkEnd w:id="36"/>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verschaffen aan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aan het auditcomité</w:t>
      </w:r>
      <w:r w:rsidRPr="0034751D">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Uit de aangelegenheden die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xml:space="preserve">] zijn gecommuniceerd bepalen wij die zaken die het meest significant waren bij de controle van de jaarrekening van de huidige verslagperiode, en die derhalve de kernpunten van onze controle </w:t>
      </w:r>
      <w:r w:rsidRPr="0034751D">
        <w:rPr>
          <w:rFonts w:ascii="Times New Roman" w:eastAsia="Calibri" w:hAnsi="Times New Roman" w:cs="Times New Roman"/>
          <w:sz w:val="24"/>
          <w:szCs w:val="24"/>
        </w:rPr>
        <w:lastRenderedPageBreak/>
        <w:t>uitmaken. Wij beschrijven deze aangelegenheden in ons verslag, tenzij het openbaar maken van deze aangelegenheden is verboden door wet- of regelgeving.</w:t>
      </w:r>
    </w:p>
    <w:p w:rsidR="0034751D" w:rsidRPr="0034751D" w:rsidRDefault="0034751D" w:rsidP="0034751D">
      <w:pPr>
        <w:spacing w:after="0" w:afterAutospacing="0"/>
        <w:ind w:left="283"/>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37" w:name="_Toc505176632"/>
      <w:r w:rsidRPr="0034751D">
        <w:rPr>
          <w:rFonts w:asciiTheme="majorHAnsi" w:eastAsiaTheme="majorEastAsia" w:hAnsiTheme="majorHAnsi" w:cstheme="majorBidi"/>
          <w:b/>
          <w:bCs/>
          <w:color w:val="365F91" w:themeColor="accent1" w:themeShade="BF"/>
          <w:sz w:val="26"/>
          <w:szCs w:val="26"/>
          <w:lang w:eastAsia="en-GB"/>
        </w:rPr>
        <w:t>Verslag betreffende de overige door wet- en regelgeving gestelde eisen</w:t>
      </w:r>
      <w:bookmarkEnd w:id="37"/>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38" w:name="_Toc505176633"/>
      <w:r w:rsidRPr="0034751D">
        <w:rPr>
          <w:rFonts w:asciiTheme="majorHAnsi" w:eastAsiaTheme="majorEastAsia" w:hAnsiTheme="majorHAnsi" w:cstheme="majorBidi"/>
          <w:b/>
          <w:i/>
          <w:color w:val="365F91" w:themeColor="accent1" w:themeShade="BF"/>
          <w:sz w:val="24"/>
          <w:szCs w:val="24"/>
        </w:rPr>
        <w:t>Verantwoordelijkheden van het bestuursorgaan</w:t>
      </w:r>
      <w:bookmarkEnd w:id="38"/>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bestuursorgaan is verantwoordelijk voor het opstellen en de inhoud van het jaarverslag </w:t>
      </w:r>
      <w:r w:rsidRPr="0034751D">
        <w:rPr>
          <w:rFonts w:ascii="Times New Roman" w:eastAsia="Calibri" w:hAnsi="Times New Roman" w:cs="Times New Roman"/>
          <w:sz w:val="24"/>
          <w:szCs w:val="24"/>
          <w:highlight w:val="lightGray"/>
        </w:rPr>
        <w:t>[, de verklaring van niet-financiële informatie gehecht aan het jaarverslag</w:t>
      </w:r>
      <w:r w:rsidRPr="0034751D">
        <w:rPr>
          <w:rFonts w:ascii="Times New Roman" w:eastAsia="Calibri" w:hAnsi="Times New Roman" w:cs="Times New Roman"/>
          <w:sz w:val="24"/>
          <w:szCs w:val="24"/>
          <w:highlight w:val="lightGray"/>
          <w:vertAlign w:val="superscript"/>
        </w:rPr>
        <w:footnoteReference w:id="6"/>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van de documenten die overeenkomstig de wettelijke en bestuursrechtelijke voorschriften dienen te worden neergelegd,</w:t>
      </w:r>
      <w:r w:rsidRPr="0034751D">
        <w:rPr>
          <w:rFonts w:ascii="Times New Roman" w:eastAsia="Calibri" w:hAnsi="Times New Roman" w:cs="Times New Roman"/>
          <w:sz w:val="24"/>
          <w:szCs w:val="24"/>
        </w:rPr>
        <w:t>] voor het naleven van de wettelijke en bestuursrechtelijke voorschriften die van toepassing zijn op het voeren van de boekhouding, alsook voor het naleven van het Wetboek van vennootschappen en van de statuten van de vennootschap.</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0" w:name="_Toc505176634"/>
      <w:r w:rsidRPr="0034751D">
        <w:rPr>
          <w:rFonts w:asciiTheme="majorHAnsi" w:eastAsiaTheme="majorEastAsia" w:hAnsiTheme="majorHAnsi" w:cstheme="majorBidi"/>
          <w:b/>
          <w:i/>
          <w:color w:val="365F91" w:themeColor="accent1" w:themeShade="BF"/>
          <w:sz w:val="24"/>
          <w:szCs w:val="24"/>
        </w:rPr>
        <w:t>Verantwoordelijkheden van de commissaris</w:t>
      </w:r>
      <w:bookmarkEnd w:id="40"/>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het kader van ons mandaat en overeenkomstig de Belgische bijkomende norm (Herzien in 2018) bij de in België van toepassing zijnde internationale auditstandaarden (ISA’s), is het onze verantwoordelijkheid om, in alle van materieel belang zijnde opzichten, het jaarverslag </w:t>
      </w:r>
      <w:r w:rsidRPr="0034751D">
        <w:rPr>
          <w:rFonts w:ascii="Times New Roman" w:eastAsia="Calibri" w:hAnsi="Times New Roman" w:cs="Times New Roman"/>
          <w:sz w:val="24"/>
          <w:szCs w:val="24"/>
          <w:highlight w:val="lightGray"/>
        </w:rPr>
        <w:t>[, de verklaring van niet-financiële informatie gehecht aan het jaarverslag</w:t>
      </w:r>
      <w:r w:rsidRPr="0034751D">
        <w:rPr>
          <w:rFonts w:ascii="Times New Roman" w:eastAsia="Calibri" w:hAnsi="Times New Roman" w:cs="Times New Roman"/>
          <w:sz w:val="24"/>
          <w:szCs w:val="24"/>
          <w:highlight w:val="lightGray"/>
          <w:vertAlign w:val="superscript"/>
        </w:rPr>
        <w:footnoteReference w:id="7"/>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bepaalde documenten die overeenkomstig de wettelijke en bestuursrechtelijke voorschriften dienen te worden neergelegd,</w:t>
      </w:r>
      <w:r w:rsidRPr="0034751D">
        <w:rPr>
          <w:rFonts w:ascii="Times New Roman" w:eastAsia="Calibri" w:hAnsi="Times New Roman" w:cs="Times New Roman"/>
          <w:sz w:val="24"/>
          <w:szCs w:val="24"/>
        </w:rPr>
        <w:t xml:space="preserve">], alsook de naleving van bepaalde verplichtingen uit het Wetboek van vennootschappen en de statuten te verifiëren, alsook verslag over deze aangelegenheden uit te brengen. </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1" w:name="_Toc505176635"/>
      <w:r w:rsidRPr="0034751D">
        <w:rPr>
          <w:rFonts w:asciiTheme="majorHAnsi" w:eastAsiaTheme="majorEastAsia" w:hAnsiTheme="majorHAnsi" w:cstheme="majorBidi"/>
          <w:b/>
          <w:i/>
          <w:color w:val="365F91" w:themeColor="accent1" w:themeShade="BF"/>
          <w:sz w:val="24"/>
          <w:szCs w:val="24"/>
        </w:rPr>
        <w:t>Aspecten betreffende het jaarverslag [</w:t>
      </w:r>
      <w:r w:rsidRPr="0034751D">
        <w:rPr>
          <w:rFonts w:asciiTheme="majorHAnsi" w:eastAsiaTheme="majorEastAsia" w:hAnsiTheme="majorHAnsi" w:cstheme="majorBidi"/>
          <w:b/>
          <w:i/>
          <w:color w:val="365F91" w:themeColor="accent1" w:themeShade="BF"/>
          <w:sz w:val="24"/>
          <w:szCs w:val="24"/>
          <w:highlight w:val="lightGray"/>
        </w:rPr>
        <w:t>in voorkomend geval: en andere informatie opgenomen in het jaarrapport</w:t>
      </w:r>
      <w:r w:rsidRPr="0034751D">
        <w:rPr>
          <w:rFonts w:asciiTheme="majorHAnsi" w:eastAsiaTheme="majorEastAsia" w:hAnsiTheme="majorHAnsi" w:cstheme="majorBidi"/>
          <w:b/>
          <w:i/>
          <w:color w:val="365F91" w:themeColor="accent1" w:themeShade="BF"/>
          <w:sz w:val="24"/>
          <w:szCs w:val="24"/>
        </w:rPr>
        <w:t>]</w:t>
      </w:r>
      <w:bookmarkEnd w:id="41"/>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enkel een jaarverslag publiceert</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w:t>
      </w:r>
      <w:r w:rsidRPr="0034751D">
        <w:rPr>
          <w:rFonts w:ascii="Times New Roman" w:eastAsia="Calibri" w:hAnsi="Times New Roman" w:cs="Times New Roman"/>
          <w:sz w:val="24"/>
          <w:szCs w:val="24"/>
        </w:rPr>
        <w:lastRenderedPageBreak/>
        <w:t xml:space="preserve">misleidend is. In het licht van de werkzaamheden die wij hebben uitgevoerd, dienen wij u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jaarverslag.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709"/>
        <w:rPr>
          <w:rFonts w:ascii="Times New Roman" w:eastAsia="Calibri" w:hAnsi="Times New Roman" w:cs="Times New Roman"/>
          <w:i/>
          <w:sz w:val="24"/>
          <w:szCs w:val="24"/>
          <w:highlight w:val="lightGray"/>
        </w:rPr>
      </w:pPr>
      <w:r w:rsidRPr="0034751D">
        <w:rPr>
          <w:rFonts w:ascii="Times New Roman" w:eastAsia="Calibri" w:hAnsi="Times New Roman" w:cs="Times New Roman"/>
          <w:i/>
          <w:sz w:val="24"/>
          <w:szCs w:val="24"/>
          <w:highlight w:val="lightGray"/>
        </w:rPr>
        <w:t>[Paragraaf te gebruiken wanneer de vennootschap niet-financiële informatie zoals vereist op grond van artikel 96, § 4 van het Wetboek van vennootschappen opneemt in het jaarverslag]</w:t>
      </w:r>
    </w:p>
    <w:p w:rsidR="0034751D" w:rsidRPr="0034751D" w:rsidRDefault="0034751D" w:rsidP="0034751D">
      <w:pPr>
        <w:spacing w:after="0" w:afterAutospacing="0"/>
        <w:ind w:left="709"/>
        <w:rPr>
          <w:rFonts w:ascii="Times New Roman" w:eastAsia="Calibri" w:hAnsi="Times New Roman" w:cs="Times New Roman"/>
          <w:sz w:val="24"/>
          <w:szCs w:val="24"/>
          <w:highlight w:val="cyan"/>
        </w:rPr>
      </w:pPr>
    </w:p>
    <w:p w:rsidR="0034751D" w:rsidRPr="0034751D" w:rsidRDefault="0034751D" w:rsidP="0034751D">
      <w:pPr>
        <w:spacing w:after="0" w:afterAutospacing="0"/>
        <w:ind w:left="709"/>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De niet-financiële informatie zoals vereist op grond van artikel 96, § 4 van het Wetboek van vennootschappen, werd opgenomen in het jaarverslag. </w:t>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De vennootschap heeft zich bij het opstellen van deze niet-financiële informatie gebaseerd op [</w:t>
      </w:r>
      <w:r w:rsidRPr="0034751D">
        <w:rPr>
          <w:rFonts w:ascii="Times New Roman" w:eastAsia="Calibri" w:hAnsi="Times New Roman" w:cs="Times New Roman"/>
          <w:sz w:val="24"/>
          <w:szCs w:val="24"/>
          <w:highlight w:val="lightGray"/>
        </w:rPr>
        <w:t>vermeld het Europees of internationaal erkend referentiemodel</w:t>
      </w:r>
      <w:r w:rsidRPr="0034751D">
        <w:rPr>
          <w:rFonts w:ascii="Times New Roman" w:eastAsia="Calibri" w:hAnsi="Times New Roman" w:cs="Times New Roman"/>
          <w:sz w:val="24"/>
          <w:szCs w:val="24"/>
        </w:rPr>
        <w:t>]. Wij spreken ons evenwel niet uit over de vraag of deze niet-financiële informatie in alle van materieel belang zijnde opzichten is opgesteld in overeenstemming met het vermelde [</w:t>
      </w:r>
      <w:r w:rsidRPr="0034751D">
        <w:rPr>
          <w:rFonts w:ascii="Times New Roman" w:eastAsia="Calibri" w:hAnsi="Times New Roman" w:cs="Times New Roman"/>
          <w:sz w:val="24"/>
          <w:szCs w:val="24"/>
          <w:highlight w:val="lightGray"/>
        </w:rPr>
        <w:t>vermeld het Europees of internationaal erkend referentiemodel].]</w:t>
      </w:r>
      <w:r w:rsidRPr="0034751D">
        <w:rPr>
          <w:rFonts w:ascii="Times New Roman" w:eastAsia="Calibri" w:hAnsi="Times New Roman" w:cs="Times New Roman"/>
          <w:sz w:val="24"/>
          <w:szCs w:val="24"/>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709"/>
        <w:rPr>
          <w:rFonts w:ascii="Times New Roman" w:eastAsia="Calibri" w:hAnsi="Times New Roman" w:cs="Times New Roman"/>
          <w:sz w:val="24"/>
          <w:szCs w:val="24"/>
        </w:rPr>
      </w:pPr>
    </w:p>
    <w:p w:rsidR="0034751D" w:rsidRPr="0034751D" w:rsidRDefault="0034751D" w:rsidP="0034751D">
      <w:pPr>
        <w:spacing w:after="0" w:afterAutospacing="0"/>
        <w:ind w:left="709"/>
        <w:rPr>
          <w:rFonts w:ascii="Times New Roman" w:eastAsia="Calibri" w:hAnsi="Times New Roman" w:cs="Times New Roman"/>
          <w:sz w:val="24"/>
          <w:szCs w:val="24"/>
          <w:highlight w:val="lightGray"/>
          <w:lang w:val="nl-NL"/>
        </w:rPr>
      </w:pPr>
      <w:r w:rsidRPr="0034751D">
        <w:rPr>
          <w:rFonts w:ascii="Times New Roman" w:eastAsia="Calibri" w:hAnsi="Times New Roman" w:cs="Times New Roman"/>
          <w:sz w:val="24"/>
          <w:szCs w:val="24"/>
          <w:highlight w:val="lightGray"/>
          <w:lang w:val="nl-NL"/>
        </w:rPr>
        <w:t>[</w:t>
      </w:r>
      <w:r w:rsidRPr="0034751D">
        <w:rPr>
          <w:rFonts w:ascii="Times New Roman" w:eastAsia="Calibri" w:hAnsi="Times New Roman" w:cs="Times New Roman"/>
          <w:i/>
          <w:iCs/>
          <w:sz w:val="24"/>
          <w:szCs w:val="24"/>
          <w:highlight w:val="lightGray"/>
          <w:lang w:val="nl-NL"/>
        </w:rPr>
        <w:t>Paragraaf te gebruiken wanneer de vennootschap niet-financiële informatie zoals vereist op grond van artikel 96, § 4 van het Wetboek van vennootschappen opneemt in een afzonderlijk verslag gevoegd bij het jaarverslag]</w:t>
      </w:r>
    </w:p>
    <w:p w:rsidR="0034751D" w:rsidRPr="0034751D" w:rsidRDefault="0034751D" w:rsidP="0034751D">
      <w:pPr>
        <w:spacing w:after="0" w:afterAutospacing="0"/>
        <w:ind w:left="709"/>
        <w:rPr>
          <w:rFonts w:ascii="Times New Roman" w:eastAsia="Calibri" w:hAnsi="Times New Roman" w:cs="Times New Roman"/>
          <w:sz w:val="24"/>
          <w:szCs w:val="24"/>
          <w:highlight w:val="cyan"/>
          <w:lang w:val="nl-NL"/>
        </w:rPr>
      </w:pPr>
    </w:p>
    <w:p w:rsidR="0034751D" w:rsidRPr="0034751D" w:rsidRDefault="0034751D" w:rsidP="0034751D">
      <w:pPr>
        <w:spacing w:after="0" w:afterAutospacing="0"/>
        <w:ind w:left="709"/>
        <w:rPr>
          <w:rFonts w:ascii="Times New Roman" w:eastAsia="Calibri" w:hAnsi="Times New Roman" w:cs="Times New Roman"/>
          <w:sz w:val="24"/>
          <w:szCs w:val="24"/>
        </w:rPr>
      </w:pPr>
      <w:r w:rsidRPr="0034751D">
        <w:rPr>
          <w:rFonts w:ascii="Times New Roman" w:eastAsia="Calibri" w:hAnsi="Times New Roman" w:cs="Times New Roman"/>
          <w:sz w:val="24"/>
          <w:szCs w:val="24"/>
          <w:lang w:val="nl-NL"/>
        </w:rPr>
        <w:t xml:space="preserve">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w:t>
      </w:r>
      <w:r w:rsidRPr="0034751D">
        <w:rPr>
          <w:rFonts w:ascii="Times New Roman" w:eastAsia="Calibri" w:hAnsi="Times New Roman" w:cs="Times New Roman"/>
          <w:sz w:val="24"/>
          <w:szCs w:val="24"/>
          <w:highlight w:val="lightGray"/>
          <w:lang w:val="nl-NL"/>
        </w:rPr>
        <w:t>[</w:t>
      </w:r>
      <w:r w:rsidRPr="0034751D">
        <w:rPr>
          <w:rFonts w:ascii="Times New Roman" w:eastAsia="Calibri" w:hAnsi="Times New Roman" w:cs="Times New Roman"/>
          <w:sz w:val="24"/>
          <w:szCs w:val="24"/>
          <w:lang w:val="nl-NL"/>
        </w:rPr>
        <w:t>De vennootschap heeft zich bij het opstellen van deze niet-financiële informatie gebaseerd op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Wij spreken ons evenwel </w:t>
      </w:r>
      <w:r w:rsidRPr="0034751D">
        <w:rPr>
          <w:rFonts w:ascii="Times New Roman" w:eastAsia="Calibri" w:hAnsi="Times New Roman" w:cs="Times New Roman"/>
          <w:iCs/>
          <w:sz w:val="24"/>
          <w:szCs w:val="24"/>
          <w:lang w:val="nl-NL"/>
        </w:rPr>
        <w:t>niet</w:t>
      </w:r>
      <w:r w:rsidRPr="0034751D">
        <w:rPr>
          <w:rFonts w:ascii="Times New Roman" w:eastAsia="Calibri" w:hAnsi="Times New Roman" w:cs="Times New Roman"/>
          <w:sz w:val="24"/>
          <w:szCs w:val="24"/>
          <w:lang w:val="nl-NL"/>
        </w:rPr>
        <w:t> uit over de vraag of deze niet-financiële informatie in alle van materieel belang zijnde opzichten is opgesteld in overeenstemming met het in het jaarverslag vermelde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een jaarrapport publiceert, waarin het jaarverslag is opgenomen</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aan te vullen</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vertAlign w:val="superscript"/>
        </w:rPr>
        <w:t>[</w:t>
      </w:r>
      <w:r w:rsidRPr="0034751D">
        <w:rPr>
          <w:rFonts w:ascii="Times New Roman" w:eastAsia="Calibri" w:hAnsi="Times New Roman" w:cs="Times New Roman"/>
          <w:sz w:val="24"/>
          <w:szCs w:val="24"/>
          <w:highlight w:val="lightGray"/>
          <w:vertAlign w:val="superscript"/>
        </w:rPr>
        <w:footnoteReference w:id="8"/>
      </w:r>
      <w:r w:rsidRPr="0034751D">
        <w:rPr>
          <w:rFonts w:ascii="Times New Roman" w:eastAsia="Calibri" w:hAnsi="Times New Roman" w:cs="Times New Roman"/>
          <w:sz w:val="24"/>
          <w:szCs w:val="24"/>
          <w:highlight w:val="lightGray"/>
          <w:vertAlign w:val="superscript"/>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jaarrapport.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709"/>
        <w:rPr>
          <w:rFonts w:ascii="Times New Roman" w:eastAsia="Calibri" w:hAnsi="Times New Roman" w:cs="Times New Roman"/>
          <w:i/>
          <w:iCs/>
          <w:sz w:val="24"/>
          <w:szCs w:val="24"/>
          <w:highlight w:val="lightGray"/>
          <w:lang w:val="nl-NL"/>
        </w:rPr>
      </w:pP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i/>
          <w:iCs/>
          <w:sz w:val="24"/>
          <w:szCs w:val="24"/>
          <w:highlight w:val="lightGray"/>
          <w:lang w:val="nl-NL"/>
        </w:rPr>
        <w:t>Paragraaf te gebruiken wanneer de vennootschap niet-financiële informatie zoals vereist op grond van artikel 96, § 4 van het Wetboek van vennootschappen opneemt in het jaarverslag</w:t>
      </w:r>
      <w:bookmarkStart w:id="42" w:name="_Hlk503966852"/>
      <w:r w:rsidRPr="0034751D">
        <w:rPr>
          <w:rFonts w:ascii="Times New Roman" w:eastAsia="Calibri" w:hAnsi="Times New Roman" w:cs="Times New Roman"/>
          <w:sz w:val="24"/>
          <w:szCs w:val="24"/>
          <w:highlight w:val="lightGray"/>
          <w:lang w:val="nl-NL"/>
        </w:rPr>
        <w:t>]</w:t>
      </w:r>
      <w:bookmarkEnd w:id="42"/>
    </w:p>
    <w:p w:rsidR="0034751D" w:rsidRPr="0034751D" w:rsidRDefault="0034751D" w:rsidP="0034751D">
      <w:pPr>
        <w:spacing w:after="0" w:afterAutospacing="0"/>
        <w:ind w:left="709"/>
        <w:rPr>
          <w:rFonts w:ascii="Times New Roman" w:eastAsia="Calibri" w:hAnsi="Times New Roman" w:cs="Times New Roman"/>
          <w:sz w:val="24"/>
          <w:szCs w:val="24"/>
          <w:highlight w:val="cyan"/>
        </w:rPr>
      </w:pPr>
    </w:p>
    <w:p w:rsidR="0034751D" w:rsidRPr="0034751D" w:rsidRDefault="0034751D" w:rsidP="0034751D">
      <w:pPr>
        <w:spacing w:after="0" w:afterAutospacing="0"/>
        <w:ind w:left="709"/>
        <w:rPr>
          <w:rFonts w:ascii="Times New Roman" w:eastAsia="Calibri" w:hAnsi="Times New Roman" w:cs="Times New Roman"/>
          <w:sz w:val="24"/>
          <w:szCs w:val="24"/>
          <w:lang w:val="nl-NL"/>
        </w:rPr>
      </w:pPr>
      <w:r w:rsidRPr="0034751D">
        <w:rPr>
          <w:rFonts w:ascii="Times New Roman" w:eastAsia="Calibri" w:hAnsi="Times New Roman" w:cs="Times New Roman"/>
          <w:sz w:val="24"/>
          <w:szCs w:val="24"/>
          <w:lang w:val="nl-NL"/>
        </w:rPr>
        <w:t xml:space="preserve">De niet-financiële informatie zoals vereist op grond van artikel 96, § 4 van het Wetboek van vennootschappen, werd opgenomen in het jaarverslag dat deel uitmaakt van sectie </w:t>
      </w:r>
      <w:r w:rsidRPr="0034751D">
        <w:rPr>
          <w:rFonts w:ascii="Times New Roman" w:eastAsia="Calibri" w:hAnsi="Times New Roman" w:cs="Times New Roman"/>
          <w:sz w:val="24"/>
          <w:szCs w:val="24"/>
          <w:highlight w:val="lightGray"/>
          <w:lang w:val="nl-NL"/>
        </w:rPr>
        <w:t>[nummer]  van het jaarrapport</w:t>
      </w:r>
      <w:r w:rsidRPr="0034751D">
        <w:rPr>
          <w:rFonts w:ascii="Times New Roman" w:eastAsia="Calibri" w:hAnsi="Times New Roman" w:cs="Times New Roman"/>
          <w:sz w:val="24"/>
          <w:szCs w:val="24"/>
          <w:lang w:val="nl-NL"/>
        </w:rPr>
        <w:t xml:space="preserve">. </w:t>
      </w:r>
      <w:r w:rsidRPr="0034751D">
        <w:rPr>
          <w:rFonts w:ascii="Times New Roman" w:eastAsia="Calibri" w:hAnsi="Times New Roman" w:cs="Times New Roman"/>
          <w:sz w:val="24"/>
          <w:szCs w:val="24"/>
          <w:highlight w:val="lightGray"/>
          <w:lang w:val="nl-NL"/>
        </w:rPr>
        <w:t>[</w:t>
      </w:r>
      <w:r w:rsidRPr="0034751D">
        <w:rPr>
          <w:rFonts w:ascii="Times New Roman" w:eastAsia="Calibri" w:hAnsi="Times New Roman" w:cs="Times New Roman"/>
          <w:sz w:val="24"/>
          <w:szCs w:val="24"/>
          <w:lang w:val="nl-NL"/>
        </w:rPr>
        <w:t>De vennootschap heeft zich bij het opstellen van deze niet-financiële informatie gebaseerd op [</w:t>
      </w:r>
      <w:r w:rsidRPr="0034751D">
        <w:rPr>
          <w:rFonts w:ascii="Times New Roman" w:eastAsia="Calibri" w:hAnsi="Times New Roman" w:cs="Times New Roman"/>
          <w:sz w:val="24"/>
          <w:szCs w:val="24"/>
          <w:highlight w:val="lightGray"/>
          <w:lang w:val="nl-NL"/>
        </w:rPr>
        <w:t>vermeld het Europees of internationaal erkend referentiemodel</w:t>
      </w:r>
      <w:bookmarkStart w:id="43" w:name="_Hlk503967111"/>
      <w:r w:rsidRPr="0034751D">
        <w:rPr>
          <w:rFonts w:ascii="Times New Roman" w:eastAsia="Calibri" w:hAnsi="Times New Roman" w:cs="Times New Roman"/>
          <w:sz w:val="24"/>
          <w:szCs w:val="24"/>
          <w:lang w:val="nl-NL"/>
        </w:rPr>
        <w:t>]</w:t>
      </w:r>
      <w:bookmarkEnd w:id="43"/>
      <w:r w:rsidRPr="0034751D">
        <w:rPr>
          <w:rFonts w:ascii="Times New Roman" w:eastAsia="Calibri" w:hAnsi="Times New Roman" w:cs="Times New Roman"/>
          <w:sz w:val="24"/>
          <w:szCs w:val="24"/>
          <w:lang w:val="nl-NL"/>
        </w:rPr>
        <w:t>. Wij spreken ons evenwel </w:t>
      </w:r>
      <w:r w:rsidRPr="0034751D">
        <w:rPr>
          <w:rFonts w:ascii="Times New Roman" w:eastAsia="Calibri" w:hAnsi="Times New Roman" w:cs="Times New Roman"/>
          <w:iCs/>
          <w:sz w:val="24"/>
          <w:szCs w:val="24"/>
          <w:lang w:val="nl-NL"/>
        </w:rPr>
        <w:t>niet</w:t>
      </w:r>
      <w:r w:rsidRPr="0034751D">
        <w:rPr>
          <w:rFonts w:ascii="Times New Roman" w:eastAsia="Calibri" w:hAnsi="Times New Roman" w:cs="Times New Roman"/>
          <w:sz w:val="24"/>
          <w:szCs w:val="24"/>
          <w:lang w:val="nl-NL"/>
        </w:rPr>
        <w:t> uit over de vraag of deze niet-financiële informatie in alle van materieel belang zijnde opzichten is opgesteld in overeenstemming met het vermelde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709"/>
        <w:rPr>
          <w:rFonts w:ascii="Times New Roman" w:eastAsia="Calibri" w:hAnsi="Times New Roman" w:cs="Times New Roman"/>
          <w:sz w:val="24"/>
          <w:szCs w:val="24"/>
          <w:lang w:val="nl-NL"/>
        </w:rPr>
      </w:pPr>
    </w:p>
    <w:p w:rsidR="0034751D" w:rsidRPr="0034751D" w:rsidRDefault="0034751D" w:rsidP="0034751D">
      <w:pPr>
        <w:spacing w:after="0" w:afterAutospacing="0"/>
        <w:ind w:left="709"/>
        <w:rPr>
          <w:rFonts w:ascii="Times New Roman" w:eastAsia="Calibri" w:hAnsi="Times New Roman" w:cs="Times New Roman"/>
          <w:sz w:val="24"/>
          <w:szCs w:val="24"/>
          <w:highlight w:val="lightGray"/>
          <w:lang w:val="nl-NL"/>
        </w:rPr>
      </w:pPr>
      <w:r w:rsidRPr="0034751D">
        <w:rPr>
          <w:rFonts w:ascii="Times New Roman" w:eastAsia="Calibri" w:hAnsi="Times New Roman" w:cs="Times New Roman"/>
          <w:sz w:val="24"/>
          <w:szCs w:val="24"/>
          <w:highlight w:val="lightGray"/>
          <w:lang w:val="nl-NL"/>
        </w:rPr>
        <w:t>[</w:t>
      </w:r>
      <w:r w:rsidRPr="0034751D">
        <w:rPr>
          <w:rFonts w:ascii="Times New Roman" w:eastAsia="Calibri" w:hAnsi="Times New Roman" w:cs="Times New Roman"/>
          <w:i/>
          <w:iCs/>
          <w:sz w:val="24"/>
          <w:szCs w:val="24"/>
          <w:highlight w:val="lightGray"/>
          <w:lang w:val="nl-NL"/>
        </w:rPr>
        <w:t>Paragraaf te gebruiken wanneer de vennootschap niet-financiële informatie zoals vereist op grond van artikel 96, § 4 van het Wetboek van vennootschappen opneemt in een afzonderlijk verslag gevoegd bij het jaarverslag]</w:t>
      </w:r>
    </w:p>
    <w:p w:rsidR="0034751D" w:rsidRPr="0034751D" w:rsidRDefault="0034751D" w:rsidP="0034751D">
      <w:pPr>
        <w:spacing w:after="0" w:afterAutospacing="0"/>
        <w:ind w:left="709"/>
        <w:rPr>
          <w:rFonts w:ascii="Times New Roman" w:eastAsia="Calibri" w:hAnsi="Times New Roman" w:cs="Times New Roman"/>
          <w:sz w:val="24"/>
          <w:szCs w:val="24"/>
          <w:highlight w:val="lightGray"/>
          <w:lang w:val="nl-NL"/>
        </w:rPr>
      </w:pPr>
    </w:p>
    <w:p w:rsidR="0034751D" w:rsidRPr="0034751D" w:rsidRDefault="0034751D" w:rsidP="0034751D">
      <w:pPr>
        <w:spacing w:after="0" w:afterAutospacing="0"/>
        <w:ind w:left="709"/>
        <w:rPr>
          <w:rFonts w:ascii="Times New Roman" w:eastAsia="Calibri" w:hAnsi="Times New Roman" w:cs="Times New Roman"/>
          <w:sz w:val="24"/>
          <w:szCs w:val="24"/>
          <w:lang w:val="nl-NL"/>
        </w:rPr>
      </w:pPr>
      <w:r w:rsidRPr="0034751D">
        <w:rPr>
          <w:rFonts w:ascii="Times New Roman" w:eastAsia="Calibri" w:hAnsi="Times New Roman" w:cs="Times New Roman"/>
          <w:sz w:val="24"/>
          <w:szCs w:val="24"/>
          <w:lang w:val="nl-NL"/>
        </w:rPr>
        <w:t xml:space="preserve">De niet-financiële informatie zoals vereist op grond van artikel 96, § 4 van het Wetboek van vennootschappen, werd opgenomen in een afzonderlijk verslag dat deel uitmaakt van sectie </w:t>
      </w:r>
      <w:r w:rsidRPr="0034751D">
        <w:rPr>
          <w:rFonts w:ascii="Times New Roman" w:eastAsia="Calibri" w:hAnsi="Times New Roman" w:cs="Times New Roman"/>
          <w:sz w:val="24"/>
          <w:szCs w:val="24"/>
          <w:highlight w:val="lightGray"/>
          <w:lang w:val="nl-NL"/>
        </w:rPr>
        <w:t>[nummer] van het jaarrapport</w:t>
      </w:r>
      <w:r w:rsidRPr="0034751D">
        <w:rPr>
          <w:rFonts w:ascii="Times New Roman" w:eastAsia="Calibri" w:hAnsi="Times New Roman" w:cs="Times New Roman"/>
          <w:sz w:val="24"/>
          <w:szCs w:val="24"/>
          <w:lang w:val="nl-NL"/>
        </w:rPr>
        <w:t xml:space="preserve">. Dit verslag van niet-financiële informatie bevat de door artikel 96, §4 van het Wetboek van vennootschappen vereiste inlichtingen en is in overeenstemming met de jaarrekening voor hetzelfde boekjaar. </w:t>
      </w:r>
      <w:r w:rsidRPr="0034751D">
        <w:rPr>
          <w:rFonts w:ascii="Times New Roman" w:eastAsia="Calibri" w:hAnsi="Times New Roman" w:cs="Times New Roman"/>
          <w:sz w:val="24"/>
          <w:szCs w:val="24"/>
          <w:highlight w:val="lightGray"/>
          <w:lang w:val="nl-NL"/>
        </w:rPr>
        <w:t>[</w:t>
      </w:r>
      <w:r w:rsidRPr="0034751D">
        <w:rPr>
          <w:rFonts w:ascii="Times New Roman" w:eastAsia="Calibri" w:hAnsi="Times New Roman" w:cs="Times New Roman"/>
          <w:sz w:val="24"/>
          <w:szCs w:val="24"/>
          <w:lang w:val="nl-NL"/>
        </w:rPr>
        <w:t>De vennootschap heeft zich bij het opstellen van deze niet-financiële informatie gebaseerd op [</w:t>
      </w:r>
      <w:r w:rsidRPr="0034751D">
        <w:rPr>
          <w:rFonts w:ascii="Times New Roman" w:eastAsia="Calibri" w:hAnsi="Times New Roman" w:cs="Times New Roman"/>
          <w:sz w:val="24"/>
          <w:szCs w:val="24"/>
          <w:highlight w:val="lightGray"/>
          <w:lang w:val="nl-NL"/>
        </w:rPr>
        <w:t>vermeld het Europees of internationaal erkend referentiemodel</w:t>
      </w:r>
      <w:bookmarkStart w:id="44" w:name="_Hlk503967330"/>
      <w:r w:rsidRPr="0034751D">
        <w:rPr>
          <w:rFonts w:ascii="Times New Roman" w:eastAsia="Calibri" w:hAnsi="Times New Roman" w:cs="Times New Roman"/>
          <w:sz w:val="24"/>
          <w:szCs w:val="24"/>
          <w:lang w:val="nl-NL"/>
        </w:rPr>
        <w:t>]</w:t>
      </w:r>
      <w:bookmarkEnd w:id="44"/>
      <w:r w:rsidRPr="0034751D">
        <w:rPr>
          <w:rFonts w:ascii="Times New Roman" w:eastAsia="Calibri" w:hAnsi="Times New Roman" w:cs="Times New Roman"/>
          <w:sz w:val="24"/>
          <w:szCs w:val="24"/>
          <w:lang w:val="nl-NL"/>
        </w:rPr>
        <w:t>. Wij spreken ons evenwel </w:t>
      </w:r>
      <w:r w:rsidRPr="0034751D">
        <w:rPr>
          <w:rFonts w:ascii="Times New Roman" w:eastAsia="Calibri" w:hAnsi="Times New Roman" w:cs="Times New Roman"/>
          <w:iCs/>
          <w:sz w:val="24"/>
          <w:szCs w:val="24"/>
          <w:lang w:val="nl-NL"/>
        </w:rPr>
        <w:t>niet</w:t>
      </w:r>
      <w:r w:rsidRPr="0034751D">
        <w:rPr>
          <w:rFonts w:ascii="Times New Roman" w:eastAsia="Calibri" w:hAnsi="Times New Roman" w:cs="Times New Roman"/>
          <w:sz w:val="24"/>
          <w:szCs w:val="24"/>
          <w:lang w:val="nl-NL"/>
        </w:rPr>
        <w:t> uit over de vraag of deze niet-financiële informatie in alle van materieel belang zijnde opzichten is opgesteld in overeenstemming met het in het jaarverslag vermeld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5" w:name="_Toc505176636"/>
      <w:r w:rsidRPr="0034751D">
        <w:rPr>
          <w:rFonts w:asciiTheme="majorHAnsi" w:eastAsiaTheme="majorEastAsia" w:hAnsiTheme="majorHAnsi" w:cstheme="majorBidi"/>
          <w:b/>
          <w:i/>
          <w:color w:val="365F91" w:themeColor="accent1" w:themeShade="BF"/>
          <w:sz w:val="24"/>
          <w:szCs w:val="24"/>
        </w:rPr>
        <w:lastRenderedPageBreak/>
        <w:t>Vermelding betreffende de sociale balans</w:t>
      </w:r>
      <w:bookmarkEnd w:id="45"/>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De sociale balans neer te leggen</w:t>
      </w:r>
      <w:r w:rsidRPr="0034751D">
        <w:rPr>
          <w:rFonts w:ascii="Times New Roman" w:eastAsia="Arial" w:hAnsi="Times New Roman" w:cs="Times New Roman"/>
          <w:spacing w:val="1"/>
          <w:sz w:val="24"/>
          <w:szCs w:val="24"/>
        </w:rPr>
        <w:t xml:space="preserve"> bij de Nationale Bank van België</w:t>
      </w:r>
      <w:r w:rsidRPr="0034751D">
        <w:rPr>
          <w:rFonts w:ascii="Times New Roman" w:eastAsia="Calibri" w:hAnsi="Times New Roman" w:cs="Times New Roman"/>
          <w:sz w:val="24"/>
          <w:szCs w:val="24"/>
        </w:rPr>
        <w:t xml:space="preserve"> </w:t>
      </w:r>
      <w:r w:rsidRPr="0034751D">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34751D">
        <w:rPr>
          <w:rFonts w:ascii="Times New Roman" w:eastAsia="Calibri" w:hAnsi="Times New Roman" w:cs="Times New Roman"/>
          <w:sz w:val="24"/>
          <w:szCs w:val="24"/>
        </w:rPr>
        <w:t>van materieel belang zijnde inconsistenties ten aanzien van de informatie waarover wij beschikken in het kader van onze opdracht.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6" w:name="_Toc505176637"/>
      <w:r w:rsidRPr="0034751D">
        <w:rPr>
          <w:rFonts w:asciiTheme="majorHAnsi" w:eastAsiaTheme="majorEastAsia" w:hAnsiTheme="majorHAnsi" w:cstheme="majorBidi"/>
          <w:b/>
          <w:i/>
          <w:color w:val="365F91" w:themeColor="accent1" w:themeShade="BF"/>
          <w:sz w:val="24"/>
          <w:szCs w:val="24"/>
        </w:rPr>
        <w:t>[</w:t>
      </w:r>
      <w:r w:rsidRPr="0034751D">
        <w:rPr>
          <w:rFonts w:asciiTheme="majorHAnsi" w:eastAsiaTheme="majorEastAsia" w:hAnsiTheme="majorHAnsi" w:cstheme="majorBidi"/>
          <w:b/>
          <w:i/>
          <w:color w:val="365F91" w:themeColor="accent1" w:themeShade="BF"/>
          <w:sz w:val="24"/>
          <w:szCs w:val="24"/>
          <w:highlight w:val="lightGray"/>
        </w:rPr>
        <w:t xml:space="preserve">Vermelding betreffende de overeenkomstig artikel 100, § 1, 5° en 6°/1 van het Wetboek van vennootschappen neer te leggen documenten] </w:t>
      </w:r>
      <w:r w:rsidRPr="0034751D">
        <w:rPr>
          <w:rFonts w:asciiTheme="majorHAnsi" w:eastAsiaTheme="majorEastAsia" w:hAnsiTheme="majorHAnsi" w:cstheme="majorBidi"/>
          <w:b/>
          <w:i/>
          <w:color w:val="365F91" w:themeColor="accent1" w:themeShade="BF"/>
          <w:sz w:val="24"/>
          <w:szCs w:val="24"/>
          <w:highlight w:val="lightGray"/>
          <w:lang w:val="nl-NL"/>
        </w:rPr>
        <w:t>[</w:t>
      </w:r>
      <w:r w:rsidRPr="0034751D">
        <w:rPr>
          <w:rFonts w:asciiTheme="majorHAnsi" w:eastAsiaTheme="majorEastAsia" w:hAnsiTheme="majorHAnsi" w:cstheme="majorBidi"/>
          <w:b/>
          <w:i/>
          <w:color w:val="365F91" w:themeColor="accent1" w:themeShade="BF"/>
          <w:sz w:val="24"/>
          <w:szCs w:val="24"/>
          <w:highlight w:val="lightGray"/>
        </w:rPr>
        <w:t>In voorkomend geval, indien de informatie nog niet afzonderlijk in de jaarrekening werd vermeld</w:t>
      </w:r>
      <w:bookmarkStart w:id="47" w:name="_Hlk504047890"/>
      <w:r w:rsidRPr="0034751D">
        <w:rPr>
          <w:rFonts w:asciiTheme="majorHAnsi" w:eastAsiaTheme="majorEastAsia" w:hAnsiTheme="majorHAnsi" w:cstheme="majorBidi"/>
          <w:b/>
          <w:i/>
          <w:color w:val="365F91" w:themeColor="accent1" w:themeShade="BF"/>
          <w:sz w:val="24"/>
          <w:szCs w:val="24"/>
          <w:highlight w:val="lightGray"/>
        </w:rPr>
        <w:t>]</w:t>
      </w:r>
      <w:bookmarkEnd w:id="47"/>
      <w:r w:rsidRPr="0034751D">
        <w:rPr>
          <w:rFonts w:asciiTheme="majorHAnsi" w:eastAsiaTheme="majorEastAsia" w:hAnsiTheme="majorHAnsi" w:cstheme="majorBidi"/>
          <w:b/>
          <w:i/>
          <w:color w:val="365F91" w:themeColor="accent1" w:themeShade="BF"/>
          <w:sz w:val="24"/>
          <w:szCs w:val="24"/>
          <w:highlight w:val="lightGray"/>
        </w:rPr>
        <w:t>]</w:t>
      </w:r>
      <w:bookmarkEnd w:id="46"/>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widowControl w:val="0"/>
        <w:overflowPunct w:val="0"/>
        <w:autoSpaceDE w:val="0"/>
        <w:autoSpaceDN w:val="0"/>
        <w:adjustRightInd w:val="0"/>
        <w:spacing w:after="0" w:afterAutospacing="0"/>
        <w:ind w:left="0"/>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34751D">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34751D">
        <w:rPr>
          <w:rFonts w:ascii="Times New Roman" w:eastAsia="Times New Roman" w:hAnsi="Times New Roman" w:cs="Times New Roman"/>
          <w:sz w:val="24"/>
          <w:szCs w:val="24"/>
          <w:lang w:eastAsia="nl-NL"/>
        </w:rPr>
        <w:t>:</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stuk met de volgende gegevens, tenzij die reeds afzonderlijk in de jaarrekening worden vermeld :</w:t>
      </w:r>
    </w:p>
    <w:p w:rsidR="0034751D" w:rsidRPr="0034751D" w:rsidRDefault="0034751D" w:rsidP="0034751D">
      <w:pPr>
        <w:widowControl w:val="0"/>
        <w:numPr>
          <w:ilvl w:val="0"/>
          <w:numId w:val="42"/>
        </w:numPr>
        <w:overflowPunct w:val="0"/>
        <w:autoSpaceDE w:val="0"/>
        <w:autoSpaceDN w:val="0"/>
        <w:adjustRightInd w:val="0"/>
        <w:spacing w:after="0" w:afterAutospacing="0" w:line="276" w:lineRule="auto"/>
        <w:ind w:left="1418"/>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34751D" w:rsidRPr="0034751D" w:rsidRDefault="0034751D" w:rsidP="0034751D">
      <w:pPr>
        <w:widowControl w:val="0"/>
        <w:numPr>
          <w:ilvl w:val="0"/>
          <w:numId w:val="42"/>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het bedrag, op dezelfde datum, van de opeisbare schulden bij de belastingbesturen en bij de Rijksdienst voor Sociale Zekerheid, ongeacht of uitstel van betaling is verkregen;</w:t>
      </w:r>
    </w:p>
    <w:p w:rsidR="0034751D" w:rsidRPr="0034751D" w:rsidRDefault="0034751D" w:rsidP="0034751D">
      <w:pPr>
        <w:widowControl w:val="0"/>
        <w:numPr>
          <w:ilvl w:val="0"/>
          <w:numId w:val="42"/>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lijst van ondernemingen waarin de vennootschap een deelneming bezit: [</w:t>
      </w:r>
      <w:r w:rsidRPr="0034751D">
        <w:rPr>
          <w:rFonts w:ascii="Times New Roman" w:eastAsia="Times New Roman" w:hAnsi="Times New Roman" w:cs="Times New Roman"/>
          <w:sz w:val="24"/>
          <w:szCs w:val="24"/>
          <w:highlight w:val="lightGray"/>
          <w:lang w:eastAsia="nl-NL"/>
        </w:rPr>
        <w:t>…</w:t>
      </w:r>
      <w:r w:rsidRPr="0034751D">
        <w:rPr>
          <w:rFonts w:ascii="Times New Roman" w:eastAsia="Times New Roman" w:hAnsi="Times New Roman" w:cs="Times New Roman"/>
          <w:sz w:val="24"/>
          <w:szCs w:val="24"/>
          <w:lang w:eastAsia="nl-NL"/>
        </w:rPr>
        <w:t>]</w:t>
      </w:r>
    </w:p>
    <w:p w:rsidR="0034751D" w:rsidRPr="0034751D" w:rsidRDefault="0034751D" w:rsidP="0034751D">
      <w:pPr>
        <w:widowControl w:val="0"/>
        <w:overflowPunct w:val="0"/>
        <w:autoSpaceDE w:val="0"/>
        <w:autoSpaceDN w:val="0"/>
        <w:adjustRightInd w:val="0"/>
        <w:spacing w:after="0" w:afterAutospacing="0"/>
        <w:ind w:left="720"/>
        <w:textAlignment w:val="baseline"/>
        <w:rPr>
          <w:rFonts w:ascii="Times New Roman" w:eastAsia="Times New Roman" w:hAnsi="Times New Roman" w:cs="Times New Roman"/>
          <w:i/>
          <w:sz w:val="24"/>
          <w:szCs w:val="24"/>
          <w:lang w:eastAsia="nl-NL"/>
        </w:rPr>
      </w:pPr>
      <w:r w:rsidRPr="0034751D">
        <w:rPr>
          <w:rFonts w:ascii="Times New Roman" w:eastAsia="Times New Roman" w:hAnsi="Times New Roman" w:cs="Times New Roman"/>
          <w:i/>
          <w:sz w:val="24"/>
          <w:szCs w:val="24"/>
          <w:highlight w:val="lightGray"/>
          <w:lang w:eastAsia="nl-NL"/>
        </w:rPr>
        <w:t>Aan voormelde lijst wordt in voorkomend geval toegevoegd: een overzicht van</w:t>
      </w:r>
      <w:r w:rsidRPr="0034751D">
        <w:rPr>
          <w:rFonts w:ascii="Times New Roman" w:eastAsia="Times New Roman" w:hAnsi="Times New Roman" w:cs="Times New Roman"/>
          <w:i/>
          <w:sz w:val="24"/>
          <w:szCs w:val="24"/>
          <w:lang w:eastAsia="nl-NL"/>
        </w:rPr>
        <w:t xml:space="preserve"> </w:t>
      </w:r>
      <w:r w:rsidRPr="0034751D">
        <w:rPr>
          <w:rFonts w:ascii="Times New Roman" w:eastAsia="Times New Roman" w:hAnsi="Times New Roman" w:cs="Times New Roman"/>
          <w:i/>
          <w:sz w:val="24"/>
          <w:szCs w:val="24"/>
          <w:highlight w:val="lightGray"/>
          <w:lang w:eastAsia="nl-NL"/>
        </w:rPr>
        <w:t>ondernemingen waarvoor de vennootschap onbeperkt aansprakelijk is in haar hoedanigheid van onbeperkt aansprakelijke vennoot of lid</w:t>
      </w:r>
      <w:r w:rsidRPr="0034751D">
        <w:rPr>
          <w:rFonts w:ascii="Times New Roman" w:eastAsia="Times New Roman" w:hAnsi="Times New Roman" w:cs="Times New Roman"/>
          <w:i/>
          <w:sz w:val="24"/>
          <w:szCs w:val="24"/>
          <w:lang w:eastAsia="nl-NL"/>
        </w:rPr>
        <w:t>.</w:t>
      </w:r>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8" w:name="_Toc505176638"/>
      <w:r w:rsidRPr="0034751D">
        <w:rPr>
          <w:rFonts w:asciiTheme="majorHAnsi" w:eastAsiaTheme="majorEastAsia" w:hAnsiTheme="majorHAnsi" w:cstheme="majorBidi"/>
          <w:b/>
          <w:i/>
          <w:color w:val="365F91" w:themeColor="accent1" w:themeShade="BF"/>
          <w:sz w:val="24"/>
          <w:szCs w:val="24"/>
        </w:rPr>
        <w:t>Vermeldingen betreffende de onafhankelijkheid</w:t>
      </w:r>
      <w:bookmarkEnd w:id="48"/>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jaarrekening verricht, en ons bedrijfsrevisorenkantoor en, in voorkomend geval, ons netwerk, zijn in de loop van ons mandaat onafhankelijk gebleven tegenover de vennootschap.</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Er werden geen bijkomende opdrachten die verenigbaar zijn met de wettelijke controle van de jaarrekening bedoeld in artikel 134 van het Wetboek van vennootschappen en waarvoor honoraria verschuldigd zijn, verricht.]</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De honoraria voor de bijkomende opdrachten die verenigbaar zijn met de wettelijke controle van de jaarrekening bedoeld in artikel 134 van het Wetboek van vennootschappen werden correct vermeld en uitgesplitst in de toelichting bij de jaarrekening.]</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i/>
          <w:sz w:val="24"/>
          <w:szCs w:val="24"/>
        </w:rPr>
        <w:lastRenderedPageBreak/>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Aangezien de vennootschap de honoraria voor de bijkomende opdrachten die verenigbaar zijn met de wettelijke controle van de jaarrekening bedoeld in artikel 134 van het Wetboek van vennootschappen niet [</w:t>
      </w:r>
      <w:r w:rsidRPr="0034751D">
        <w:rPr>
          <w:rFonts w:ascii="Times New Roman" w:eastAsia="Calibri" w:hAnsi="Times New Roman" w:cs="Times New Roman"/>
          <w:sz w:val="24"/>
          <w:szCs w:val="24"/>
          <w:highlight w:val="lightGray"/>
        </w:rPr>
        <w:t>correct</w:t>
      </w:r>
      <w:r w:rsidRPr="0034751D">
        <w:rPr>
          <w:rFonts w:ascii="Times New Roman" w:eastAsia="Calibri" w:hAnsi="Times New Roman" w:cs="Times New Roman"/>
          <w:sz w:val="24"/>
          <w:szCs w:val="24"/>
        </w:rPr>
        <w:t>] heeft vermeld in de toelichting bij de jaarrekening, informeren wij u dat deze als volgt vermeld en/of uitgesplitst hadden moeten worden [</w:t>
      </w:r>
      <w:r w:rsidRPr="0034751D">
        <w:rPr>
          <w:rFonts w:ascii="Times New Roman" w:eastAsia="Calibri" w:hAnsi="Times New Roman" w:cs="Times New Roman"/>
          <w:sz w:val="24"/>
          <w:szCs w:val="24"/>
          <w:highlight w:val="lightGray"/>
        </w:rPr>
        <w:t>referentie in de jaarrekening</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49" w:name="_Toc505176639"/>
      <w:r w:rsidRPr="0034751D">
        <w:rPr>
          <w:rFonts w:asciiTheme="majorHAnsi" w:eastAsiaTheme="majorEastAsia" w:hAnsiTheme="majorHAnsi" w:cstheme="majorBidi"/>
          <w:b/>
          <w:i/>
          <w:color w:val="365F91" w:themeColor="accent1" w:themeShade="BF"/>
          <w:sz w:val="24"/>
          <w:szCs w:val="24"/>
        </w:rPr>
        <w:t>Andere vermeldingen</w:t>
      </w:r>
      <w:bookmarkEnd w:id="49"/>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reglementaire voorschriften.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De resultaatverwerking, die aan de algemene vergadering wordt voorgesteld, stemt overeen met de wettelijke en statutaire bepalingen.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Huidig verslag is consistent met onze aanvullende verklaring aan het auditcomité bedoeld in artikel 11 van de verordening (EU) nr. 537/2014. </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De beslissing van het bestuursorgaan van [</w:t>
      </w:r>
      <w:r w:rsidRPr="0034751D">
        <w:rPr>
          <w:rFonts w:ascii="Times New Roman" w:eastAsia="Calibri" w:hAnsi="Times New Roman" w:cs="Times New Roman"/>
          <w:sz w:val="24"/>
          <w:szCs w:val="24"/>
          <w:highlight w:val="lightGray"/>
        </w:rPr>
        <w:t>datum invoegen</w:t>
      </w:r>
      <w:r w:rsidRPr="0034751D">
        <w:rPr>
          <w:rFonts w:ascii="Times New Roman" w:eastAsia="Calibri" w:hAnsi="Times New Roman" w:cs="Times New Roman"/>
          <w:sz w:val="24"/>
          <w:szCs w:val="24"/>
        </w:rPr>
        <w:t>] met betrekking tot [</w:t>
      </w:r>
      <w:r w:rsidRPr="0034751D">
        <w:rPr>
          <w:rFonts w:ascii="Times New Roman" w:eastAsia="Calibri" w:hAnsi="Times New Roman" w:cs="Times New Roman"/>
          <w:sz w:val="24"/>
          <w:szCs w:val="24"/>
          <w:highlight w:val="lightGray"/>
        </w:rPr>
        <w:t>verwijzing naar de genomen beslissing betreffende het belangenconflict of naar de hierop betrekking hebbende inlichtingen opgenomen in het jaarverslag</w:t>
      </w:r>
      <w:r w:rsidRPr="0034751D">
        <w:rPr>
          <w:rFonts w:ascii="Times New Roman" w:eastAsia="Calibri" w:hAnsi="Times New Roman" w:cs="Times New Roman"/>
          <w:sz w:val="24"/>
          <w:szCs w:val="24"/>
        </w:rPr>
        <w:t>], heeft de volgende vermogensrechtelijke gevolgen: [</w:t>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Tijdens het boekjaar werd een interimdividend uitgekeerd waarover wij het hierbij gevoegd verslag hebben opgesteld, overeenkomstig de wettelijke vereisten.]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Bedrijfsrevisorenkantoor XYZ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0" w:afterAutospacing="0"/>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50" w:name="Bijlage_3"/>
      <w:bookmarkStart w:id="51" w:name="_Toc505176640"/>
      <w:r w:rsidRPr="0034751D">
        <w:rPr>
          <w:rFonts w:asciiTheme="majorHAnsi" w:eastAsiaTheme="majorEastAsia" w:hAnsiTheme="majorHAnsi" w:cstheme="majorBidi"/>
          <w:color w:val="365F91" w:themeColor="accent1" w:themeShade="BF"/>
          <w:sz w:val="32"/>
          <w:szCs w:val="32"/>
        </w:rPr>
        <w:lastRenderedPageBreak/>
        <w:t xml:space="preserve">BIJLAGE 3 – </w:t>
      </w:r>
      <w:bookmarkEnd w:id="50"/>
      <w:r w:rsidRPr="0034751D">
        <w:rPr>
          <w:rFonts w:asciiTheme="majorHAnsi" w:eastAsiaTheme="majorEastAsia" w:hAnsiTheme="majorHAnsi" w:cstheme="majorBidi"/>
          <w:color w:val="365F91" w:themeColor="accent1" w:themeShade="BF"/>
          <w:sz w:val="32"/>
          <w:szCs w:val="32"/>
        </w:rPr>
        <w:t>MODELVERSLAG – JAARREKENING – GENOTEERDE ENTITEIT ANDERS DAN EEN OOB</w:t>
      </w:r>
      <w:bookmarkEnd w:id="51"/>
    </w:p>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VENNOOTSCHAP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jaarrekening van [</w:t>
      </w:r>
      <w:r w:rsidRPr="0034751D">
        <w:rPr>
          <w:rFonts w:ascii="Times New Roman" w:eastAsia="Calibri" w:hAnsi="Times New Roman" w:cs="Times New Roman"/>
          <w:sz w:val="24"/>
          <w:szCs w:val="24"/>
          <w:highlight w:val="lightGray"/>
        </w:rPr>
        <w:t>de vennootschap ____]</w:t>
      </w:r>
      <w:r w:rsidRPr="0034751D">
        <w:rPr>
          <w:rFonts w:ascii="Times New Roman" w:eastAsia="Calibri" w:hAnsi="Times New Roman" w:cs="Times New Roman"/>
          <w:sz w:val="24"/>
          <w:szCs w:val="24"/>
        </w:rPr>
        <w:t xml:space="preserve"> (de “vennootschap”), leggen wij u ons commissarisverslag voor. Dit bevat ons verslag over de controle van 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aanbeveling van het auditcomité en op voordracht van de ondernemingsraad</w:t>
      </w:r>
      <w:r w:rsidRPr="0034751D">
        <w:rPr>
          <w:rFonts w:ascii="Times New Roman" w:eastAsia="Calibri" w:hAnsi="Times New Roman" w:cs="Times New Roman"/>
          <w:sz w:val="24"/>
          <w:szCs w:val="24"/>
        </w:rPr>
        <w:t>]. Ons mandaat loopt af op de datum van de algemene vergadering die beraadslaagt over 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jaarrekening van [</w:t>
      </w:r>
      <w:r w:rsidRPr="0034751D">
        <w:rPr>
          <w:rFonts w:ascii="Times New Roman" w:eastAsia="Calibri" w:hAnsi="Times New Roman" w:cs="Times New Roman"/>
          <w:sz w:val="24"/>
          <w:szCs w:val="24"/>
          <w:highlight w:val="lightGray"/>
        </w:rPr>
        <w:t>de vennootschap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9"/>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52" w:name="_Toc505176641"/>
      <w:r w:rsidRPr="0034751D">
        <w:rPr>
          <w:rFonts w:asciiTheme="majorHAnsi" w:eastAsiaTheme="majorEastAsia" w:hAnsiTheme="majorHAnsi" w:cstheme="majorBidi"/>
          <w:b/>
          <w:bCs/>
          <w:color w:val="365F91" w:themeColor="accent1" w:themeShade="BF"/>
          <w:sz w:val="26"/>
          <w:szCs w:val="26"/>
          <w:lang w:eastAsia="en-GB"/>
        </w:rPr>
        <w:t>Verslag over de controle van de jaarrekening</w:t>
      </w:r>
      <w:bookmarkEnd w:id="52"/>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53" w:name="_Toc505176642"/>
      <w:r w:rsidRPr="0034751D">
        <w:rPr>
          <w:rFonts w:asciiTheme="majorHAnsi" w:eastAsiaTheme="majorEastAsia" w:hAnsiTheme="majorHAnsi" w:cstheme="majorBidi"/>
          <w:b/>
          <w:i/>
          <w:color w:val="365F91" w:themeColor="accent1" w:themeShade="BF"/>
          <w:sz w:val="24"/>
          <w:szCs w:val="24"/>
        </w:rPr>
        <w:t>Oordeel zonder voorbehoud</w:t>
      </w:r>
      <w:bookmarkEnd w:id="53"/>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de wettelijke controle uitgevoerd van de jaarrekening van de vennootschap  , die de balans op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 xml:space="preserve"> en waarvan de resultatenrekening afsluit met een winst [</w:t>
      </w:r>
      <w:r w:rsidRPr="0034751D">
        <w:rPr>
          <w:rFonts w:ascii="Times New Roman" w:eastAsia="Calibri" w:hAnsi="Times New Roman" w:cs="Times New Roman"/>
          <w:sz w:val="24"/>
          <w:szCs w:val="24"/>
          <w:highlight w:val="lightGray"/>
        </w:rPr>
        <w:t>verlies</w:t>
      </w:r>
      <w:r w:rsidRPr="0034751D">
        <w:rPr>
          <w:rFonts w:ascii="Times New Roman" w:eastAsia="Calibri" w:hAnsi="Times New Roman" w:cs="Times New Roman"/>
          <w:sz w:val="24"/>
          <w:szCs w:val="24"/>
        </w:rPr>
        <w:t xml:space="preserve">] van het boekjaar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54" w:name="_Toc505176643"/>
      <w:r w:rsidRPr="0034751D">
        <w:rPr>
          <w:rFonts w:asciiTheme="majorHAnsi" w:eastAsiaTheme="majorEastAsia" w:hAnsiTheme="majorHAnsi" w:cstheme="majorBidi"/>
          <w:b/>
          <w:i/>
          <w:color w:val="365F91" w:themeColor="accent1" w:themeShade="BF"/>
          <w:sz w:val="24"/>
          <w:szCs w:val="24"/>
        </w:rPr>
        <w:t>Basis voor het oordeel zonder voorbehoud</w:t>
      </w:r>
      <w:bookmarkEnd w:id="54"/>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onze controle uitgevoerd volgens de internationale controlestandaarden (ISA’s)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jaarrekening” van ons verslag. Wij hebben alle deontologische vereisten die </w:t>
      </w:r>
      <w:r w:rsidRPr="0034751D">
        <w:rPr>
          <w:rFonts w:ascii="Times New Roman" w:eastAsia="Calibri" w:hAnsi="Times New Roman" w:cs="Times New Roman"/>
          <w:sz w:val="24"/>
          <w:szCs w:val="24"/>
        </w:rPr>
        <w:lastRenderedPageBreak/>
        <w:t xml:space="preserve">relevant zijn voor de controle van 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vennootschap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55" w:name="_Toc505176644"/>
      <w:r w:rsidRPr="0034751D">
        <w:rPr>
          <w:rFonts w:asciiTheme="majorHAnsi" w:eastAsiaTheme="majorEastAsia" w:hAnsiTheme="majorHAnsi" w:cstheme="majorBidi"/>
          <w:b/>
          <w:i/>
          <w:color w:val="365F91" w:themeColor="accent1" w:themeShade="BF"/>
          <w:sz w:val="24"/>
          <w:szCs w:val="24"/>
          <w:lang w:bidi="he-IL"/>
        </w:rPr>
        <w:t>Kernpunten van de controle</w:t>
      </w:r>
      <w:bookmarkEnd w:id="55"/>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autoSpaceDE w:val="0"/>
        <w:autoSpaceDN w:val="0"/>
        <w:spacing w:after="0" w:afterAutospacing="0"/>
        <w:ind w:left="0"/>
        <w:rPr>
          <w:rFonts w:ascii="Times New Roman" w:eastAsia="Calibri" w:hAnsi="Times New Roman" w:cs="Times New Roman"/>
          <w:color w:val="000000"/>
          <w:sz w:val="24"/>
          <w:szCs w:val="24"/>
        </w:rPr>
      </w:pPr>
      <w:r w:rsidRPr="0034751D">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jaarrekening van de huidige verslagperiode. Deze aangelegenheden zijn behandeld </w:t>
      </w:r>
      <w:r w:rsidRPr="0034751D">
        <w:rPr>
          <w:rFonts w:ascii="Times New Roman" w:eastAsia="Calibri" w:hAnsi="Times New Roman" w:cs="Times New Roman"/>
          <w:color w:val="000000"/>
          <w:sz w:val="24"/>
          <w:szCs w:val="24"/>
        </w:rPr>
        <w:t>in de context van onze controle van de jaarrekening als geheel en bij het vormen van ons oordeel hierover, en wij verschaffen geen afzonderlijk oordeel over deze aangelegenheden.</w:t>
      </w:r>
    </w:p>
    <w:p w:rsidR="0034751D" w:rsidRPr="0034751D" w:rsidRDefault="0034751D" w:rsidP="0034751D">
      <w:pPr>
        <w:autoSpaceDE w:val="0"/>
        <w:autoSpaceDN w:val="0"/>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iCs/>
          <w:sz w:val="24"/>
          <w:szCs w:val="24"/>
        </w:rPr>
      </w:pPr>
      <w:r w:rsidRPr="0034751D">
        <w:rPr>
          <w:rFonts w:ascii="Times New Roman" w:eastAsia="Calibri" w:hAnsi="Times New Roman" w:cs="Times New Roman"/>
          <w:i/>
          <w:iCs/>
          <w:sz w:val="24"/>
          <w:szCs w:val="24"/>
        </w:rPr>
        <w:t>[</w:t>
      </w:r>
      <w:r w:rsidRPr="0034751D">
        <w:rPr>
          <w:rFonts w:ascii="Times New Roman" w:eastAsia="Calibri" w:hAnsi="Times New Roman" w:cs="Times New Roman"/>
          <w:i/>
          <w:iCs/>
          <w:sz w:val="24"/>
          <w:szCs w:val="24"/>
          <w:highlight w:val="lightGray"/>
        </w:rPr>
        <w:t>Beschrijving van elk kernpunt van de controle in overeenstemming met ISA 701.</w:t>
      </w:r>
      <w:r w:rsidRPr="0034751D">
        <w:rPr>
          <w:rFonts w:ascii="Times New Roman" w:eastAsia="Calibri" w:hAnsi="Times New Roman" w:cs="Times New Roman"/>
          <w:i/>
          <w:iCs/>
          <w:sz w:val="24"/>
          <w:szCs w:val="24"/>
        </w:rPr>
        <w:t>]</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56" w:name="_Toc505176645"/>
      <w:r w:rsidRPr="0034751D">
        <w:rPr>
          <w:rFonts w:asciiTheme="majorHAnsi" w:eastAsiaTheme="majorEastAsia" w:hAnsiTheme="majorHAnsi" w:cstheme="majorBidi"/>
          <w:b/>
          <w:i/>
          <w:color w:val="365F91" w:themeColor="accent1" w:themeShade="BF"/>
          <w:sz w:val="24"/>
          <w:szCs w:val="24"/>
          <w:lang w:bidi="he-IL"/>
        </w:rPr>
        <w:t>Verantwoordelijkheden van het bestuursorgaan voor de jaarrekening</w:t>
      </w:r>
      <w:bookmarkEnd w:id="56"/>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57" w:name="_Toc505176646"/>
      <w:r w:rsidRPr="0034751D">
        <w:rPr>
          <w:rFonts w:asciiTheme="majorHAnsi" w:eastAsiaTheme="majorEastAsia" w:hAnsiTheme="majorHAnsi" w:cstheme="majorBidi"/>
          <w:b/>
          <w:i/>
          <w:color w:val="365F91" w:themeColor="accent1" w:themeShade="BF"/>
          <w:sz w:val="24"/>
          <w:szCs w:val="24"/>
        </w:rPr>
        <w:t>Verantwoordelijkheden van de commissaris voor de controle van de jaarrekening</w:t>
      </w:r>
      <w:bookmarkEnd w:id="57"/>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verschaffen aan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aan het auditcomité</w:t>
      </w:r>
      <w:r w:rsidRPr="0034751D">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bCs/>
          <w:sz w:val="24"/>
          <w:szCs w:val="24"/>
        </w:rPr>
      </w:pPr>
      <w:r w:rsidRPr="0034751D">
        <w:rPr>
          <w:rFonts w:ascii="Times New Roman" w:eastAsia="Calibri" w:hAnsi="Times New Roman" w:cs="Times New Roman"/>
          <w:sz w:val="24"/>
          <w:szCs w:val="24"/>
        </w:rPr>
        <w:lastRenderedPageBreak/>
        <w:t>Uit de aangelegenheden die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xml:space="preserve">]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58" w:name="_Toc505176647"/>
      <w:r w:rsidRPr="0034751D">
        <w:rPr>
          <w:rFonts w:asciiTheme="majorHAnsi" w:eastAsiaTheme="majorEastAsia" w:hAnsiTheme="majorHAnsi" w:cstheme="majorBidi"/>
          <w:b/>
          <w:bCs/>
          <w:color w:val="365F91" w:themeColor="accent1" w:themeShade="BF"/>
          <w:sz w:val="26"/>
          <w:szCs w:val="26"/>
          <w:lang w:eastAsia="en-GB"/>
        </w:rPr>
        <w:t>Verslag betreffende de overige door wet- en regelgeving gestelde eisen</w:t>
      </w:r>
      <w:bookmarkEnd w:id="58"/>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59" w:name="_Toc505176648"/>
      <w:r w:rsidRPr="0034751D">
        <w:rPr>
          <w:rFonts w:asciiTheme="majorHAnsi" w:eastAsiaTheme="majorEastAsia" w:hAnsiTheme="majorHAnsi" w:cstheme="majorBidi"/>
          <w:b/>
          <w:i/>
          <w:color w:val="365F91" w:themeColor="accent1" w:themeShade="BF"/>
          <w:sz w:val="24"/>
          <w:szCs w:val="24"/>
        </w:rPr>
        <w:t>Verantwoordelijkheden van het bestuursorgaan</w:t>
      </w:r>
      <w:bookmarkEnd w:id="59"/>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en de inhoud van het jaarverslag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van de documenten die overeenkomstig de wettelijke en bestuursrechtelijke voorschriften dienen te worden neergelegd,</w:t>
      </w:r>
      <w:r w:rsidRPr="0034751D">
        <w:rPr>
          <w:rFonts w:ascii="Times New Roman" w:eastAsia="Calibri" w:hAnsi="Times New Roman" w:cs="Times New Roman"/>
          <w:sz w:val="24"/>
          <w:szCs w:val="24"/>
        </w:rPr>
        <w:t>] voor het naleven van de wettelijke en bestuursrechtelijke voorschriften die van toepassing zijn op het voeren van de boekhouding, alsook voor het naleven van het Wetboek van vennootschappen en van de statuten van de vennootschap.</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60" w:name="_Toc505176649"/>
      <w:r w:rsidRPr="0034751D">
        <w:rPr>
          <w:rFonts w:asciiTheme="majorHAnsi" w:eastAsiaTheme="majorEastAsia" w:hAnsiTheme="majorHAnsi" w:cstheme="majorBidi"/>
          <w:b/>
          <w:i/>
          <w:color w:val="365F91" w:themeColor="accent1" w:themeShade="BF"/>
          <w:sz w:val="24"/>
          <w:szCs w:val="24"/>
        </w:rPr>
        <w:t>Verantwoordelijkheden van de commissaris</w:t>
      </w:r>
      <w:bookmarkEnd w:id="60"/>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ons mandaat en overeenkomstig de Belgische bijkomende norm (Herzien in 2018) bij de in België van toepassing zijnde internationale auditstandaarden (ISA’s), is het onze verantwoordelijkheid om, in alle van materieel belang zijnde opzichten, het jaarverslag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bepaalde documenten die overeenkomstig de wettelijke en bestuursrechtelijke voorschriften dienen te worden neergelegd,</w:t>
      </w:r>
      <w:r w:rsidRPr="0034751D">
        <w:rPr>
          <w:rFonts w:ascii="Times New Roman" w:eastAsia="Calibri" w:hAnsi="Times New Roman" w:cs="Times New Roman"/>
          <w:sz w:val="24"/>
          <w:szCs w:val="24"/>
        </w:rPr>
        <w:t xml:space="preserve">], alsook de naleving van bepaalde verplichtingen uit het Wetboek van vennootschappen en de statuten te verifiëren, alsook verslag over deze aangelegenheden uit te brengen. </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61" w:name="_Toc505176650"/>
      <w:r w:rsidRPr="0034751D">
        <w:rPr>
          <w:rFonts w:asciiTheme="majorHAnsi" w:eastAsiaTheme="majorEastAsia" w:hAnsiTheme="majorHAnsi" w:cstheme="majorBidi"/>
          <w:b/>
          <w:i/>
          <w:color w:val="365F91" w:themeColor="accent1" w:themeShade="BF"/>
          <w:sz w:val="24"/>
          <w:szCs w:val="24"/>
        </w:rPr>
        <w:t>Aspecten betreffende het jaarverslag [</w:t>
      </w:r>
      <w:r w:rsidRPr="0034751D">
        <w:rPr>
          <w:rFonts w:asciiTheme="majorHAnsi" w:eastAsiaTheme="majorEastAsia" w:hAnsiTheme="majorHAnsi" w:cstheme="majorBidi"/>
          <w:b/>
          <w:i/>
          <w:color w:val="365F91" w:themeColor="accent1" w:themeShade="BF"/>
          <w:sz w:val="24"/>
          <w:szCs w:val="24"/>
          <w:highlight w:val="lightGray"/>
        </w:rPr>
        <w:t>in voorkomend geval: en andere  informatie opgenomen in het jaarrapport</w:t>
      </w:r>
      <w:r w:rsidRPr="0034751D">
        <w:rPr>
          <w:rFonts w:asciiTheme="majorHAnsi" w:eastAsiaTheme="majorEastAsia" w:hAnsiTheme="majorHAnsi" w:cstheme="majorBidi"/>
          <w:b/>
          <w:i/>
          <w:color w:val="365F91" w:themeColor="accent1" w:themeShade="BF"/>
          <w:sz w:val="24"/>
          <w:szCs w:val="24"/>
        </w:rPr>
        <w:t>]</w:t>
      </w:r>
      <w:bookmarkEnd w:id="61"/>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na het uitvoeren van specifieke werkzaamheden op het jaarverslag, stemt dit jaarverslag overeen met de jaarrekening voor hetzelfde boekjaar, enerzijds, en is dit jaarverslag opgesteld overeenkomstig de artikelen 95 en 96 van het Wetboek van vennootschappen, anderzijds.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enkel een jaarverslag publiceert</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jaarverslag.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een jaarrapport publiceert, waarin het jaarverslag is opgenomen</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t>
      </w:r>
      <w:bookmarkStart w:id="62" w:name="_Hlk503972325"/>
      <w:r w:rsidRPr="0034751D">
        <w:rPr>
          <w:rFonts w:ascii="Times New Roman" w:eastAsia="Calibri" w:hAnsi="Times New Roman" w:cs="Times New Roman"/>
          <w:sz w:val="24"/>
          <w:szCs w:val="24"/>
        </w:rPr>
        <w:t xml:space="preserve"> [</w:t>
      </w:r>
      <w:bookmarkEnd w:id="62"/>
      <w:r w:rsidRPr="0034751D">
        <w:rPr>
          <w:rFonts w:ascii="Times New Roman" w:eastAsia="Calibri" w:hAnsi="Times New Roman" w:cs="Times New Roman"/>
          <w:sz w:val="24"/>
          <w:szCs w:val="24"/>
          <w:highlight w:val="lightGray"/>
        </w:rPr>
        <w:t>aan te vullen</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vertAlign w:val="superscript"/>
        </w:rPr>
        <w:t>[</w:t>
      </w:r>
      <w:r w:rsidRPr="0034751D">
        <w:rPr>
          <w:rFonts w:ascii="Times New Roman" w:eastAsia="Calibri" w:hAnsi="Times New Roman" w:cs="Times New Roman"/>
          <w:sz w:val="24"/>
          <w:szCs w:val="24"/>
          <w:highlight w:val="lightGray"/>
          <w:vertAlign w:val="superscript"/>
        </w:rPr>
        <w:footnoteReference w:id="10"/>
      </w:r>
      <w:r w:rsidRPr="0034751D">
        <w:rPr>
          <w:rFonts w:ascii="Times New Roman" w:eastAsia="Calibri" w:hAnsi="Times New Roman" w:cs="Times New Roman"/>
          <w:sz w:val="24"/>
          <w:szCs w:val="24"/>
          <w:highlight w:val="lightGray"/>
          <w:vertAlign w:val="superscript"/>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jaarrapport.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63" w:name="_Toc505176651"/>
      <w:r w:rsidRPr="0034751D">
        <w:rPr>
          <w:rFonts w:asciiTheme="majorHAnsi" w:eastAsiaTheme="majorEastAsia" w:hAnsiTheme="majorHAnsi" w:cstheme="majorBidi"/>
          <w:b/>
          <w:i/>
          <w:color w:val="365F91" w:themeColor="accent1" w:themeShade="BF"/>
          <w:sz w:val="24"/>
          <w:szCs w:val="24"/>
        </w:rPr>
        <w:t>Vermelding betreffende de sociale balans</w:t>
      </w:r>
      <w:bookmarkEnd w:id="63"/>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De sociale balans neer te leggen</w:t>
      </w:r>
      <w:r w:rsidRPr="0034751D">
        <w:rPr>
          <w:rFonts w:ascii="Times New Roman" w:eastAsia="Arial" w:hAnsi="Times New Roman" w:cs="Times New Roman"/>
          <w:spacing w:val="1"/>
          <w:sz w:val="24"/>
          <w:szCs w:val="24"/>
        </w:rPr>
        <w:t xml:space="preserve"> bij de Nationale Bank van België</w:t>
      </w:r>
      <w:r w:rsidRPr="0034751D">
        <w:rPr>
          <w:rFonts w:ascii="Times New Roman" w:eastAsia="Calibri" w:hAnsi="Times New Roman" w:cs="Times New Roman"/>
          <w:sz w:val="24"/>
          <w:szCs w:val="24"/>
        </w:rPr>
        <w:t xml:space="preserve"> </w:t>
      </w:r>
      <w:r w:rsidRPr="0034751D">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34751D">
        <w:rPr>
          <w:rFonts w:ascii="Times New Roman" w:eastAsia="Calibri" w:hAnsi="Times New Roman" w:cs="Times New Roman"/>
          <w:sz w:val="24"/>
          <w:szCs w:val="24"/>
        </w:rPr>
        <w:t>van materieel belang zijnde inconsistenties ten aanzien van de informatie waarover wij beschikken in het kader van onze opdracht.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64" w:name="_Toc505176652"/>
      <w:r w:rsidRPr="0034751D">
        <w:rPr>
          <w:rFonts w:asciiTheme="majorHAnsi" w:eastAsiaTheme="majorEastAsia" w:hAnsiTheme="majorHAnsi" w:cstheme="majorBidi"/>
          <w:b/>
          <w:i/>
          <w:color w:val="365F91" w:themeColor="accent1" w:themeShade="BF"/>
          <w:sz w:val="24"/>
          <w:szCs w:val="24"/>
          <w:highlight w:val="lightGray"/>
        </w:rPr>
        <w:t>[Vermelding betreffende de overeenkomstig artikel 100, §1, 5° en 6°/1 van het Wetboek van vennootschappen neer te leggen documenten]</w:t>
      </w:r>
      <w:r w:rsidRPr="0034751D">
        <w:rPr>
          <w:rFonts w:ascii="Times New Roman" w:eastAsiaTheme="majorEastAsia" w:hAnsi="Times New Roman" w:cstheme="majorBidi"/>
          <w:b/>
          <w:i/>
          <w:color w:val="365F91" w:themeColor="accent1" w:themeShade="BF"/>
          <w:sz w:val="24"/>
          <w:szCs w:val="24"/>
          <w:highlight w:val="lightGray"/>
        </w:rPr>
        <w:t xml:space="preserve"> [</w:t>
      </w:r>
      <w:r w:rsidRPr="0034751D">
        <w:rPr>
          <w:rFonts w:asciiTheme="majorHAnsi" w:eastAsiaTheme="majorEastAsia" w:hAnsiTheme="majorHAnsi" w:cstheme="majorBidi"/>
          <w:b/>
          <w:i/>
          <w:color w:val="365F91" w:themeColor="accent1" w:themeShade="BF"/>
          <w:sz w:val="24"/>
          <w:szCs w:val="24"/>
          <w:highlight w:val="lightGray"/>
        </w:rPr>
        <w:t xml:space="preserve"> In voorkomend geval, indien de informatie nog niet afzonderlijk in de jaarrekening werd vermeld]</w:t>
      </w:r>
      <w:r w:rsidRPr="0034751D">
        <w:rPr>
          <w:rFonts w:asciiTheme="majorHAnsi" w:eastAsiaTheme="majorEastAsia" w:hAnsiTheme="majorHAnsi" w:cstheme="majorBidi"/>
          <w:b/>
          <w:i/>
          <w:color w:val="365F91" w:themeColor="accent1" w:themeShade="BF"/>
          <w:sz w:val="24"/>
          <w:szCs w:val="24"/>
        </w:rPr>
        <w:t>]</w:t>
      </w:r>
      <w:bookmarkEnd w:id="64"/>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widowControl w:val="0"/>
        <w:overflowPunct w:val="0"/>
        <w:autoSpaceDE w:val="0"/>
        <w:autoSpaceDN w:val="0"/>
        <w:adjustRightInd w:val="0"/>
        <w:spacing w:after="0" w:afterAutospacing="0"/>
        <w:ind w:left="0"/>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34751D">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34751D">
        <w:rPr>
          <w:rFonts w:ascii="Times New Roman" w:eastAsia="Times New Roman" w:hAnsi="Times New Roman" w:cs="Times New Roman"/>
          <w:sz w:val="24"/>
          <w:szCs w:val="24"/>
          <w:lang w:eastAsia="nl-NL"/>
        </w:rPr>
        <w:t>:</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stuk met de volgende gegevens, tenzij die reeds afzonderlijk in de jaarrekening worden vermeld :</w:t>
      </w:r>
    </w:p>
    <w:p w:rsidR="0034751D" w:rsidRPr="0034751D" w:rsidRDefault="0034751D" w:rsidP="0034751D">
      <w:pPr>
        <w:widowControl w:val="0"/>
        <w:numPr>
          <w:ilvl w:val="0"/>
          <w:numId w:val="43"/>
        </w:numPr>
        <w:overflowPunct w:val="0"/>
        <w:autoSpaceDE w:val="0"/>
        <w:autoSpaceDN w:val="0"/>
        <w:adjustRightInd w:val="0"/>
        <w:spacing w:after="0" w:afterAutospacing="0" w:line="276" w:lineRule="auto"/>
        <w:ind w:left="1418"/>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34751D" w:rsidRPr="0034751D" w:rsidRDefault="0034751D" w:rsidP="0034751D">
      <w:pPr>
        <w:widowControl w:val="0"/>
        <w:numPr>
          <w:ilvl w:val="0"/>
          <w:numId w:val="43"/>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lastRenderedPageBreak/>
        <w:t>het bedrag, op dezelfde datum, van de opeisbare schulden bij de belastingbesturen en bij de Rijksdienst voor Sociale Zekerheid, ongeacht of uitstel van betaling is verkregen;</w:t>
      </w:r>
    </w:p>
    <w:p w:rsidR="0034751D" w:rsidRPr="0034751D" w:rsidRDefault="0034751D" w:rsidP="0034751D">
      <w:pPr>
        <w:widowControl w:val="0"/>
        <w:numPr>
          <w:ilvl w:val="0"/>
          <w:numId w:val="43"/>
        </w:numPr>
        <w:overflowPunct w:val="0"/>
        <w:autoSpaceDE w:val="0"/>
        <w:autoSpaceDN w:val="0"/>
        <w:adjustRightInd w:val="0"/>
        <w:spacing w:after="0" w:afterAutospacing="0" w:line="276" w:lineRule="auto"/>
        <w:ind w:left="143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34751D" w:rsidRPr="0034751D" w:rsidRDefault="0034751D" w:rsidP="0034751D">
      <w:pPr>
        <w:widowControl w:val="0"/>
        <w:numPr>
          <w:ilvl w:val="0"/>
          <w:numId w:val="39"/>
        </w:numPr>
        <w:overflowPunct w:val="0"/>
        <w:autoSpaceDE w:val="0"/>
        <w:autoSpaceDN w:val="0"/>
        <w:adjustRightInd w:val="0"/>
        <w:spacing w:after="0" w:afterAutospacing="0" w:line="276" w:lineRule="auto"/>
        <w:ind w:left="714" w:hanging="357"/>
        <w:jc w:val="left"/>
        <w:textAlignment w:val="baseline"/>
        <w:rPr>
          <w:rFonts w:ascii="Times New Roman" w:eastAsia="Times New Roman" w:hAnsi="Times New Roman" w:cs="Times New Roman"/>
          <w:sz w:val="24"/>
          <w:szCs w:val="24"/>
          <w:lang w:eastAsia="nl-NL"/>
        </w:rPr>
      </w:pPr>
      <w:r w:rsidRPr="0034751D">
        <w:rPr>
          <w:rFonts w:ascii="Times New Roman" w:eastAsia="Times New Roman" w:hAnsi="Times New Roman" w:cs="Times New Roman"/>
          <w:sz w:val="24"/>
          <w:szCs w:val="24"/>
          <w:lang w:eastAsia="nl-NL"/>
        </w:rPr>
        <w:t>een lijst van ondernemingen waarin de vennootschap een deelneming bezit: [</w:t>
      </w:r>
      <w:r w:rsidRPr="0034751D">
        <w:rPr>
          <w:rFonts w:ascii="Times New Roman" w:eastAsia="Times New Roman" w:hAnsi="Times New Roman" w:cs="Times New Roman"/>
          <w:sz w:val="24"/>
          <w:szCs w:val="24"/>
          <w:highlight w:val="lightGray"/>
          <w:lang w:eastAsia="nl-NL"/>
        </w:rPr>
        <w:t>…</w:t>
      </w:r>
      <w:r w:rsidRPr="0034751D">
        <w:rPr>
          <w:rFonts w:ascii="Times New Roman" w:eastAsia="Times New Roman" w:hAnsi="Times New Roman" w:cs="Times New Roman"/>
          <w:sz w:val="24"/>
          <w:szCs w:val="24"/>
          <w:lang w:eastAsia="nl-NL"/>
        </w:rPr>
        <w:t>]</w:t>
      </w:r>
    </w:p>
    <w:p w:rsidR="0034751D" w:rsidRPr="0034751D" w:rsidRDefault="0034751D" w:rsidP="0034751D">
      <w:pPr>
        <w:spacing w:after="0" w:afterAutospacing="0"/>
        <w:rPr>
          <w:rFonts w:ascii="Times New Roman" w:eastAsia="Calibri" w:hAnsi="Times New Roman" w:cs="Times New Roman"/>
          <w:i/>
          <w:sz w:val="24"/>
          <w:szCs w:val="24"/>
          <w:highlight w:val="lightGray"/>
        </w:rPr>
      </w:pPr>
      <w:r w:rsidRPr="0034751D">
        <w:rPr>
          <w:rFonts w:ascii="Times New Roman" w:eastAsia="Calibri" w:hAnsi="Times New Roman" w:cs="Times New Roman"/>
          <w:i/>
          <w:sz w:val="24"/>
          <w:szCs w:val="24"/>
          <w:highlight w:val="lightGray"/>
        </w:rPr>
        <w:t>Aan voormelde lijst wordt in voorkomend geval toegevoegd: een overzicht van ondernemingen waarvoor de vennootschap onbeperkt aansprakelijk is in haar hoedanigheid van onbeperkt aansprakelijke vennoot of lid</w:t>
      </w:r>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65" w:name="_Toc505176653"/>
      <w:r w:rsidRPr="0034751D">
        <w:rPr>
          <w:rFonts w:asciiTheme="majorHAnsi" w:eastAsiaTheme="majorEastAsia" w:hAnsiTheme="majorHAnsi" w:cstheme="majorBidi"/>
          <w:b/>
          <w:i/>
          <w:color w:val="365F91" w:themeColor="accent1" w:themeShade="BF"/>
          <w:sz w:val="24"/>
          <w:szCs w:val="24"/>
        </w:rPr>
        <w:t>Vermeldingen betreffende de onafhankelijkheid</w:t>
      </w:r>
      <w:bookmarkEnd w:id="65"/>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jaarrekening verricht, en ons bedrijfsrevisorenkantoor en, in voorkomend geval, ons netwerk, zijn in de loop van ons mandaat onafhankelijk gebleven tegenover de vennootschap.</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66" w:name="_Hlk504038716"/>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Er werden geen bijkomende opdrachten die verenigbaar zijn met de wettelijke controle van de jaarrekening bedoeld in artikel 134 van het Wetboek van vennootschappen en waarvoor honoraria verschuldigd zijn, verricht.] </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67" w:name="_Hlk504035299"/>
      <w:bookmarkEnd w:id="66"/>
      <w:r w:rsidRPr="0034751D">
        <w:rPr>
          <w:rFonts w:ascii="Times New Roman" w:eastAsia="Calibri" w:hAnsi="Times New Roman" w:cs="Times New Roman"/>
          <w:sz w:val="24"/>
          <w:szCs w:val="24"/>
        </w:rPr>
        <w:t>[</w:t>
      </w:r>
      <w:bookmarkEnd w:id="67"/>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De honoraria </w:t>
      </w:r>
      <w:bookmarkStart w:id="68" w:name="_Hlk504035276"/>
      <w:r w:rsidRPr="0034751D">
        <w:rPr>
          <w:rFonts w:ascii="Times New Roman" w:eastAsia="Calibri" w:hAnsi="Times New Roman" w:cs="Times New Roman"/>
          <w:sz w:val="24"/>
          <w:szCs w:val="24"/>
        </w:rPr>
        <w:t xml:space="preserve">voor de bijkomende opdrachten die verenigbaar zijn </w:t>
      </w:r>
      <w:bookmarkStart w:id="69" w:name="_Hlk504035127"/>
      <w:r w:rsidRPr="0034751D">
        <w:rPr>
          <w:rFonts w:ascii="Times New Roman" w:eastAsia="Calibri" w:hAnsi="Times New Roman" w:cs="Times New Roman"/>
          <w:sz w:val="24"/>
          <w:szCs w:val="24"/>
        </w:rPr>
        <w:t>met de wettelijke controle van de jaarrekening bedoeld in artikel 134 van het Wetboek van vennootschappen</w:t>
      </w:r>
      <w:bookmarkEnd w:id="68"/>
      <w:r w:rsidRPr="0034751D">
        <w:rPr>
          <w:rFonts w:ascii="Times New Roman" w:eastAsia="Calibri" w:hAnsi="Times New Roman" w:cs="Times New Roman"/>
          <w:sz w:val="24"/>
          <w:szCs w:val="24"/>
        </w:rPr>
        <w:t xml:space="preserve"> </w:t>
      </w:r>
      <w:bookmarkEnd w:id="69"/>
      <w:r w:rsidRPr="0034751D">
        <w:rPr>
          <w:rFonts w:ascii="Times New Roman" w:eastAsia="Calibri" w:hAnsi="Times New Roman" w:cs="Times New Roman"/>
          <w:sz w:val="24"/>
          <w:szCs w:val="24"/>
        </w:rPr>
        <w:t>werden correct vermeld en uitgesplitst in de toelichting bij de jaarrekening.</w:t>
      </w:r>
      <w:bookmarkStart w:id="70" w:name="_Hlk504035340"/>
      <w:r w:rsidRPr="0034751D">
        <w:rPr>
          <w:rFonts w:ascii="Times New Roman" w:eastAsia="Calibri" w:hAnsi="Times New Roman" w:cs="Times New Roman"/>
          <w:sz w:val="24"/>
          <w:szCs w:val="24"/>
        </w:rPr>
        <w:t>]</w:t>
      </w:r>
      <w:bookmarkEnd w:id="70"/>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71" w:name="_Hlk504039120"/>
      <w:r w:rsidRPr="0034751D">
        <w:rPr>
          <w:rFonts w:ascii="Times New Roman" w:eastAsia="Calibri" w:hAnsi="Times New Roman" w:cs="Times New Roman"/>
          <w:i/>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w:t>
      </w:r>
      <w:r w:rsidRPr="0034751D">
        <w:rPr>
          <w:rFonts w:ascii="Times New Roman" w:eastAsia="Calibri" w:hAnsi="Times New Roman" w:cs="Times New Roman"/>
          <w:sz w:val="24"/>
          <w:szCs w:val="24"/>
          <w:highlight w:val="lightGray"/>
        </w:rPr>
        <w:t>referentie in de jaarrekening</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 xml:space="preserve">].]  </w:t>
      </w:r>
      <w:bookmarkEnd w:id="71"/>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72" w:name="_Toc505176654"/>
      <w:r w:rsidRPr="0034751D">
        <w:rPr>
          <w:rFonts w:asciiTheme="majorHAnsi" w:eastAsiaTheme="majorEastAsia" w:hAnsiTheme="majorHAnsi" w:cstheme="majorBidi"/>
          <w:b/>
          <w:i/>
          <w:color w:val="365F91" w:themeColor="accent1" w:themeShade="BF"/>
          <w:sz w:val="24"/>
          <w:szCs w:val="24"/>
        </w:rPr>
        <w:t>Andere vermeldingen</w:t>
      </w:r>
      <w:bookmarkEnd w:id="72"/>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reglementaire voorschriften.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De resultaatverwerking, die aan de algemene vergadering wordt voorgesteld, stemt overeen met de wettelijke en statutaire bepalingen.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sidDel="003F62C9">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rPr>
        <w:t>In voorkomend geval</w:t>
      </w:r>
      <w:r w:rsidRPr="0034751D">
        <w:rPr>
          <w:rFonts w:ascii="Times New Roman" w:eastAsia="Calibri" w:hAnsi="Times New Roman" w:cs="Times New Roman"/>
          <w:sz w:val="24"/>
          <w:szCs w:val="24"/>
        </w:rPr>
        <w:t>: De beslissing van het bestuursorgaan van [datum invoegen] met betrekking tot [</w:t>
      </w:r>
      <w:r w:rsidRPr="0034751D">
        <w:rPr>
          <w:rFonts w:ascii="Times New Roman" w:eastAsia="Calibri" w:hAnsi="Times New Roman" w:cs="Times New Roman"/>
          <w:sz w:val="24"/>
          <w:szCs w:val="24"/>
          <w:highlight w:val="lightGray"/>
        </w:rPr>
        <w:t>verwijzing naar de genomen beslissing betreffende het belangenconflict of naar de hierop betrekking hebbende inlichtingen opgenomen in het jaarverslag</w:t>
      </w:r>
      <w:r w:rsidRPr="0034751D">
        <w:rPr>
          <w:rFonts w:ascii="Times New Roman" w:eastAsia="Calibri" w:hAnsi="Times New Roman" w:cs="Times New Roman"/>
          <w:sz w:val="24"/>
          <w:szCs w:val="24"/>
        </w:rPr>
        <w:t>], heeft de volgende vermogensrechtelijke gevolgen: [</w:t>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Tijdens het boekjaar werd een interimdividend uitgekeerd waarover wij het hierbij gevoegd verslag hebben opgesteld, overeenkomstig de wettelijke vereisten.]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Bedrijfsrevisorenkantoor XYZ</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p>
    <w:p w:rsidR="0034751D" w:rsidRPr="0034751D" w:rsidRDefault="0034751D" w:rsidP="0034751D">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73" w:name="Bijlage_4"/>
      <w:bookmarkStart w:id="74" w:name="_Toc505176655"/>
      <w:r w:rsidRPr="0034751D">
        <w:rPr>
          <w:rFonts w:asciiTheme="majorHAnsi" w:eastAsiaTheme="majorEastAsia" w:hAnsiTheme="majorHAnsi" w:cstheme="majorBidi"/>
          <w:color w:val="365F91" w:themeColor="accent1" w:themeShade="BF"/>
          <w:sz w:val="32"/>
          <w:szCs w:val="32"/>
        </w:rPr>
        <w:t xml:space="preserve">BIJLAGE 4 – </w:t>
      </w:r>
      <w:bookmarkEnd w:id="73"/>
      <w:r w:rsidRPr="0034751D">
        <w:rPr>
          <w:rFonts w:asciiTheme="majorHAnsi" w:eastAsiaTheme="majorEastAsia" w:hAnsiTheme="majorHAnsi" w:cstheme="majorBidi"/>
          <w:color w:val="365F91" w:themeColor="accent1" w:themeShade="BF"/>
          <w:sz w:val="32"/>
          <w:szCs w:val="32"/>
        </w:rPr>
        <w:t>MODELVERSLAG – JAARREKENING – EEN VZW, EEN IVZW OF EEN STICHTING</w:t>
      </w:r>
      <w:bookmarkEnd w:id="74"/>
    </w:p>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VERENIGING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jaarrekening van [</w:t>
      </w:r>
      <w:r w:rsidRPr="0034751D">
        <w:rPr>
          <w:rFonts w:ascii="Times New Roman" w:eastAsia="Calibri" w:hAnsi="Times New Roman" w:cs="Times New Roman"/>
          <w:sz w:val="24"/>
          <w:szCs w:val="24"/>
          <w:highlight w:val="lightGray"/>
        </w:rPr>
        <w:t>de vereniging ___]</w:t>
      </w:r>
      <w:r w:rsidRPr="0034751D">
        <w:rPr>
          <w:rFonts w:ascii="Times New Roman" w:eastAsia="Calibri" w:hAnsi="Times New Roman" w:cs="Times New Roman"/>
          <w:sz w:val="24"/>
          <w:szCs w:val="24"/>
        </w:rPr>
        <w:t xml:space="preserve"> (de “vereniging”), leggen wij u ons commissarisverslag voor. Dit bevat ons verslag over de controle van 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voordracht van de ondernemingsraad</w:t>
      </w:r>
      <w:r w:rsidRPr="0034751D">
        <w:rPr>
          <w:rFonts w:ascii="Times New Roman" w:eastAsia="Calibri" w:hAnsi="Times New Roman" w:cs="Times New Roman"/>
          <w:sz w:val="24"/>
          <w:szCs w:val="24"/>
        </w:rPr>
        <w:t>]. Ons mandaat loopt af op de datum van de algemene vergadering die beraadslaagt over 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jaarrekening van [</w:t>
      </w:r>
      <w:r w:rsidRPr="0034751D">
        <w:rPr>
          <w:rFonts w:ascii="Times New Roman" w:eastAsia="Calibri" w:hAnsi="Times New Roman" w:cs="Times New Roman"/>
          <w:sz w:val="24"/>
          <w:szCs w:val="24"/>
          <w:highlight w:val="lightGray"/>
        </w:rPr>
        <w:t>de vereniging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11"/>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75" w:name="_Toc505176656"/>
      <w:r w:rsidRPr="0034751D">
        <w:rPr>
          <w:rFonts w:asciiTheme="majorHAnsi" w:eastAsiaTheme="majorEastAsia" w:hAnsiTheme="majorHAnsi" w:cstheme="majorBidi"/>
          <w:b/>
          <w:bCs/>
          <w:color w:val="365F91" w:themeColor="accent1" w:themeShade="BF"/>
          <w:sz w:val="26"/>
          <w:szCs w:val="26"/>
          <w:lang w:eastAsia="en-GB"/>
        </w:rPr>
        <w:t>Verslag over de controle van de jaarrekening</w:t>
      </w:r>
      <w:bookmarkEnd w:id="75"/>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76" w:name="_Toc505176657"/>
      <w:r w:rsidRPr="0034751D">
        <w:rPr>
          <w:rFonts w:asciiTheme="majorHAnsi" w:eastAsiaTheme="majorEastAsia" w:hAnsiTheme="majorHAnsi" w:cstheme="majorBidi"/>
          <w:b/>
          <w:i/>
          <w:color w:val="365F91" w:themeColor="accent1" w:themeShade="BF"/>
          <w:sz w:val="24"/>
          <w:szCs w:val="24"/>
        </w:rPr>
        <w:t>Oordeel zonder voorbehoud</w:t>
      </w:r>
      <w:bookmarkEnd w:id="76"/>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de wettelijke controle uitgevoerd van de jaarrekening van vereniging, die de balans op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 xml:space="preserve"> en waarvan de resultatenrekening afsluit met een positief [</w:t>
      </w:r>
      <w:r w:rsidRPr="0034751D">
        <w:rPr>
          <w:rFonts w:ascii="Times New Roman" w:eastAsia="Calibri" w:hAnsi="Times New Roman" w:cs="Times New Roman"/>
          <w:sz w:val="24"/>
          <w:szCs w:val="24"/>
          <w:highlight w:val="lightGray"/>
        </w:rPr>
        <w:t>negatief</w:t>
      </w:r>
      <w:r w:rsidRPr="0034751D">
        <w:rPr>
          <w:rFonts w:ascii="Times New Roman" w:eastAsia="Calibri" w:hAnsi="Times New Roman" w:cs="Times New Roman"/>
          <w:sz w:val="24"/>
          <w:szCs w:val="24"/>
        </w:rPr>
        <w:t xml:space="preserve">] resultaat van het boekjaar van € </w:t>
      </w:r>
      <w:r w:rsidRPr="0034751D">
        <w:rPr>
          <w:rFonts w:ascii="Times New Roman" w:eastAsia="Calibri" w:hAnsi="Times New Roman" w:cs="Times New Roman"/>
          <w:sz w:val="24"/>
          <w:szCs w:val="24"/>
          <w:highlight w:val="lightGray"/>
        </w:rPr>
        <w:t>__________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Naar ons oordeel geeft de jaarrekening een getrouw beeld van het vermogen en de financiële toestand van de vereniging per </w:t>
      </w:r>
      <w:r w:rsidRPr="0034751D">
        <w:rPr>
          <w:rFonts w:ascii="Times New Roman" w:eastAsia="Calibri" w:hAnsi="Times New Roman" w:cs="Times New Roman"/>
          <w:sz w:val="24"/>
          <w:szCs w:val="24"/>
          <w:highlight w:val="lightGray"/>
        </w:rPr>
        <w:t>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77" w:name="_Toc505176658"/>
      <w:r w:rsidRPr="0034751D">
        <w:rPr>
          <w:rFonts w:asciiTheme="majorHAnsi" w:eastAsiaTheme="majorEastAsia" w:hAnsiTheme="majorHAnsi" w:cstheme="majorBidi"/>
          <w:b/>
          <w:i/>
          <w:color w:val="365F91" w:themeColor="accent1" w:themeShade="BF"/>
          <w:sz w:val="24"/>
          <w:szCs w:val="24"/>
        </w:rPr>
        <w:t>Basis voor het oordeel zonder voorbehoud</w:t>
      </w:r>
      <w:bookmarkEnd w:id="77"/>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onze controle uitgevoerd volgens de internationale controlestandaarden (ISA’s)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vereniging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78" w:name="_Toc505176659"/>
      <w:r w:rsidRPr="0034751D">
        <w:rPr>
          <w:rFonts w:asciiTheme="majorHAnsi" w:eastAsiaTheme="majorEastAsia" w:hAnsiTheme="majorHAnsi" w:cstheme="majorBidi"/>
          <w:b/>
          <w:i/>
          <w:color w:val="365F91" w:themeColor="accent1" w:themeShade="BF"/>
          <w:sz w:val="24"/>
          <w:szCs w:val="24"/>
          <w:lang w:bidi="he-IL"/>
        </w:rPr>
        <w:t>Verantwoordelijkheden van het bestuursorgaan voor de jaarrekening</w:t>
      </w:r>
      <w:bookmarkEnd w:id="78"/>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het implementeren van de interne beheersing die het bestuursorgaan noodzakelijk acht voor het opstellen van 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79" w:name="_Toc505176660"/>
      <w:r w:rsidRPr="0034751D">
        <w:rPr>
          <w:rFonts w:asciiTheme="majorHAnsi" w:eastAsiaTheme="majorEastAsia" w:hAnsiTheme="majorHAnsi" w:cstheme="majorBidi"/>
          <w:b/>
          <w:i/>
          <w:color w:val="365F91" w:themeColor="accent1" w:themeShade="BF"/>
          <w:sz w:val="24"/>
          <w:szCs w:val="24"/>
        </w:rPr>
        <w:t>Verantwoordelijkheden van de commissaris voor de controle van de jaarrekening</w:t>
      </w:r>
      <w:bookmarkEnd w:id="79"/>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weergeven op een wijze die leidt tot een getrouw beeld.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80" w:name="_Toc505176661"/>
      <w:r w:rsidRPr="0034751D">
        <w:rPr>
          <w:rFonts w:asciiTheme="majorHAnsi" w:eastAsiaTheme="majorEastAsia" w:hAnsiTheme="majorHAnsi" w:cstheme="majorBidi"/>
          <w:b/>
          <w:bCs/>
          <w:color w:val="365F91" w:themeColor="accent1" w:themeShade="BF"/>
          <w:sz w:val="26"/>
          <w:szCs w:val="26"/>
          <w:lang w:eastAsia="en-GB"/>
        </w:rPr>
        <w:t>Verslag betreffende de overige door wet- en regelgeving gestelde eisen</w:t>
      </w:r>
      <w:bookmarkEnd w:id="80"/>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1" w:name="_Toc505176662"/>
      <w:r w:rsidRPr="0034751D">
        <w:rPr>
          <w:rFonts w:asciiTheme="majorHAnsi" w:eastAsiaTheme="majorEastAsia" w:hAnsiTheme="majorHAnsi" w:cstheme="majorBidi"/>
          <w:b/>
          <w:i/>
          <w:color w:val="365F91" w:themeColor="accent1" w:themeShade="BF"/>
          <w:sz w:val="24"/>
          <w:szCs w:val="24"/>
        </w:rPr>
        <w:t>Verantwoordelijkheden van het bestuursorgaan</w:t>
      </w:r>
      <w:bookmarkEnd w:id="81"/>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Het bestuursorgaan is verantwoordelijk voor het naleven van de wettelijke en bestuursrechtelijke voorschriften die van toepassing zijn op het voeren van de boekhouding, alsook voor het naleven van de </w:t>
      </w:r>
      <w:r w:rsidRPr="0034751D">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34751D">
        <w:rPr>
          <w:rFonts w:ascii="Times New Roman" w:eastAsia="Calibri" w:hAnsi="Times New Roman" w:cs="Times New Roman"/>
          <w:sz w:val="24"/>
          <w:szCs w:val="24"/>
        </w:rPr>
        <w:t>en van de statuten van de vereniging.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2" w:name="_Toc505176663"/>
      <w:r w:rsidRPr="0034751D">
        <w:rPr>
          <w:rFonts w:asciiTheme="majorHAnsi" w:eastAsiaTheme="majorEastAsia" w:hAnsiTheme="majorHAnsi" w:cstheme="majorBidi"/>
          <w:b/>
          <w:i/>
          <w:color w:val="365F91" w:themeColor="accent1" w:themeShade="BF"/>
          <w:sz w:val="24"/>
          <w:szCs w:val="24"/>
        </w:rPr>
        <w:t>Verantwoordelijkheden van de commissaris</w:t>
      </w:r>
      <w:bookmarkEnd w:id="82"/>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het kader van ons mandaat en overeenkomstig de Belgische bijkomende norm (Herzien in 2018) bij de in België van toepassing zijnde internationale auditstandaarden (ISA’s), is het onze verantwoordelijkheid om, in alle van materieel belang zijnde opzichten, de naleving van bepaalde voorschriften uit de </w:t>
      </w:r>
      <w:r w:rsidRPr="0034751D">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34751D">
        <w:rPr>
          <w:rFonts w:ascii="Times New Roman" w:eastAsia="Calibri" w:hAnsi="Times New Roman" w:cs="Times New Roman"/>
          <w:sz w:val="24"/>
          <w:szCs w:val="24"/>
        </w:rPr>
        <w:t xml:space="preserve">en de statuten te verifiëren, alsook verslag over deze aangelegenheden uit te brengen. </w:t>
      </w:r>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3" w:name="_Toc505176664"/>
      <w:r w:rsidRPr="0034751D">
        <w:rPr>
          <w:rFonts w:asciiTheme="majorHAnsi" w:eastAsiaTheme="majorEastAsia" w:hAnsiTheme="majorHAnsi" w:cstheme="majorBidi"/>
          <w:b/>
          <w:i/>
          <w:color w:val="365F91" w:themeColor="accent1" w:themeShade="BF"/>
          <w:sz w:val="24"/>
          <w:szCs w:val="24"/>
        </w:rPr>
        <w:t>Vermeldingen betreffende de onafhankelijkheid</w:t>
      </w:r>
      <w:bookmarkEnd w:id="83"/>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jaarrekening verricht, en ons bedrijfsrevisorenkantoor en, in voorkomend geval, ons netwerk zijn in de loop van ons mandaat onafhankelijk gebleven tegenover de vereniging.</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highlight w:val="lightGray"/>
        </w:rPr>
        <w:t xml:space="preserve">: </w:t>
      </w:r>
      <w:r w:rsidRPr="0034751D">
        <w:rPr>
          <w:rFonts w:ascii="Times New Roman" w:eastAsia="Calibri" w:hAnsi="Times New Roman" w:cs="Times New Roman"/>
          <w:sz w:val="24"/>
          <w:szCs w:val="24"/>
        </w:rPr>
        <w:t xml:space="preserve">Er werden geen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en waarvoor honoraria verschuldigd zijn, verricht.] </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De honoraria voor de bijkomende opdrachten die verenigbaar zijn met de wettelijke controle van de jaarrekening bedoeld in artikel 17 van de </w:t>
      </w:r>
      <w:r w:rsidRPr="0034751D">
        <w:rPr>
          <w:rFonts w:ascii="Times New Roman" w:eastAsia="Calibri" w:hAnsi="Times New Roman" w:cs="Times New Roman"/>
          <w:sz w:val="24"/>
          <w:szCs w:val="24"/>
          <w:lang w:eastAsia="nl-BE"/>
        </w:rPr>
        <w:t>wet van 27 juni 1921 betreffende de verenigingen zonder winstoogmerk, de stichtingen en de Europese politieke partijen en stichtingen, dat verwijst naar</w:t>
      </w:r>
      <w:r w:rsidRPr="0034751D">
        <w:rPr>
          <w:rFonts w:ascii="Times New Roman" w:eastAsia="Calibri" w:hAnsi="Times New Roman" w:cs="Times New Roman"/>
          <w:sz w:val="24"/>
          <w:szCs w:val="24"/>
        </w:rPr>
        <w:t xml:space="preserve"> artikel 134 van het Wetboek van vennootschappen, werden correct vermeld en uitgesplitst in de toelichting bij de jaarrekening.]</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i/>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 xml:space="preserve"> 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w:t>
      </w:r>
      <w:r w:rsidRPr="0034751D">
        <w:rPr>
          <w:rFonts w:ascii="Times New Roman" w:eastAsia="Calibri" w:hAnsi="Times New Roman" w:cs="Times New Roman"/>
          <w:sz w:val="24"/>
          <w:szCs w:val="24"/>
          <w:highlight w:val="lightGray"/>
        </w:rPr>
        <w:t>referentie in de jaarrekening</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4" w:name="_Toc505176665"/>
      <w:r w:rsidRPr="0034751D">
        <w:rPr>
          <w:rFonts w:asciiTheme="majorHAnsi" w:eastAsiaTheme="majorEastAsia" w:hAnsiTheme="majorHAnsi" w:cstheme="majorBidi"/>
          <w:b/>
          <w:i/>
          <w:color w:val="365F91" w:themeColor="accent1" w:themeShade="BF"/>
          <w:sz w:val="24"/>
          <w:szCs w:val="24"/>
        </w:rPr>
        <w:t>Andere vermeldingen</w:t>
      </w:r>
      <w:bookmarkEnd w:id="84"/>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reglementaire voorschriften.</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Wij dienen u geen verrichtingen of beslissingen mede te delen die in overtreding met de statuten of de </w:t>
      </w:r>
      <w:r w:rsidRPr="0034751D">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34751D">
        <w:rPr>
          <w:rFonts w:ascii="Times New Roman" w:eastAsia="Calibri" w:hAnsi="Times New Roman" w:cs="Times New Roman"/>
          <w:sz w:val="24"/>
          <w:szCs w:val="24"/>
        </w:rPr>
        <w:t>zijn gedaan of genomen.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Bedrijfsrevisorenkantoor XYZ</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85" w:name="Bijlage_5"/>
      <w:bookmarkStart w:id="86" w:name="_Toc505176666"/>
      <w:r w:rsidRPr="0034751D">
        <w:rPr>
          <w:rFonts w:asciiTheme="majorHAnsi" w:eastAsiaTheme="majorEastAsia" w:hAnsiTheme="majorHAnsi" w:cstheme="majorBidi"/>
          <w:color w:val="365F91" w:themeColor="accent1" w:themeShade="BF"/>
          <w:sz w:val="32"/>
          <w:szCs w:val="32"/>
        </w:rPr>
        <w:lastRenderedPageBreak/>
        <w:t xml:space="preserve">BIJLAGE 5 </w:t>
      </w:r>
      <w:bookmarkEnd w:id="85"/>
      <w:r w:rsidRPr="0034751D">
        <w:rPr>
          <w:rFonts w:asciiTheme="majorHAnsi" w:eastAsiaTheme="majorEastAsia" w:hAnsiTheme="majorHAnsi" w:cstheme="majorBidi"/>
          <w:color w:val="365F91" w:themeColor="accent1" w:themeShade="BF"/>
          <w:sz w:val="32"/>
          <w:szCs w:val="32"/>
        </w:rPr>
        <w:t>– MODELVERSLAG – GECONSOLIDEERDE JAARREKENING</w:t>
      </w:r>
      <w:r w:rsidRPr="0034751D">
        <w:rPr>
          <w:rFonts w:asciiTheme="majorHAnsi" w:eastAsiaTheme="majorEastAsia" w:hAnsiTheme="majorHAnsi" w:cstheme="majorBidi"/>
          <w:color w:val="365F91" w:themeColor="accent1" w:themeShade="BF"/>
          <w:sz w:val="32"/>
          <w:szCs w:val="32"/>
          <w:vertAlign w:val="superscript"/>
        </w:rPr>
        <w:footnoteReference w:id="12"/>
      </w:r>
      <w:r w:rsidRPr="0034751D">
        <w:rPr>
          <w:rFonts w:asciiTheme="majorHAnsi" w:eastAsiaTheme="majorEastAsia" w:hAnsiTheme="majorHAnsi" w:cstheme="majorBidi"/>
          <w:color w:val="365F91" w:themeColor="accent1" w:themeShade="BF"/>
          <w:sz w:val="32"/>
          <w:szCs w:val="32"/>
        </w:rPr>
        <w:t xml:space="preserve"> – OOB</w:t>
      </w:r>
      <w:bookmarkEnd w:id="86"/>
    </w:p>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VENNOOTSCHAP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geconsolideerde jaarrekening van [</w:t>
      </w:r>
      <w:r w:rsidRPr="0034751D">
        <w:rPr>
          <w:rFonts w:ascii="Times New Roman" w:eastAsia="Calibri" w:hAnsi="Times New Roman" w:cs="Times New Roman"/>
          <w:sz w:val="24"/>
          <w:szCs w:val="24"/>
          <w:highlight w:val="lightGray"/>
        </w:rPr>
        <w:t>de vennootschap ____]</w:t>
      </w:r>
      <w:r w:rsidRPr="0034751D">
        <w:rPr>
          <w:rFonts w:ascii="Times New Roman" w:eastAsia="Calibri" w:hAnsi="Times New Roman" w:cs="Times New Roman"/>
          <w:sz w:val="24"/>
          <w:szCs w:val="24"/>
        </w:rPr>
        <w:t xml:space="preserve"> (de “vennootschap”) en haar filialen (samen “de Groep”), leggen wij u ons commissarisverslag voor. Dit bevat ons verslag over de controle van de geconsolideerde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aanbeveling van het auditcomité en op voordracht van de ondernemingsraad</w:t>
      </w:r>
      <w:r w:rsidRPr="0034751D">
        <w:rPr>
          <w:rFonts w:ascii="Times New Roman" w:eastAsia="Calibri" w:hAnsi="Times New Roman" w:cs="Times New Roman"/>
          <w:sz w:val="24"/>
          <w:szCs w:val="24"/>
        </w:rPr>
        <w:t>]. Ons mandaat loopt af op de datum van de algemene vergadering die beraadslaagt over de geconsolideerde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geconsolideerde jaarrekening van [</w:t>
      </w:r>
      <w:r w:rsidRPr="0034751D">
        <w:rPr>
          <w:rFonts w:ascii="Times New Roman" w:eastAsia="Calibri" w:hAnsi="Times New Roman" w:cs="Times New Roman"/>
          <w:sz w:val="24"/>
          <w:szCs w:val="24"/>
          <w:highlight w:val="lightGray"/>
        </w:rPr>
        <w:t>de vennootschap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13"/>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87" w:name="_Toc505176667"/>
      <w:r w:rsidRPr="0034751D">
        <w:rPr>
          <w:rFonts w:asciiTheme="majorHAnsi" w:eastAsiaTheme="majorEastAsia" w:hAnsiTheme="majorHAnsi" w:cstheme="majorBidi"/>
          <w:b/>
          <w:bCs/>
          <w:color w:val="365F91" w:themeColor="accent1" w:themeShade="BF"/>
          <w:sz w:val="26"/>
          <w:szCs w:val="26"/>
          <w:lang w:eastAsia="en-GB"/>
        </w:rPr>
        <w:t>Verslag over de controle van de geconsolideerde jaarrekening</w:t>
      </w:r>
      <w:bookmarkEnd w:id="87"/>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8" w:name="_Toc505176668"/>
      <w:r w:rsidRPr="0034751D">
        <w:rPr>
          <w:rFonts w:asciiTheme="majorHAnsi" w:eastAsiaTheme="majorEastAsia" w:hAnsiTheme="majorHAnsi" w:cstheme="majorBidi"/>
          <w:b/>
          <w:i/>
          <w:color w:val="365F91" w:themeColor="accent1" w:themeShade="BF"/>
          <w:sz w:val="24"/>
          <w:szCs w:val="24"/>
        </w:rPr>
        <w:t>Oordeel zonder voorbehoud</w:t>
      </w:r>
      <w:bookmarkEnd w:id="88"/>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de wettelijke controle uitgevoerd van de geconsolideerde jaarrekening van de Groep , die het geconsolideerd overzicht van de financiële positie</w:t>
      </w:r>
      <w:r w:rsidRPr="0034751D">
        <w:rPr>
          <w:rFonts w:ascii="Times New Roman" w:eastAsia="Calibri" w:hAnsi="Times New Roman" w:cs="Times New Roman"/>
          <w:sz w:val="24"/>
          <w:szCs w:val="24"/>
          <w:vertAlign w:val="superscript"/>
        </w:rPr>
        <w:footnoteReference w:id="14"/>
      </w:r>
      <w:r w:rsidRPr="0034751D">
        <w:rPr>
          <w:rFonts w:ascii="Times New Roman" w:eastAsia="Calibri" w:hAnsi="Times New Roman" w:cs="Times New Roman"/>
          <w:sz w:val="24"/>
          <w:szCs w:val="24"/>
        </w:rPr>
        <w:t xml:space="preserve"> op </w:t>
      </w:r>
      <w:r w:rsidRPr="0034751D">
        <w:rPr>
          <w:rFonts w:ascii="Times New Roman" w:eastAsia="Calibri" w:hAnsi="Times New Roman" w:cs="Times New Roman"/>
          <w:sz w:val="24"/>
          <w:szCs w:val="24"/>
          <w:highlight w:val="lightGray"/>
        </w:rPr>
        <w:t>__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het geconsolideerd overzicht van winst of verlies en niet-gerealiseerde resultaten</w:t>
      </w:r>
      <w:r w:rsidRPr="0034751D">
        <w:rPr>
          <w:rFonts w:ascii="Times New Roman" w:eastAsia="Calibri" w:hAnsi="Times New Roman" w:cs="Times New Roman"/>
          <w:sz w:val="24"/>
          <w:szCs w:val="24"/>
          <w:vertAlign w:val="superscript"/>
        </w:rPr>
        <w:footnoteReference w:id="15"/>
      </w:r>
      <w:r w:rsidRPr="0034751D">
        <w:rPr>
          <w:rFonts w:ascii="Times New Roman" w:eastAsia="Calibri" w:hAnsi="Times New Roman" w:cs="Times New Roman"/>
          <w:sz w:val="24"/>
          <w:szCs w:val="24"/>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bedraagt en waarvan het geconsolideerd overzicht van winst of verlies en niet-gerealiseerde resultaten afsluit met een winst </w:t>
      </w:r>
      <w:r w:rsidRPr="0034751D">
        <w:rPr>
          <w:rFonts w:ascii="Times New Roman" w:eastAsia="Calibri" w:hAnsi="Times New Roman" w:cs="Times New Roman"/>
          <w:sz w:val="24"/>
          <w:szCs w:val="24"/>
          <w:highlight w:val="lightGray"/>
        </w:rPr>
        <w:t>[verlies</w:t>
      </w:r>
      <w:r w:rsidRPr="0034751D">
        <w:rPr>
          <w:rFonts w:ascii="Times New Roman" w:eastAsia="Calibri" w:hAnsi="Times New Roman" w:cs="Times New Roman"/>
          <w:sz w:val="24"/>
          <w:szCs w:val="24"/>
        </w:rPr>
        <w:t xml:space="preserve">] van het boekjaar van € </w:t>
      </w:r>
      <w:r w:rsidRPr="0034751D">
        <w:rPr>
          <w:rFonts w:ascii="Times New Roman" w:eastAsia="Calibri" w:hAnsi="Times New Roman" w:cs="Times New Roman"/>
          <w:sz w:val="24"/>
          <w:szCs w:val="24"/>
          <w:highlight w:val="lightGray"/>
        </w:rPr>
        <w:t>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Naar ons oordeel geeft de geconsolideerde jaarrekening een getrouw beeld van het vermogen en van de financiële toestand van het geconsolideerd geheel van de Groep op </w:t>
      </w:r>
      <w:r w:rsidRPr="0034751D">
        <w:rPr>
          <w:rFonts w:ascii="Times New Roman" w:eastAsia="Calibri" w:hAnsi="Times New Roman" w:cs="Times New Roman"/>
          <w:sz w:val="24"/>
          <w:szCs w:val="24"/>
          <w:highlight w:val="lightGray"/>
        </w:rPr>
        <w:t>__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alsook van haar geconsolideerde resultaten [</w:t>
      </w:r>
      <w:r w:rsidRPr="0034751D">
        <w:rPr>
          <w:rFonts w:ascii="Times New Roman" w:eastAsia="Calibri" w:hAnsi="Times New Roman" w:cs="Times New Roman"/>
          <w:sz w:val="24"/>
          <w:szCs w:val="24"/>
          <w:highlight w:val="lightGray"/>
        </w:rPr>
        <w:t>en van haar geconsolideerde kasstromen</w:t>
      </w:r>
      <w:r w:rsidRPr="0034751D">
        <w:rPr>
          <w:rFonts w:ascii="Times New Roman" w:eastAsia="Calibri" w:hAnsi="Times New Roman" w:cs="Times New Roman"/>
          <w:sz w:val="24"/>
          <w:szCs w:val="24"/>
        </w:rPr>
        <w:t xml:space="preserve">] voor het boekjaar dat op die datum is afgesloten, in overeenstemming met de </w:t>
      </w:r>
      <w:r w:rsidRPr="0034751D">
        <w:rPr>
          <w:rFonts w:ascii="Times New Roman" w:eastAsia="Calibri" w:hAnsi="Times New Roman" w:cs="Times New Roman"/>
          <w:i/>
          <w:sz w:val="24"/>
          <w:szCs w:val="24"/>
        </w:rPr>
        <w:t xml:space="preserve">International Financial Reporting Standards </w:t>
      </w:r>
      <w:r w:rsidRPr="0034751D">
        <w:rPr>
          <w:rFonts w:ascii="Times New Roman" w:eastAsia="Calibri" w:hAnsi="Times New Roman" w:cs="Times New Roman"/>
          <w:sz w:val="24"/>
          <w:szCs w:val="24"/>
        </w:rPr>
        <w:t>(IFRS) zoals goedgekeurd door de Europese Unie en met de in België van toepassing zijnde wettelijke en reglementaire voorschriften.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89" w:name="_Toc505176669"/>
      <w:r w:rsidRPr="0034751D">
        <w:rPr>
          <w:rFonts w:asciiTheme="majorHAnsi" w:eastAsiaTheme="majorEastAsia" w:hAnsiTheme="majorHAnsi" w:cstheme="majorBidi"/>
          <w:b/>
          <w:i/>
          <w:color w:val="365F91" w:themeColor="accent1" w:themeShade="BF"/>
          <w:sz w:val="24"/>
          <w:szCs w:val="24"/>
        </w:rPr>
        <w:t>Basis voor het oordeel zonder voorbehoud</w:t>
      </w:r>
      <w:bookmarkEnd w:id="89"/>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onze controle uitgevoerd volgens de internationale controlestandaarden (ISA</w:t>
      </w:r>
      <w:r w:rsidRPr="0034751D">
        <w:rPr>
          <w:rFonts w:ascii="Times New Roman" w:eastAsia="Calibri" w:hAnsi="Times New Roman" w:cs="Times New Roman"/>
          <w:sz w:val="24"/>
          <w:szCs w:val="24"/>
          <w:highlight w:val="cyan"/>
        </w:rPr>
        <w:t>’</w:t>
      </w:r>
      <w:r w:rsidRPr="0034751D">
        <w:rPr>
          <w:rFonts w:ascii="Times New Roman" w:eastAsia="Calibri" w:hAnsi="Times New Roman" w:cs="Times New Roman"/>
          <w:sz w:val="24"/>
          <w:szCs w:val="24"/>
        </w:rPr>
        <w:t>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vennootschap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90" w:name="_Toc505176670"/>
      <w:r w:rsidRPr="0034751D">
        <w:rPr>
          <w:rFonts w:asciiTheme="majorHAnsi" w:eastAsiaTheme="majorEastAsia" w:hAnsiTheme="majorHAnsi" w:cstheme="majorBidi"/>
          <w:b/>
          <w:i/>
          <w:color w:val="365F91" w:themeColor="accent1" w:themeShade="BF"/>
          <w:sz w:val="24"/>
          <w:szCs w:val="24"/>
          <w:lang w:bidi="he-IL"/>
        </w:rPr>
        <w:t>Kernpunten van de controle</w:t>
      </w:r>
      <w:bookmarkEnd w:id="90"/>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autoSpaceDE w:val="0"/>
        <w:autoSpaceDN w:val="0"/>
        <w:spacing w:after="0" w:afterAutospacing="0"/>
        <w:ind w:left="0"/>
        <w:rPr>
          <w:rFonts w:ascii="Times New Roman" w:eastAsia="Calibri" w:hAnsi="Times New Roman" w:cs="Times New Roman"/>
          <w:color w:val="000000"/>
          <w:sz w:val="24"/>
          <w:szCs w:val="24"/>
        </w:rPr>
      </w:pPr>
      <w:r w:rsidRPr="0034751D">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34751D">
        <w:rPr>
          <w:rFonts w:ascii="Times New Roman" w:eastAsia="Calibri" w:hAnsi="Times New Roman" w:cs="Times New Roman"/>
          <w:color w:val="000000"/>
          <w:sz w:val="24"/>
          <w:szCs w:val="24"/>
        </w:rPr>
        <w:t>in de context van onze controle van de geconsolideerde jaarrekening als geheel en bij het vormen van ons oordeel hierover, en wij verschaffen geen afzonderlijk oordeel over deze aangelegenheden.</w:t>
      </w:r>
    </w:p>
    <w:p w:rsidR="0034751D" w:rsidRPr="0034751D" w:rsidRDefault="0034751D" w:rsidP="0034751D">
      <w:pPr>
        <w:autoSpaceDE w:val="0"/>
        <w:autoSpaceDN w:val="0"/>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iCs/>
          <w:sz w:val="24"/>
          <w:szCs w:val="24"/>
        </w:rPr>
      </w:pPr>
      <w:r w:rsidRPr="0034751D">
        <w:rPr>
          <w:rFonts w:ascii="Times New Roman" w:eastAsia="Calibri" w:hAnsi="Times New Roman" w:cs="Times New Roman"/>
          <w:i/>
          <w:iCs/>
          <w:sz w:val="24"/>
          <w:szCs w:val="24"/>
        </w:rPr>
        <w:t>[</w:t>
      </w:r>
      <w:r w:rsidRPr="0034751D">
        <w:rPr>
          <w:rFonts w:ascii="Times New Roman" w:eastAsia="Calibri" w:hAnsi="Times New Roman" w:cs="Times New Roman"/>
          <w:i/>
          <w:iCs/>
          <w:sz w:val="24"/>
          <w:szCs w:val="24"/>
          <w:highlight w:val="lightGray"/>
        </w:rPr>
        <w:t>Beschrijving van elk kernpunt van de controle in overeenstemming met ISA 701.</w:t>
      </w:r>
      <w:r w:rsidRPr="0034751D">
        <w:rPr>
          <w:rFonts w:ascii="Times New Roman" w:eastAsia="Calibri" w:hAnsi="Times New Roman" w:cs="Times New Roman"/>
          <w:i/>
          <w:iCs/>
          <w:sz w:val="24"/>
          <w:szCs w:val="24"/>
        </w:rPr>
        <w:t>]</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91" w:name="_Toc505176671"/>
      <w:r w:rsidRPr="0034751D">
        <w:rPr>
          <w:rFonts w:asciiTheme="majorHAnsi" w:eastAsiaTheme="majorEastAsia" w:hAnsiTheme="majorHAnsi" w:cstheme="majorBidi"/>
          <w:b/>
          <w:i/>
          <w:color w:val="365F91" w:themeColor="accent1" w:themeShade="BF"/>
          <w:sz w:val="24"/>
          <w:szCs w:val="24"/>
          <w:lang w:bidi="he-IL"/>
        </w:rPr>
        <w:t>Verantwoordelijkheden van het bestuursorgaan voor de geconsolideerde jaarrekening</w:t>
      </w:r>
      <w:bookmarkEnd w:id="91"/>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bestuursorgaan is verantwoordelijk voor het opstellen van de geconsolideerde jaarrekening die een getrouw beeld geeft in overeenstemming met de </w:t>
      </w:r>
      <w:r w:rsidRPr="0034751D">
        <w:rPr>
          <w:rFonts w:ascii="Times New Roman" w:eastAsia="Calibri" w:hAnsi="Times New Roman" w:cs="Times New Roman"/>
          <w:i/>
          <w:sz w:val="24"/>
          <w:szCs w:val="24"/>
        </w:rPr>
        <w:t xml:space="preserve">International Financial Reporting Standards </w:t>
      </w:r>
      <w:r w:rsidRPr="0034751D">
        <w:rPr>
          <w:rFonts w:ascii="Times New Roman" w:eastAsia="Calibri" w:hAnsi="Times New Roman" w:cs="Times New Roman"/>
          <w:sz w:val="24"/>
          <w:szCs w:val="24"/>
        </w:rPr>
        <w:t>(IFRS) zoals goedgekeurd door de Europese Unie en met de in België van toepassing zijnde wettelijke en reglementaire voorschriften, alsook voor het implementeren van de interne beheersing die het bestuursorgaan noodzakelijk acht voor het opstellen van de geconsolideerde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 xml:space="preserve">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w:t>
      </w:r>
      <w:r w:rsidRPr="0034751D">
        <w:rPr>
          <w:rFonts w:ascii="Times New Roman" w:eastAsia="Calibri" w:hAnsi="Times New Roman" w:cs="Times New Roman"/>
          <w:sz w:val="24"/>
          <w:szCs w:val="24"/>
        </w:rPr>
        <w:lastRenderedPageBreak/>
        <w:t>heeft om de Groep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92" w:name="_Toc505176672"/>
      <w:r w:rsidRPr="0034751D">
        <w:rPr>
          <w:rFonts w:asciiTheme="majorHAnsi" w:eastAsiaTheme="majorEastAsia" w:hAnsiTheme="majorHAnsi" w:cstheme="majorBidi"/>
          <w:b/>
          <w:i/>
          <w:color w:val="365F91" w:themeColor="accent1" w:themeShade="BF"/>
          <w:sz w:val="24"/>
          <w:szCs w:val="24"/>
        </w:rPr>
        <w:t>Verantwoordelijkheden van de commissaris voor de controle van de geconsolideerde jaarrekening</w:t>
      </w:r>
      <w:bookmarkEnd w:id="92"/>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Groep om haar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w:t>
      </w:r>
      <w:r w:rsidRPr="0034751D">
        <w:rPr>
          <w:rFonts w:ascii="Times New Roman" w:eastAsia="Calibri" w:hAnsi="Times New Roman" w:cs="Times New Roman"/>
          <w:sz w:val="24"/>
          <w:szCs w:val="24"/>
        </w:rPr>
        <w:lastRenderedPageBreak/>
        <w:t>verkregen is tot de datum van ons commissarisverslag. Toekomstige gebeurtenissen of omstandigheden kunnen er echter toe leiden dat de Groep haar continuïteit niet langer kan handhaven;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algehele presentatie, structuur en inhoud van de geconsolideerde jaarrekening, en van de vraag of de geconsolideerde jaarrekening de onderliggende transacties en gebeurtenissen weergeven op een wijze die leidt tot een getrouw beeld;</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verschaffen aan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aan het auditcomité</w:t>
      </w:r>
      <w:r w:rsidRPr="0034751D">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Uit de aangelegenheden die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93" w:name="_Toc505176673"/>
      <w:r w:rsidRPr="0034751D">
        <w:rPr>
          <w:rFonts w:asciiTheme="majorHAnsi" w:eastAsiaTheme="majorEastAsia" w:hAnsiTheme="majorHAnsi" w:cstheme="majorBidi"/>
          <w:b/>
          <w:bCs/>
          <w:color w:val="365F91" w:themeColor="accent1" w:themeShade="BF"/>
          <w:sz w:val="26"/>
          <w:szCs w:val="26"/>
          <w:lang w:eastAsia="en-GB"/>
        </w:rPr>
        <w:t>Verslag betreffende de overige door wet- en regelgeving gestelde eisen</w:t>
      </w:r>
      <w:bookmarkEnd w:id="93"/>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94" w:name="_Toc505176674"/>
      <w:r w:rsidRPr="0034751D">
        <w:rPr>
          <w:rFonts w:asciiTheme="majorHAnsi" w:eastAsiaTheme="majorEastAsia" w:hAnsiTheme="majorHAnsi" w:cstheme="majorBidi"/>
          <w:b/>
          <w:i/>
          <w:color w:val="365F91" w:themeColor="accent1" w:themeShade="BF"/>
          <w:sz w:val="24"/>
          <w:szCs w:val="24"/>
        </w:rPr>
        <w:t>Verantwoordelijkheden van het bestuursorgaan</w:t>
      </w:r>
      <w:bookmarkEnd w:id="94"/>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bestuursorgaan is verantwoordelijk voor het opstellen en de inhoud van het jaarverslag over de geconsolideerde jaarrekening </w:t>
      </w:r>
      <w:r w:rsidRPr="0034751D">
        <w:rPr>
          <w:rFonts w:ascii="Times New Roman" w:eastAsia="Calibri" w:hAnsi="Times New Roman" w:cs="Times New Roman"/>
          <w:sz w:val="24"/>
          <w:szCs w:val="24"/>
          <w:highlight w:val="lightGray"/>
        </w:rPr>
        <w:t>[, de verklaring van niet-financiële informatie gehecht aan dit jaarverslag</w:t>
      </w:r>
      <w:r w:rsidRPr="0034751D">
        <w:rPr>
          <w:rFonts w:ascii="Calibri" w:eastAsia="Calibri" w:hAnsi="Calibri" w:cs="Times New Roman"/>
          <w:highlight w:val="lightGray"/>
          <w:vertAlign w:val="superscript"/>
          <w:lang w:val="fr-BE"/>
        </w:rPr>
        <w:footnoteReference w:id="16"/>
      </w: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95" w:name="_Toc505176675"/>
      <w:r w:rsidRPr="0034751D">
        <w:rPr>
          <w:rFonts w:asciiTheme="majorHAnsi" w:eastAsiaTheme="majorEastAsia" w:hAnsiTheme="majorHAnsi" w:cstheme="majorBidi"/>
          <w:b/>
          <w:i/>
          <w:color w:val="365F91" w:themeColor="accent1" w:themeShade="BF"/>
          <w:sz w:val="24"/>
          <w:szCs w:val="24"/>
        </w:rPr>
        <w:t>Verantwoordelijkheden van de commissaris</w:t>
      </w:r>
      <w:bookmarkEnd w:id="95"/>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In het kader van ons mandaat en overeenkomstig de Belgische bijkomende norm (Herzien) bij de in België van toepassing zijnde internationale auditstandaarden (ISA’s), is het onze verantwoordelijkheid om, in alle van materieel belang zijnde opzichten, het jaarverslag over de geconsolideerde jaarrekening </w:t>
      </w:r>
      <w:r w:rsidRPr="0034751D">
        <w:rPr>
          <w:rFonts w:ascii="Times New Roman" w:eastAsia="Calibri" w:hAnsi="Times New Roman" w:cs="Times New Roman"/>
          <w:sz w:val="24"/>
          <w:szCs w:val="24"/>
          <w:highlight w:val="lightGray"/>
        </w:rPr>
        <w:t>[, de verklaring van niet-financiële informatie gehecht aan dit jaarverslag</w:t>
      </w:r>
      <w:r w:rsidRPr="0034751D">
        <w:rPr>
          <w:rFonts w:ascii="Calibri" w:eastAsia="Calibri" w:hAnsi="Calibri" w:cs="Times New Roman"/>
          <w:highlight w:val="lightGray"/>
          <w:vertAlign w:val="superscript"/>
          <w:lang w:val="fr-BE"/>
        </w:rPr>
        <w:footnoteReference w:id="17"/>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]te verifiëren, alsook verslag over deze aangelegenheid [</w:t>
      </w:r>
      <w:r w:rsidRPr="0034751D">
        <w:rPr>
          <w:rFonts w:ascii="Times New Roman" w:eastAsia="Calibri" w:hAnsi="Times New Roman" w:cs="Times New Roman"/>
          <w:sz w:val="24"/>
          <w:szCs w:val="24"/>
          <w:highlight w:val="lightGray"/>
        </w:rPr>
        <w:t>aangelegenheden</w:t>
      </w:r>
      <w:r w:rsidRPr="0034751D">
        <w:rPr>
          <w:rFonts w:ascii="Times New Roman" w:eastAsia="Calibri" w:hAnsi="Times New Roman" w:cs="Times New Roman"/>
          <w:sz w:val="24"/>
          <w:szCs w:val="24"/>
        </w:rPr>
        <w:t xml:space="preserve">] uit te brengen. </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96" w:name="_Toc505176676"/>
      <w:r w:rsidRPr="0034751D">
        <w:rPr>
          <w:rFonts w:asciiTheme="majorHAnsi" w:eastAsiaTheme="majorEastAsia" w:hAnsiTheme="majorHAnsi" w:cstheme="majorBidi"/>
          <w:b/>
          <w:i/>
          <w:color w:val="365F91" w:themeColor="accent1" w:themeShade="BF"/>
          <w:sz w:val="24"/>
          <w:szCs w:val="24"/>
        </w:rPr>
        <w:t>Aspecten betreffende het jaarverslag over de geconsolideerde jaarrekening [</w:t>
      </w:r>
      <w:r w:rsidRPr="0034751D">
        <w:rPr>
          <w:rFonts w:asciiTheme="majorHAnsi" w:eastAsiaTheme="majorEastAsia" w:hAnsiTheme="majorHAnsi" w:cstheme="majorBidi"/>
          <w:b/>
          <w:i/>
          <w:color w:val="365F91" w:themeColor="accent1" w:themeShade="BF"/>
          <w:sz w:val="24"/>
          <w:szCs w:val="24"/>
          <w:highlight w:val="lightGray"/>
        </w:rPr>
        <w:t>in voorkomend geval: en andere  informatie opgenomen in het jaarrapport</w:t>
      </w:r>
      <w:r w:rsidRPr="0034751D">
        <w:rPr>
          <w:rFonts w:asciiTheme="majorHAnsi" w:eastAsiaTheme="majorEastAsia" w:hAnsiTheme="majorHAnsi" w:cstheme="majorBidi"/>
          <w:b/>
          <w:i/>
          <w:color w:val="365F91" w:themeColor="accent1" w:themeShade="BF"/>
          <w:sz w:val="24"/>
          <w:szCs w:val="24"/>
        </w:rPr>
        <w:t>]</w:t>
      </w:r>
      <w:bookmarkEnd w:id="96"/>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na het uitvoeren van specifieke werkzaamheden op het jaarverslag over de geconsolideerde jaarrekening, stemt dit jaarverslag over de geconsolideerde jaarrekening overeen met de geconsolideerde jaarrekening voor hetzelfde boekjaar, enerzijds, en is dit jaarverslag over de geconsolideerde jaarrekening opgesteld overeenkomstig het artikel 119 van het Wetboek van vennootschappen, anderzijds.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enkel een jaarverslag</w:t>
      </w:r>
      <w:r w:rsidRPr="0034751D">
        <w:rPr>
          <w:rFonts w:ascii="Calibri" w:eastAsia="Calibri" w:hAnsi="Calibri" w:cs="Times New Roman"/>
          <w:highlight w:val="lightGray"/>
        </w:rPr>
        <w:t xml:space="preserve"> </w:t>
      </w:r>
      <w:r w:rsidRPr="0034751D">
        <w:rPr>
          <w:rFonts w:ascii="Times New Roman" w:eastAsia="Calibri" w:hAnsi="Times New Roman" w:cs="Times New Roman"/>
          <w:i/>
          <w:sz w:val="24"/>
          <w:szCs w:val="24"/>
          <w:highlight w:val="lightGray"/>
        </w:rPr>
        <w:t>over de geconsolideerde jaarrekening publiceert</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jaarverslag.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hd w:val="clear" w:color="auto" w:fill="FFFFFF"/>
        <w:spacing w:after="0" w:afterAutospacing="0"/>
        <w:ind w:left="709"/>
        <w:rPr>
          <w:rFonts w:ascii="Times New Roman" w:eastAsia="Times New Roman" w:hAnsi="Times New Roman" w:cs="Times New Roman"/>
          <w:i/>
          <w:iCs/>
          <w:sz w:val="24"/>
          <w:szCs w:val="24"/>
          <w:lang w:eastAsia="en-GB"/>
        </w:rPr>
      </w:pPr>
      <w:r w:rsidRPr="0034751D">
        <w:rPr>
          <w:rFonts w:ascii="Times New Roman" w:eastAsia="Calibri" w:hAnsi="Times New Roman" w:cs="Times New Roman"/>
          <w:i/>
          <w:sz w:val="24"/>
          <w:szCs w:val="24"/>
          <w:highlight w:val="lightGray"/>
        </w:rPr>
        <w:t xml:space="preserve">[Paragraaf te </w:t>
      </w:r>
      <w:r w:rsidRPr="0034751D">
        <w:rPr>
          <w:rFonts w:ascii="Times New Roman" w:eastAsia="Times New Roman" w:hAnsi="Times New Roman" w:cs="Times New Roman"/>
          <w:i/>
          <w:iCs/>
          <w:sz w:val="24"/>
          <w:szCs w:val="24"/>
          <w:highlight w:val="lightGray"/>
          <w:lang w:val="nl-NL" w:eastAsia="en-GB"/>
        </w:rPr>
        <w:t>gebruiken wanneer de vennootschap niet-financiële informatie zoals vereist op grond van artikel 119, § 2 van het Wetboek van vennootschappen opneemt in het jaarverslag over de geconsolideerde jaarrekening</w:t>
      </w:r>
      <w:r w:rsidRPr="0034751D">
        <w:rPr>
          <w:rFonts w:ascii="Times New Roman" w:eastAsia="Times New Roman" w:hAnsi="Times New Roman" w:cs="Times New Roman"/>
          <w:i/>
          <w:iCs/>
          <w:sz w:val="24"/>
          <w:szCs w:val="24"/>
          <w:highlight w:val="lightGray"/>
          <w:lang w:eastAsia="en-GB"/>
        </w:rPr>
        <w:t>]</w:t>
      </w: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lang w:eastAsia="en-GB"/>
        </w:rPr>
      </w:pP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lang w:val="nl-NL" w:eastAsia="en-GB"/>
        </w:rPr>
      </w:pPr>
      <w:r w:rsidRPr="0034751D">
        <w:rPr>
          <w:rFonts w:ascii="Times New Roman" w:eastAsia="Times New Roman" w:hAnsi="Times New Roman" w:cs="Times New Roman"/>
          <w:sz w:val="24"/>
          <w:szCs w:val="24"/>
          <w:lang w:val="nl-NL" w:eastAsia="en-GB"/>
        </w:rPr>
        <w:t xml:space="preserve">De niet-financiële informatie zoals vereist op grond van artikel 119, § 2 van het Wetboek van vennootschappen, werd opgenomen in het jaarverslag over de geconsolideerde jaarrekening. </w:t>
      </w:r>
      <w:r w:rsidRPr="0034751D">
        <w:rPr>
          <w:rFonts w:ascii="Times New Roman" w:eastAsia="Times New Roman" w:hAnsi="Times New Roman" w:cs="Times New Roman"/>
          <w:sz w:val="24"/>
          <w:szCs w:val="24"/>
          <w:highlight w:val="lightGray"/>
          <w:lang w:val="nl-NL" w:eastAsia="en-GB"/>
        </w:rPr>
        <w:t>[</w:t>
      </w:r>
      <w:r w:rsidRPr="0034751D">
        <w:rPr>
          <w:rFonts w:ascii="Times New Roman" w:eastAsia="Times New Roman" w:hAnsi="Times New Roman" w:cs="Times New Roman"/>
          <w:sz w:val="24"/>
          <w:szCs w:val="24"/>
          <w:lang w:val="nl-NL" w:eastAsia="en-GB"/>
        </w:rPr>
        <w:t xml:space="preserve">De Groep heeft zich bij het opstellen van deze niet-financiële informatie gebaseerd op </w:t>
      </w:r>
      <w:r w:rsidRPr="0034751D">
        <w:rPr>
          <w:rFonts w:ascii="Times New Roman" w:eastAsia="Times New Roman" w:hAnsi="Times New Roman" w:cs="Times New Roman"/>
          <w:sz w:val="24"/>
          <w:szCs w:val="24"/>
          <w:highlight w:val="lightGray"/>
          <w:lang w:val="nl-NL" w:eastAsia="en-GB"/>
        </w:rPr>
        <w:t>[vermeld het Europees of internationaal erkend referentiemodel</w:t>
      </w:r>
      <w:r w:rsidRPr="0034751D">
        <w:rPr>
          <w:rFonts w:ascii="Times New Roman" w:eastAsia="Times New Roman" w:hAnsi="Times New Roman" w:cs="Times New Roman"/>
          <w:sz w:val="24"/>
          <w:szCs w:val="24"/>
          <w:lang w:val="nl-NL" w:eastAsia="en-GB"/>
        </w:rPr>
        <w:t>]. Wij spreken ons evenwel niet uit over de vraag of deze niet-financiële informatie in alle van materieel belang zijnde opzichten is opgesteld in overeenstemming met het vermelde</w:t>
      </w:r>
      <w:r w:rsidRPr="0034751D">
        <w:rPr>
          <w:rFonts w:ascii="Times New Roman" w:eastAsia="Times New Roman" w:hAnsi="Times New Roman" w:cs="Times New Roman"/>
          <w:sz w:val="24"/>
          <w:szCs w:val="24"/>
          <w:highlight w:val="cyan"/>
          <w:lang w:val="nl-NL" w:eastAsia="en-GB"/>
        </w:rPr>
        <w:t xml:space="preserve"> </w:t>
      </w:r>
      <w:r w:rsidRPr="0034751D">
        <w:rPr>
          <w:rFonts w:ascii="Times New Roman" w:eastAsia="Times New Roman" w:hAnsi="Times New Roman" w:cs="Times New Roman"/>
          <w:sz w:val="24"/>
          <w:szCs w:val="24"/>
          <w:highlight w:val="lightGray"/>
          <w:lang w:val="nl-NL" w:eastAsia="en-GB"/>
        </w:rPr>
        <w:t xml:space="preserve">[vermeld het Europees of internationaal erkend referentiemodel].] </w:t>
      </w:r>
      <w:r w:rsidRPr="0034751D">
        <w:rPr>
          <w:rFonts w:ascii="Times New Roman" w:eastAsia="Times New Roman" w:hAnsi="Times New Roman" w:cs="Times New Roman"/>
          <w:sz w:val="24"/>
          <w:szCs w:val="24"/>
          <w:lang w:val="nl-NL" w:eastAsia="en-GB"/>
        </w:rPr>
        <w:t>Verder drukken wij geen enkele mate van zekerheid uit over individuele elementen opgenomen in deze niet-financiële informatie.</w:t>
      </w: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highlight w:val="cyan"/>
          <w:lang w:val="nl-NL" w:eastAsia="en-GB"/>
        </w:rPr>
      </w:pP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lang w:val="nl-NL" w:eastAsia="en-GB"/>
        </w:rPr>
      </w:pPr>
      <w:bookmarkStart w:id="97" w:name="_Hlk504060844"/>
      <w:r w:rsidRPr="0034751D">
        <w:rPr>
          <w:rFonts w:ascii="Times New Roman" w:eastAsia="Times New Roman" w:hAnsi="Times New Roman" w:cs="Times New Roman"/>
          <w:i/>
          <w:iCs/>
          <w:sz w:val="24"/>
          <w:szCs w:val="24"/>
          <w:highlight w:val="lightGray"/>
          <w:lang w:val="nl-NL" w:eastAsia="en-GB"/>
        </w:rPr>
        <w:t>[Paragraaf</w:t>
      </w:r>
      <w:r w:rsidRPr="0034751D">
        <w:rPr>
          <w:rFonts w:ascii="Times New Roman" w:eastAsia="Times New Roman" w:hAnsi="Times New Roman" w:cs="Times New Roman"/>
          <w:i/>
          <w:sz w:val="24"/>
          <w:szCs w:val="24"/>
          <w:highlight w:val="lightGray"/>
          <w:lang w:val="nl-NL" w:eastAsia="en-GB"/>
        </w:rPr>
        <w:t xml:space="preserve"> te gebruiken</w:t>
      </w:r>
      <w:r w:rsidRPr="0034751D">
        <w:rPr>
          <w:rFonts w:ascii="Times New Roman" w:eastAsia="Times New Roman" w:hAnsi="Times New Roman" w:cs="Times New Roman"/>
          <w:i/>
          <w:iCs/>
          <w:sz w:val="24"/>
          <w:szCs w:val="24"/>
          <w:highlight w:val="lightGray"/>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34751D">
        <w:rPr>
          <w:rFonts w:ascii="Times New Roman" w:eastAsia="Times New Roman" w:hAnsi="Times New Roman" w:cs="Times New Roman"/>
          <w:sz w:val="24"/>
          <w:szCs w:val="24"/>
          <w:highlight w:val="lightGray"/>
          <w:lang w:val="nl-NL" w:eastAsia="en-GB"/>
        </w:rPr>
        <w:t>]</w:t>
      </w: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highlight w:val="cyan"/>
          <w:lang w:val="nl-NL" w:eastAsia="en-GB"/>
        </w:rPr>
      </w:pPr>
    </w:p>
    <w:p w:rsidR="0034751D" w:rsidRPr="0034751D" w:rsidRDefault="0034751D" w:rsidP="0034751D">
      <w:pPr>
        <w:shd w:val="clear" w:color="auto" w:fill="FFFFFF"/>
        <w:spacing w:after="0" w:afterAutospacing="0"/>
        <w:ind w:left="709"/>
        <w:rPr>
          <w:rFonts w:ascii="Times New Roman" w:eastAsia="Times New Roman" w:hAnsi="Times New Roman" w:cs="Times New Roman"/>
          <w:sz w:val="24"/>
          <w:szCs w:val="24"/>
          <w:lang w:val="nl-NL" w:eastAsia="en-GB"/>
        </w:rPr>
      </w:pPr>
      <w:r w:rsidRPr="0034751D">
        <w:rPr>
          <w:rFonts w:ascii="Times New Roman" w:eastAsia="Times New Roman" w:hAnsi="Times New Roman" w:cs="Times New Roman"/>
          <w:sz w:val="24"/>
          <w:szCs w:val="24"/>
          <w:lang w:val="nl-NL" w:eastAsia="en-GB"/>
        </w:rPr>
        <w:t>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inlichtingen en is in overeenstemming met de geconsolideerde jaarrekening voor hetzelfde boekjaar</w:t>
      </w:r>
      <w:r w:rsidRPr="0034751D">
        <w:rPr>
          <w:rFonts w:ascii="Times New Roman" w:eastAsia="Times New Roman" w:hAnsi="Times New Roman" w:cs="Times New Roman"/>
          <w:sz w:val="24"/>
          <w:szCs w:val="24"/>
          <w:highlight w:val="lightGray"/>
          <w:lang w:val="nl-NL" w:eastAsia="en-GB"/>
        </w:rPr>
        <w:t>. [De</w:t>
      </w:r>
      <w:r w:rsidRPr="0034751D">
        <w:rPr>
          <w:rFonts w:ascii="Times New Roman" w:eastAsia="Times New Roman" w:hAnsi="Times New Roman" w:cs="Times New Roman"/>
          <w:sz w:val="24"/>
          <w:szCs w:val="24"/>
          <w:lang w:val="nl-NL" w:eastAsia="en-GB"/>
        </w:rPr>
        <w:t xml:space="preserve"> Groep heeft zich bij het opstellen van deze niet-financiële informatie gebaseerd op </w:t>
      </w:r>
      <w:r w:rsidRPr="0034751D">
        <w:rPr>
          <w:rFonts w:ascii="Times New Roman" w:eastAsia="Times New Roman" w:hAnsi="Times New Roman" w:cs="Times New Roman"/>
          <w:sz w:val="24"/>
          <w:szCs w:val="24"/>
          <w:highlight w:val="lightGray"/>
          <w:lang w:val="nl-NL" w:eastAsia="en-GB"/>
        </w:rPr>
        <w:t>[vermeld het Europees of internationaal erkend referentiemodel]</w:t>
      </w:r>
      <w:r w:rsidRPr="0034751D">
        <w:rPr>
          <w:rFonts w:ascii="Times New Roman" w:eastAsia="Times New Roman" w:hAnsi="Times New Roman" w:cs="Times New Roman"/>
          <w:sz w:val="24"/>
          <w:szCs w:val="24"/>
          <w:lang w:val="nl-NL" w:eastAsia="en-GB"/>
        </w:rPr>
        <w:t>. Wij spreken ons evenwel niet uit over de vraag of deze niet-financiële informatie in alle van materieel belang zijnde opzichten is opgesteld in overeenstemming met het in het jaarverslag over de geconsolideerde jaarrekening vermelde [</w:t>
      </w:r>
      <w:r w:rsidRPr="0034751D">
        <w:rPr>
          <w:rFonts w:ascii="Times New Roman" w:eastAsia="Times New Roman" w:hAnsi="Times New Roman" w:cs="Times New Roman"/>
          <w:sz w:val="24"/>
          <w:szCs w:val="24"/>
          <w:highlight w:val="lightGray"/>
          <w:lang w:val="nl-NL" w:eastAsia="en-GB"/>
        </w:rPr>
        <w:t>vermeld het Europees of internationaal erkend referentiemodel].]</w:t>
      </w:r>
      <w:r w:rsidRPr="0034751D">
        <w:rPr>
          <w:rFonts w:ascii="Times New Roman" w:eastAsia="Times New Roman" w:hAnsi="Times New Roman" w:cs="Times New Roman"/>
          <w:sz w:val="24"/>
          <w:szCs w:val="24"/>
          <w:lang w:val="nl-NL" w:eastAsia="en-GB"/>
        </w:rPr>
        <w:t xml:space="preserve"> Verder drukken wij geen enkele mate van zekerheid uit over individuele elementen opgenomen in deze niet-financiële informatie.</w:t>
      </w:r>
    </w:p>
    <w:bookmarkEnd w:id="97"/>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een jaarrapport over de geconsolideerde jaarrekening publiceert, waarin het jaarverslag over de geconsolideerde jaarrekening is opgenomen</w:t>
      </w:r>
      <w:bookmarkStart w:id="98" w:name="_Hlk504054539"/>
      <w:r w:rsidRPr="0034751D">
        <w:rPr>
          <w:rFonts w:ascii="Times New Roman" w:eastAsia="Calibri" w:hAnsi="Times New Roman" w:cs="Times New Roman"/>
          <w:i/>
          <w:sz w:val="24"/>
          <w:szCs w:val="24"/>
        </w:rPr>
        <w:t>]</w:t>
      </w:r>
      <w:bookmarkEnd w:id="98"/>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zijnde: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aan te vullen</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vertAlign w:val="superscript"/>
        </w:rPr>
        <w:t>[</w:t>
      </w:r>
      <w:r w:rsidRPr="0034751D">
        <w:rPr>
          <w:rFonts w:ascii="Times New Roman" w:eastAsia="Calibri" w:hAnsi="Times New Roman" w:cs="Times New Roman"/>
          <w:sz w:val="24"/>
          <w:szCs w:val="24"/>
          <w:highlight w:val="lightGray"/>
          <w:vertAlign w:val="superscript"/>
        </w:rPr>
        <w:footnoteReference w:id="18"/>
      </w:r>
      <w:r w:rsidRPr="0034751D">
        <w:rPr>
          <w:rFonts w:ascii="Times New Roman" w:eastAsia="Calibri" w:hAnsi="Times New Roman" w:cs="Times New Roman"/>
          <w:sz w:val="24"/>
          <w:szCs w:val="24"/>
          <w:highlight w:val="lightGray"/>
          <w:vertAlign w:val="superscript"/>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een afwijking van materieel belang bevatten, hetzij informatie die onjuist vermeld is of anderszins misleidend is. In het licht van de werkzaamheden die wij hebben uitgevoerd, hebben wij geen afwijking van materieel belang te melden. Wij formuleren en zullen geen enkele vorm van assurance-conclusie formuleren omtrent het jaarrapport.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709"/>
        <w:rPr>
          <w:rFonts w:ascii="Times New Roman" w:eastAsia="Calibri" w:hAnsi="Times New Roman" w:cs="Times New Roman"/>
          <w:i/>
          <w:iCs/>
          <w:sz w:val="24"/>
          <w:szCs w:val="24"/>
          <w:highlight w:val="cyan"/>
        </w:rPr>
      </w:pPr>
      <w:r w:rsidRPr="0034751D">
        <w:rPr>
          <w:rFonts w:ascii="Times New Roman" w:eastAsia="Calibri" w:hAnsi="Times New Roman" w:cs="Times New Roman"/>
          <w:i/>
          <w:iCs/>
          <w:sz w:val="24"/>
          <w:szCs w:val="24"/>
          <w:highlight w:val="lightGray"/>
          <w:lang w:val="nl-NL"/>
        </w:rPr>
        <w:t>[Paragraaf te gebruiken wanneer de vennootschap niet-financiële informatie zoals vereist op grond van artikel 119, § 2 van het Wetboek van vennootschappen opneemt in het jaarverslag over de geconsolideerde jaarrekening</w:t>
      </w:r>
      <w:r w:rsidRPr="0034751D">
        <w:rPr>
          <w:rFonts w:ascii="Times New Roman" w:eastAsia="Calibri" w:hAnsi="Times New Roman" w:cs="Times New Roman"/>
          <w:i/>
          <w:iCs/>
          <w:sz w:val="24"/>
          <w:szCs w:val="24"/>
          <w:highlight w:val="lightGray"/>
        </w:rPr>
        <w:t>]</w:t>
      </w:r>
    </w:p>
    <w:p w:rsidR="0034751D" w:rsidRPr="0034751D" w:rsidRDefault="0034751D" w:rsidP="0034751D">
      <w:pPr>
        <w:spacing w:after="0" w:afterAutospacing="0"/>
        <w:ind w:left="709"/>
        <w:rPr>
          <w:rFonts w:ascii="Times New Roman" w:eastAsia="Calibri" w:hAnsi="Times New Roman" w:cs="Times New Roman"/>
          <w:sz w:val="24"/>
          <w:szCs w:val="24"/>
          <w:highlight w:val="cyan"/>
        </w:rPr>
      </w:pPr>
    </w:p>
    <w:p w:rsidR="0034751D" w:rsidRPr="0034751D" w:rsidRDefault="0034751D" w:rsidP="0034751D">
      <w:pPr>
        <w:spacing w:after="0" w:afterAutospacing="0"/>
        <w:ind w:left="709"/>
        <w:rPr>
          <w:rFonts w:ascii="Times New Roman" w:eastAsia="Calibri" w:hAnsi="Times New Roman" w:cs="Times New Roman"/>
          <w:sz w:val="24"/>
          <w:szCs w:val="24"/>
          <w:lang w:val="nl-NL"/>
        </w:rPr>
      </w:pPr>
      <w:r w:rsidRPr="0034751D">
        <w:rPr>
          <w:rFonts w:ascii="Times New Roman" w:eastAsia="Calibri" w:hAnsi="Times New Roman" w:cs="Times New Roman"/>
          <w:sz w:val="24"/>
          <w:szCs w:val="24"/>
          <w:lang w:val="nl-NL"/>
        </w:rPr>
        <w:t>De niet-financiële informatie zoals vereist op grond van artikel 119, § 2 van het Wetboek van vennootschappen, werd opgenomen in het jaarverslag over de geconsolideerde jaarrekening, dat deel uitmaakt van sectie [</w:t>
      </w:r>
      <w:r w:rsidRPr="0034751D">
        <w:rPr>
          <w:rFonts w:ascii="Times New Roman" w:eastAsia="Calibri" w:hAnsi="Times New Roman" w:cs="Times New Roman"/>
          <w:sz w:val="24"/>
          <w:szCs w:val="24"/>
          <w:highlight w:val="lightGray"/>
          <w:lang w:val="nl-NL"/>
        </w:rPr>
        <w:t>nummer</w:t>
      </w:r>
      <w:r w:rsidRPr="0034751D">
        <w:rPr>
          <w:rFonts w:ascii="Times New Roman" w:eastAsia="Calibri" w:hAnsi="Times New Roman" w:cs="Times New Roman"/>
          <w:sz w:val="24"/>
          <w:szCs w:val="24"/>
          <w:lang w:val="nl-NL"/>
        </w:rPr>
        <w:t xml:space="preserve">] van het jaarrapport. </w:t>
      </w:r>
      <w:r w:rsidRPr="0034751D">
        <w:rPr>
          <w:rFonts w:ascii="Times New Roman" w:eastAsia="Calibri" w:hAnsi="Times New Roman" w:cs="Times New Roman"/>
          <w:sz w:val="24"/>
          <w:szCs w:val="24"/>
          <w:highlight w:val="lightGray"/>
          <w:lang w:val="nl-NL"/>
        </w:rPr>
        <w:t>[D</w:t>
      </w:r>
      <w:r w:rsidRPr="0034751D">
        <w:rPr>
          <w:rFonts w:ascii="Times New Roman" w:eastAsia="Calibri" w:hAnsi="Times New Roman" w:cs="Times New Roman"/>
          <w:sz w:val="24"/>
          <w:szCs w:val="24"/>
          <w:lang w:val="nl-NL"/>
        </w:rPr>
        <w:t xml:space="preserve">e Groep heeft zich bij het opstellen van deze niet-financiële informatie gebaseerd op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Wij spreken ons evenwel niet uit over de vraag of deze niet-financiële informatie in alle van materieel belang zijnde opzichten is opgesteld in overeenstemming met het vermelde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709"/>
        <w:rPr>
          <w:rFonts w:ascii="Times New Roman" w:eastAsia="Calibri" w:hAnsi="Times New Roman" w:cs="Times New Roman"/>
          <w:sz w:val="24"/>
          <w:szCs w:val="24"/>
          <w:lang w:val="nl-NL"/>
        </w:rPr>
      </w:pPr>
    </w:p>
    <w:p w:rsidR="0034751D" w:rsidRPr="0034751D" w:rsidRDefault="0034751D" w:rsidP="0034751D">
      <w:pPr>
        <w:spacing w:after="0" w:afterAutospacing="0"/>
        <w:ind w:left="709"/>
        <w:rPr>
          <w:rFonts w:ascii="Times New Roman" w:eastAsia="Calibri" w:hAnsi="Times New Roman" w:cs="Times New Roman"/>
          <w:sz w:val="24"/>
          <w:szCs w:val="24"/>
          <w:lang w:val="nl-NL"/>
        </w:rPr>
      </w:pPr>
      <w:r w:rsidRPr="0034751D">
        <w:rPr>
          <w:rFonts w:ascii="Times New Roman" w:eastAsia="Calibri" w:hAnsi="Times New Roman" w:cs="Times New Roman"/>
          <w:i/>
          <w:iCs/>
          <w:sz w:val="24"/>
          <w:szCs w:val="24"/>
          <w:highlight w:val="lightGray"/>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34751D">
        <w:rPr>
          <w:rFonts w:ascii="Times New Roman" w:eastAsia="Calibri" w:hAnsi="Times New Roman" w:cs="Times New Roman"/>
          <w:sz w:val="24"/>
          <w:szCs w:val="24"/>
          <w:highlight w:val="lightGray"/>
          <w:lang w:val="nl-NL"/>
        </w:rPr>
        <w:t>]</w:t>
      </w:r>
    </w:p>
    <w:p w:rsidR="0034751D" w:rsidRPr="0034751D" w:rsidRDefault="0034751D" w:rsidP="0034751D">
      <w:pPr>
        <w:spacing w:after="0" w:afterAutospacing="0"/>
        <w:ind w:left="709"/>
        <w:rPr>
          <w:rFonts w:ascii="Times New Roman" w:eastAsia="Calibri" w:hAnsi="Times New Roman" w:cs="Times New Roman"/>
          <w:sz w:val="24"/>
          <w:szCs w:val="24"/>
          <w:lang w:val="nl-NL"/>
        </w:rPr>
      </w:pPr>
    </w:p>
    <w:p w:rsidR="0034751D" w:rsidRPr="0034751D" w:rsidRDefault="0034751D" w:rsidP="0034751D">
      <w:pPr>
        <w:spacing w:after="0" w:afterAutospacing="0"/>
        <w:ind w:left="709"/>
        <w:rPr>
          <w:rFonts w:ascii="Times New Roman" w:eastAsia="Calibri" w:hAnsi="Times New Roman" w:cs="Times New Roman"/>
          <w:sz w:val="24"/>
          <w:szCs w:val="24"/>
          <w:lang w:val="nl-NL"/>
        </w:rPr>
      </w:pPr>
      <w:r w:rsidRPr="0034751D">
        <w:rPr>
          <w:rFonts w:ascii="Times New Roman" w:eastAsia="Calibri" w:hAnsi="Times New Roman" w:cs="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34751D">
        <w:rPr>
          <w:rFonts w:ascii="Times New Roman" w:eastAsia="Times New Roman" w:hAnsi="Times New Roman" w:cs="Times New Roman"/>
          <w:sz w:val="24"/>
          <w:szCs w:val="24"/>
          <w:highlight w:val="lightGray"/>
          <w:lang w:val="nl-NL" w:eastAsia="en-GB"/>
        </w:rPr>
        <w:t>[nummer] van het jaarrapport</w:t>
      </w:r>
      <w:r w:rsidRPr="0034751D">
        <w:rPr>
          <w:rFonts w:ascii="Times New Roman" w:eastAsia="Calibri" w:hAnsi="Times New Roman" w:cs="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w:t>
      </w:r>
      <w:r w:rsidRPr="0034751D">
        <w:rPr>
          <w:rFonts w:ascii="Times New Roman" w:eastAsia="Calibri" w:hAnsi="Times New Roman" w:cs="Times New Roman"/>
          <w:sz w:val="24"/>
          <w:szCs w:val="24"/>
          <w:highlight w:val="lightGray"/>
          <w:lang w:val="nl-NL"/>
        </w:rPr>
        <w:t>[D</w:t>
      </w:r>
      <w:r w:rsidRPr="0034751D">
        <w:rPr>
          <w:rFonts w:ascii="Times New Roman" w:eastAsia="Calibri" w:hAnsi="Times New Roman" w:cs="Times New Roman"/>
          <w:sz w:val="24"/>
          <w:szCs w:val="24"/>
          <w:lang w:val="nl-NL"/>
        </w:rPr>
        <w:t>e Groep heeft zich bij het opstellen van deze niet-financiële informatie gebaseerd op</w:t>
      </w:r>
      <w:r w:rsidRPr="0034751D">
        <w:rPr>
          <w:rFonts w:ascii="Times New Roman" w:eastAsia="Calibri" w:hAnsi="Times New Roman" w:cs="Times New Roman"/>
          <w:sz w:val="24"/>
          <w:szCs w:val="24"/>
          <w:highlight w:val="cyan"/>
          <w:lang w:val="nl-NL"/>
        </w:rPr>
        <w:t xml:space="preserve">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Wij spreken ons evenwel niet uit over de vraag of deze niet-financiële informatie in alle van materieel belang zijnde opzichten is opgesteld in overeenstemming met het in het jaarverslag over de geconsolideerde jaarrekening vermelde </w:t>
      </w:r>
      <w:r w:rsidRPr="0034751D">
        <w:rPr>
          <w:rFonts w:ascii="Times New Roman" w:eastAsia="Calibri" w:hAnsi="Times New Roman" w:cs="Times New Roman"/>
          <w:sz w:val="24"/>
          <w:szCs w:val="24"/>
          <w:highlight w:val="lightGray"/>
          <w:lang w:val="nl-NL"/>
        </w:rPr>
        <w:t>[vermeld het Europees of internationaal erkend referentiemodel].]</w:t>
      </w:r>
      <w:r w:rsidRPr="0034751D">
        <w:rPr>
          <w:rFonts w:ascii="Times New Roman" w:eastAsia="Calibri" w:hAnsi="Times New Roman" w:cs="Times New Roman"/>
          <w:sz w:val="24"/>
          <w:szCs w:val="24"/>
          <w:lang w:val="nl-NL"/>
        </w:rPr>
        <w:t xml:space="preserve"> Verder drukken wij geen enkele mate van zekerheid uit over individuele elementen opgenomen in deze niet-financiële informatie.</w:t>
      </w:r>
    </w:p>
    <w:p w:rsidR="0034751D" w:rsidRPr="0034751D" w:rsidRDefault="0034751D" w:rsidP="0034751D">
      <w:pPr>
        <w:spacing w:after="0" w:afterAutospacing="0"/>
        <w:ind w:left="709"/>
        <w:rPr>
          <w:rFonts w:ascii="Times New Roman" w:eastAsia="Calibri" w:hAnsi="Times New Roman" w:cs="Times New Roman"/>
          <w:sz w:val="24"/>
          <w:szCs w:val="24"/>
          <w:lang w:val="nl-N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00" w:name="_Toc505176677"/>
      <w:r w:rsidRPr="0034751D">
        <w:rPr>
          <w:rFonts w:asciiTheme="majorHAnsi" w:eastAsiaTheme="majorEastAsia" w:hAnsiTheme="majorHAnsi" w:cstheme="majorBidi"/>
          <w:b/>
          <w:i/>
          <w:color w:val="365F91" w:themeColor="accent1" w:themeShade="BF"/>
          <w:sz w:val="24"/>
          <w:szCs w:val="24"/>
        </w:rPr>
        <w:t>Vermeldingen betreffende de onafhankelijkheid</w:t>
      </w:r>
      <w:bookmarkEnd w:id="100"/>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geconsolideerde jaarrekening verricht, en ons bedrijfsrevisorenkantoor en, in voorkomend geval, ons netwerk zijn in de loop van ons mandaat onafhankelijk gebleven tegenover de Groep.</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highlight w:val="lightGray"/>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Er werden geen bijkomende opdrachten die verenigbaar zijn met de wettelijke controle bedoeld in artikel 134 van het Wetboek van vennootschappen en waarvoor honoraria verschuldigd zijn, verricht.] </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bookmarkStart w:id="101" w:name="_Hlk504062001"/>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w:t>
      </w:r>
      <w:bookmarkEnd w:id="101"/>
      <w:r w:rsidRPr="0034751D">
        <w:rPr>
          <w:rFonts w:ascii="Times New Roman" w:eastAsia="Calibri" w:hAnsi="Times New Roman" w:cs="Times New Roman"/>
          <w:sz w:val="24"/>
          <w:szCs w:val="24"/>
        </w:rPr>
        <w:t>De honoraria voor de bijkomende opdrachten die verenigbaar zijn met de wettelijke controle bedoeld in artikel 134 van het Wetboek van vennootschappen werden correct vermeld en uitgesplitst in de toelichting bij de geconsolideerde jaarrekening.]</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w:t>
      </w:r>
      <w:r w:rsidRPr="0034751D">
        <w:rPr>
          <w:rFonts w:ascii="Times New Roman" w:eastAsia="Calibri" w:hAnsi="Times New Roman" w:cs="Times New Roman"/>
          <w:sz w:val="24"/>
          <w:szCs w:val="24"/>
          <w:highlight w:val="lightGray"/>
        </w:rPr>
        <w:t>In voorkomend geval</w:t>
      </w:r>
      <w:r w:rsidRPr="0034751D">
        <w:rPr>
          <w:rFonts w:ascii="Times New Roman" w:eastAsia="Calibri" w:hAnsi="Times New Roman" w:cs="Times New Roman"/>
          <w:sz w:val="24"/>
          <w:szCs w:val="24"/>
        </w:rPr>
        <w:t>: 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w:t>
      </w:r>
      <w:r w:rsidRPr="0034751D">
        <w:rPr>
          <w:rFonts w:ascii="Times New Roman" w:eastAsia="Calibri" w:hAnsi="Times New Roman" w:cs="Times New Roman"/>
          <w:sz w:val="24"/>
          <w:szCs w:val="24"/>
          <w:highlight w:val="lightGray"/>
        </w:rPr>
        <w:t>referentie in de geconsolideerde jaarrekening</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02" w:name="_Toc505176678"/>
      <w:r w:rsidRPr="0034751D">
        <w:rPr>
          <w:rFonts w:asciiTheme="majorHAnsi" w:eastAsiaTheme="majorEastAsia" w:hAnsiTheme="majorHAnsi" w:cstheme="majorBidi"/>
          <w:b/>
          <w:i/>
          <w:color w:val="365F91" w:themeColor="accent1" w:themeShade="BF"/>
          <w:sz w:val="24"/>
          <w:szCs w:val="24"/>
        </w:rPr>
        <w:t>Andere vermeldingen</w:t>
      </w:r>
      <w:bookmarkEnd w:id="102"/>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Huidig verslag is consistent met onze aanvullende verklaring aan het auditcomité bedoeld in artikel 11 van de verordening (EU) nr. 537/2014. </w:t>
      </w: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voeg een paragraaf toe.]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Bedrijfsrevisorenkantoor XYZ</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103" w:name="Bijlage_6"/>
      <w:bookmarkStart w:id="104" w:name="_Toc505176679"/>
      <w:r w:rsidRPr="0034751D">
        <w:rPr>
          <w:rFonts w:asciiTheme="majorHAnsi" w:eastAsiaTheme="majorEastAsia" w:hAnsiTheme="majorHAnsi" w:cstheme="majorBidi"/>
          <w:color w:val="365F91" w:themeColor="accent1" w:themeShade="BF"/>
          <w:sz w:val="32"/>
          <w:szCs w:val="32"/>
        </w:rPr>
        <w:lastRenderedPageBreak/>
        <w:t xml:space="preserve">BIJLAGE 6 </w:t>
      </w:r>
      <w:bookmarkEnd w:id="103"/>
      <w:r w:rsidRPr="0034751D">
        <w:rPr>
          <w:rFonts w:asciiTheme="majorHAnsi" w:eastAsiaTheme="majorEastAsia" w:hAnsiTheme="majorHAnsi" w:cstheme="majorBidi"/>
          <w:color w:val="365F91" w:themeColor="accent1" w:themeShade="BF"/>
          <w:sz w:val="32"/>
          <w:szCs w:val="32"/>
        </w:rPr>
        <w:t>– MODELVERSLAG – GECONSOLIDEERDE JAARREKENING –ENTITEIT ANDERS DAN EEN OOB</w:t>
      </w:r>
      <w:bookmarkEnd w:id="104"/>
    </w:p>
    <w:p w:rsidR="0034751D" w:rsidRPr="0034751D" w:rsidRDefault="0034751D" w:rsidP="0034751D">
      <w:pPr>
        <w:spacing w:after="0" w:afterAutospacing="0"/>
        <w:ind w:left="0"/>
        <w:jc w:val="center"/>
        <w:rPr>
          <w:rFonts w:ascii="Times New Roman" w:eastAsia="Calibri" w:hAnsi="Times New Roman" w:cs="Times New Roman"/>
          <w:b/>
          <w:sz w:val="24"/>
          <w:szCs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sz w:val="24"/>
          <w:szCs w:val="24"/>
        </w:rPr>
        <w:t>VERSLAG VAN DE COMMISSARIS AAN DE ALGEMENE VERGADERING VAN [</w:t>
      </w:r>
      <w:r w:rsidRPr="0034751D">
        <w:rPr>
          <w:rFonts w:ascii="Times New Roman" w:eastAsia="Calibri" w:hAnsi="Times New Roman" w:cs="Times New Roman"/>
          <w:b/>
          <w:sz w:val="24"/>
          <w:szCs w:val="24"/>
          <w:highlight w:val="lightGray"/>
        </w:rPr>
        <w:t>DE VENNOOTSCHAP ___</w:t>
      </w:r>
      <w:r w:rsidRPr="0034751D">
        <w:rPr>
          <w:rFonts w:ascii="Times New Roman" w:eastAsia="Calibri" w:hAnsi="Times New Roman" w:cs="Times New Roman"/>
          <w:b/>
          <w:sz w:val="24"/>
          <w:szCs w:val="24"/>
        </w:rPr>
        <w:t xml:space="preserve">] OVER HET BOEKJAAR AFGESLOTEN OP  </w:t>
      </w:r>
      <w:r w:rsidRPr="0034751D">
        <w:rPr>
          <w:rFonts w:ascii="Times New Roman" w:eastAsia="Calibri" w:hAnsi="Times New Roman" w:cs="Times New Roman"/>
          <w:b/>
          <w:sz w:val="24"/>
          <w:szCs w:val="24"/>
          <w:highlight w:val="lightGray"/>
        </w:rPr>
        <w:t>__ _____20__</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de wettelijke controle van de geconsolideerde jaarrekening van [</w:t>
      </w:r>
      <w:r w:rsidRPr="0034751D">
        <w:rPr>
          <w:rFonts w:ascii="Times New Roman" w:eastAsia="Calibri" w:hAnsi="Times New Roman" w:cs="Times New Roman"/>
          <w:sz w:val="24"/>
          <w:szCs w:val="24"/>
          <w:highlight w:val="lightGray"/>
        </w:rPr>
        <w:t>de vennootschap ___</w:t>
      </w:r>
      <w:r w:rsidRPr="0034751D">
        <w:rPr>
          <w:rFonts w:ascii="Times New Roman" w:eastAsia="Calibri" w:hAnsi="Times New Roman" w:cs="Times New Roman"/>
          <w:sz w:val="24"/>
          <w:szCs w:val="24"/>
        </w:rPr>
        <w:t xml:space="preserve">] (de “vennootschap”) en haar filialen (samen “de Groep”), leggen wij u ons commissarisverslag voor. Dit bevat ons verslag over de controle van de geconsolideerde jaarrekening alsook het verslag betreffende de overige door wet- en regelgeving gestelde eisen. Deze verslagen zijn één en ondeelbaar.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werden benoemd in onze hoedanigheid van commissaris door de algemene vergadering van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overeenkomstig het voorstel van het bestuursorgaan [</w:t>
      </w:r>
      <w:r w:rsidRPr="0034751D">
        <w:rPr>
          <w:rFonts w:ascii="Times New Roman" w:eastAsia="Calibri" w:hAnsi="Times New Roman" w:cs="Times New Roman"/>
          <w:sz w:val="24"/>
          <w:szCs w:val="24"/>
          <w:highlight w:val="lightGray"/>
        </w:rPr>
        <w:t>uitgebracht op voordracht van de ondernemingsraad</w:t>
      </w:r>
      <w:r w:rsidRPr="0034751D">
        <w:rPr>
          <w:rFonts w:ascii="Times New Roman" w:eastAsia="Calibri" w:hAnsi="Times New Roman" w:cs="Times New Roman"/>
          <w:sz w:val="24"/>
          <w:szCs w:val="24"/>
          <w:highlight w:val="lightGray"/>
          <w:vertAlign w:val="superscript"/>
        </w:rPr>
        <w:footnoteReference w:id="19"/>
      </w:r>
      <w:r w:rsidRPr="0034751D">
        <w:rPr>
          <w:rFonts w:ascii="Times New Roman" w:eastAsia="Calibri" w:hAnsi="Times New Roman" w:cs="Times New Roman"/>
          <w:sz w:val="24"/>
          <w:szCs w:val="24"/>
        </w:rPr>
        <w:t>]. Ons mandaat loopt af op de datum van de algemene vergadering die beraadslaagt over de geconsolideerde jaarrekening afgesloten op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Wij hebben de wettelijke controle van de geconsolideerde jaarrekening van [</w:t>
      </w:r>
      <w:r w:rsidRPr="0034751D">
        <w:rPr>
          <w:rFonts w:ascii="Times New Roman" w:eastAsia="Calibri" w:hAnsi="Times New Roman" w:cs="Times New Roman"/>
          <w:sz w:val="24"/>
          <w:szCs w:val="24"/>
          <w:highlight w:val="lightGray"/>
        </w:rPr>
        <w:t>de vennootschap xx</w:t>
      </w:r>
      <w:r w:rsidRPr="0034751D">
        <w:rPr>
          <w:rFonts w:ascii="Times New Roman" w:eastAsia="Calibri" w:hAnsi="Times New Roman" w:cs="Times New Roman"/>
          <w:sz w:val="24"/>
          <w:szCs w:val="24"/>
        </w:rPr>
        <w:t>] uitgevoerd gedurende [</w:t>
      </w:r>
      <w:r w:rsidRPr="0034751D">
        <w:rPr>
          <w:rFonts w:ascii="Times New Roman" w:eastAsia="Calibri" w:hAnsi="Times New Roman" w:cs="Times New Roman"/>
          <w:sz w:val="24"/>
          <w:szCs w:val="24"/>
          <w:highlight w:val="lightGray"/>
        </w:rPr>
        <w:t>xx</w:t>
      </w:r>
      <w:r w:rsidRPr="0034751D">
        <w:rPr>
          <w:rFonts w:ascii="Times New Roman" w:eastAsia="Calibri" w:hAnsi="Times New Roman" w:cs="Times New Roman"/>
          <w:sz w:val="24"/>
          <w:szCs w:val="24"/>
        </w:rPr>
        <w:t>] opeenvolgende boekjaren.</w:t>
      </w:r>
      <w:r w:rsidRPr="0034751D">
        <w:rPr>
          <w:rFonts w:ascii="Times New Roman" w:eastAsia="Calibri" w:hAnsi="Times New Roman" w:cs="Times New Roman"/>
          <w:sz w:val="24"/>
          <w:szCs w:val="24"/>
          <w:vertAlign w:val="superscript"/>
        </w:rPr>
        <w:footnoteReference w:id="20"/>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105" w:name="_Toc505176680"/>
      <w:r w:rsidRPr="0034751D">
        <w:rPr>
          <w:rFonts w:asciiTheme="majorHAnsi" w:eastAsiaTheme="majorEastAsia" w:hAnsiTheme="majorHAnsi" w:cstheme="majorBidi"/>
          <w:b/>
          <w:bCs/>
          <w:color w:val="365F91" w:themeColor="accent1" w:themeShade="BF"/>
          <w:sz w:val="26"/>
          <w:szCs w:val="26"/>
          <w:lang w:eastAsia="en-GB"/>
        </w:rPr>
        <w:t>Verslag over de controle van de geconsolideerde jaarrekening</w:t>
      </w:r>
      <w:bookmarkEnd w:id="105"/>
    </w:p>
    <w:p w:rsidR="0034751D" w:rsidRPr="0034751D" w:rsidRDefault="0034751D" w:rsidP="0034751D">
      <w:pPr>
        <w:spacing w:after="0" w:afterAutospacing="0"/>
        <w:ind w:left="0"/>
        <w:rPr>
          <w:rFonts w:ascii="Times New Roman" w:eastAsia="Calibri" w:hAnsi="Times New Roman" w:cs="Times New Roman"/>
          <w:b/>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06" w:name="_Toc505176681"/>
      <w:r w:rsidRPr="0034751D">
        <w:rPr>
          <w:rFonts w:asciiTheme="majorHAnsi" w:eastAsiaTheme="majorEastAsia" w:hAnsiTheme="majorHAnsi" w:cstheme="majorBidi"/>
          <w:b/>
          <w:i/>
          <w:color w:val="365F91" w:themeColor="accent1" w:themeShade="BF"/>
          <w:sz w:val="24"/>
          <w:szCs w:val="24"/>
        </w:rPr>
        <w:t>Oordeel zonder voorbehoud</w:t>
      </w:r>
      <w:bookmarkEnd w:id="106"/>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de wettelijke controle uitgevoerd van de geconsolideerde jaarrekening van de Groep, die het geconsolideerd overzicht van de financiële positie</w:t>
      </w:r>
      <w:r w:rsidRPr="0034751D">
        <w:rPr>
          <w:rFonts w:ascii="Times New Roman" w:eastAsia="Calibri" w:hAnsi="Times New Roman" w:cs="Times New Roman"/>
          <w:sz w:val="24"/>
          <w:szCs w:val="24"/>
          <w:vertAlign w:val="superscript"/>
        </w:rPr>
        <w:footnoteReference w:id="21"/>
      </w:r>
      <w:r w:rsidRPr="0034751D">
        <w:rPr>
          <w:rFonts w:ascii="Times New Roman" w:eastAsia="Calibri" w:hAnsi="Times New Roman" w:cs="Times New Roman"/>
          <w:sz w:val="24"/>
          <w:szCs w:val="24"/>
        </w:rPr>
        <w:t xml:space="preserve"> op </w:t>
      </w:r>
      <w:r w:rsidRPr="0034751D">
        <w:rPr>
          <w:rFonts w:ascii="Times New Roman" w:eastAsia="Calibri" w:hAnsi="Times New Roman" w:cs="Times New Roman"/>
          <w:sz w:val="24"/>
          <w:szCs w:val="24"/>
          <w:highlight w:val="lightGray"/>
        </w:rPr>
        <w:t>__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omvat, alsook het geconsolideerd overzicht van winst of verlies en niet-gerealiseerde resultaten</w:t>
      </w:r>
      <w:r w:rsidRPr="0034751D">
        <w:rPr>
          <w:rFonts w:ascii="Times New Roman" w:eastAsia="Calibri" w:hAnsi="Times New Roman" w:cs="Times New Roman"/>
          <w:sz w:val="24"/>
          <w:szCs w:val="24"/>
          <w:vertAlign w:val="superscript"/>
        </w:rPr>
        <w:footnoteReference w:id="22"/>
      </w:r>
      <w:r w:rsidRPr="0034751D">
        <w:rPr>
          <w:rFonts w:ascii="Times New Roman" w:eastAsia="Calibri" w:hAnsi="Times New Roman" w:cs="Times New Roman"/>
          <w:sz w:val="24"/>
          <w:szCs w:val="24"/>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bedraagt en waarvan het  geconsolideerd overzicht van winst of verlies en niet-gerealiseerde resultaten afsluit met een winst </w:t>
      </w:r>
      <w:r w:rsidRPr="0034751D">
        <w:rPr>
          <w:rFonts w:ascii="Times New Roman" w:eastAsia="Calibri" w:hAnsi="Times New Roman" w:cs="Times New Roman"/>
          <w:sz w:val="24"/>
          <w:szCs w:val="24"/>
          <w:highlight w:val="lightGray"/>
        </w:rPr>
        <w:t>[verlies</w:t>
      </w:r>
      <w:r w:rsidRPr="0034751D">
        <w:rPr>
          <w:rFonts w:ascii="Times New Roman" w:eastAsia="Calibri" w:hAnsi="Times New Roman" w:cs="Times New Roman"/>
          <w:sz w:val="24"/>
          <w:szCs w:val="24"/>
        </w:rPr>
        <w:t xml:space="preserve">] van het boekjaar van € </w:t>
      </w:r>
      <w:r w:rsidRPr="0034751D">
        <w:rPr>
          <w:rFonts w:ascii="Times New Roman" w:eastAsia="Calibri" w:hAnsi="Times New Roman" w:cs="Times New Roman"/>
          <w:sz w:val="24"/>
          <w:szCs w:val="24"/>
          <w:highlight w:val="lightGray"/>
        </w:rPr>
        <w:t>___</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lastRenderedPageBreak/>
        <w:t xml:space="preserve">Naar ons oordeel geeft de geconsolideerde jaarrekening een getrouw beeld van het vermogen en van de financiële toestand van het geconsolideerd geheel van de Groep op </w:t>
      </w:r>
      <w:r w:rsidRPr="0034751D">
        <w:rPr>
          <w:rFonts w:ascii="Times New Roman" w:eastAsia="Calibri" w:hAnsi="Times New Roman" w:cs="Times New Roman"/>
          <w:sz w:val="24"/>
          <w:szCs w:val="24"/>
          <w:highlight w:val="lightGray"/>
        </w:rPr>
        <w:t>__ ____</w:t>
      </w:r>
      <w:r w:rsidRPr="0034751D">
        <w:rPr>
          <w:rFonts w:ascii="Times New Roman" w:eastAsia="Calibri" w:hAnsi="Times New Roman" w:cs="Times New Roman"/>
          <w:sz w:val="24"/>
          <w:szCs w:val="24"/>
        </w:rPr>
        <w:t xml:space="preserve"> 20</w:t>
      </w:r>
      <w:r w:rsidRPr="0034751D">
        <w:rPr>
          <w:rFonts w:ascii="Times New Roman" w:eastAsia="Calibri" w:hAnsi="Times New Roman" w:cs="Times New Roman"/>
          <w:sz w:val="24"/>
          <w:szCs w:val="24"/>
          <w:highlight w:val="lightGray"/>
        </w:rPr>
        <w:t>__</w:t>
      </w:r>
      <w:r w:rsidRPr="0034751D">
        <w:rPr>
          <w:rFonts w:ascii="Times New Roman" w:eastAsia="Calibri" w:hAnsi="Times New Roman" w:cs="Times New Roman"/>
          <w:sz w:val="24"/>
          <w:szCs w:val="24"/>
        </w:rPr>
        <w:t xml:space="preserve"> alsook van haar geconsolideerde resultaten en van haar geconsolideerde kasstromen voor het boekjaar dat op die datum is afgesloten, in overeenstemming met de </w:t>
      </w:r>
      <w:r w:rsidRPr="0034751D">
        <w:rPr>
          <w:rFonts w:ascii="Times New Roman" w:eastAsia="Calibri" w:hAnsi="Times New Roman" w:cs="Times New Roman"/>
          <w:i/>
          <w:sz w:val="24"/>
          <w:szCs w:val="24"/>
        </w:rPr>
        <w:t xml:space="preserve">International Financial Reporting Standards </w:t>
      </w:r>
      <w:r w:rsidRPr="0034751D">
        <w:rPr>
          <w:rFonts w:ascii="Times New Roman" w:eastAsia="Calibri" w:hAnsi="Times New Roman" w:cs="Times New Roman"/>
          <w:sz w:val="24"/>
          <w:szCs w:val="24"/>
        </w:rPr>
        <w:t>(IFRS) zoals goedgekeurd door de Europese Unie en met de in België van toepassing zijnde wettelijke en reglementaire voorschriften.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07" w:name="_Toc505176682"/>
      <w:r w:rsidRPr="0034751D">
        <w:rPr>
          <w:rFonts w:asciiTheme="majorHAnsi" w:eastAsiaTheme="majorEastAsia" w:hAnsiTheme="majorHAnsi" w:cstheme="majorBidi"/>
          <w:b/>
          <w:i/>
          <w:color w:val="365F91" w:themeColor="accent1" w:themeShade="BF"/>
          <w:sz w:val="24"/>
          <w:szCs w:val="24"/>
        </w:rPr>
        <w:t>Basis voor het oordeel zonder voorbehoud</w:t>
      </w:r>
      <w:bookmarkEnd w:id="107"/>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Wij hebben onze controle uitgevoerd volgens de internationale controlestandaarden (ISA’s) </w:t>
      </w:r>
      <w:r w:rsidRPr="0034751D">
        <w:rPr>
          <w:rFonts w:ascii="Times New Roman" w:eastAsia="Calibri" w:hAnsi="Times New Roman" w:cs="Times New Roman"/>
          <w:sz w:val="24"/>
          <w:szCs w:val="24"/>
          <w:highlight w:val="lightGray"/>
        </w:rPr>
        <w:t>[zoals van toepassing in België</w:t>
      </w:r>
      <w:r w:rsidRPr="0034751D">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hebben van het bestuursorgaan en van de aangestelden van de vennootschap de voor onze controle vereiste ophelderingen en inlichtingen verkregen.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zijn van mening dat de door ons verkregen controle-informatie voldoende en geschikt is als basis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lang w:bidi="he-IL"/>
        </w:rPr>
      </w:pPr>
      <w:bookmarkStart w:id="108" w:name="_Toc505176683"/>
      <w:r w:rsidRPr="0034751D">
        <w:rPr>
          <w:rFonts w:asciiTheme="majorHAnsi" w:eastAsiaTheme="majorEastAsia" w:hAnsiTheme="majorHAnsi" w:cstheme="majorBidi"/>
          <w:b/>
          <w:i/>
          <w:color w:val="365F91" w:themeColor="accent1" w:themeShade="BF"/>
          <w:sz w:val="24"/>
          <w:szCs w:val="24"/>
          <w:lang w:bidi="he-IL"/>
        </w:rPr>
        <w:t>Verantwoordelijkheden van het bestuursorgaan voor de geconsolideerde jaarrekening</w:t>
      </w:r>
      <w:bookmarkEnd w:id="108"/>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Het bestuursorgaan is verantwoordelijk voor het opstellen van de geconsolideerde jaarrekening die een getrouw beeld geeft in overeenstemming met de </w:t>
      </w:r>
      <w:r w:rsidRPr="0034751D">
        <w:rPr>
          <w:rFonts w:ascii="Times New Roman" w:eastAsia="Calibri" w:hAnsi="Times New Roman" w:cs="Times New Roman"/>
          <w:i/>
          <w:sz w:val="24"/>
          <w:szCs w:val="24"/>
        </w:rPr>
        <w:t xml:space="preserve">International Financial Reporting Standards </w:t>
      </w:r>
      <w:r w:rsidRPr="0034751D">
        <w:rPr>
          <w:rFonts w:ascii="Times New Roman" w:eastAsia="Calibri" w:hAnsi="Times New Roman" w:cs="Times New Roman"/>
          <w:sz w:val="24"/>
          <w:szCs w:val="24"/>
        </w:rPr>
        <w:t>(IFRS) zoals goedgekeurd door de Europese Unie en met de in België van toepassing zijnde wettelijke en reglementaire voorschriften, alsook voor het implementeren van de interne beheersing die het bestuursorgaan noodzakelijk acht voor het opstellen van de geconsolideerde jaarrekening die geen afwijking van materieel belang bevat die het gevolg is van fraude of van fouten.</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b/>
          <w:i/>
          <w:spacing w:val="-4"/>
          <w:kern w:val="8"/>
          <w:sz w:val="24"/>
          <w:szCs w:val="24"/>
          <w:lang w:bidi="he-IL"/>
        </w:rPr>
      </w:pPr>
      <w:r w:rsidRPr="0034751D">
        <w:rPr>
          <w:rFonts w:ascii="Times New Roman" w:eastAsia="Calibri" w:hAnsi="Times New Roman" w:cs="Times New Roman"/>
          <w:sz w:val="24"/>
          <w:szCs w:val="24"/>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rsidR="0034751D" w:rsidRPr="0034751D" w:rsidRDefault="0034751D" w:rsidP="0034751D">
      <w:pPr>
        <w:spacing w:after="0" w:afterAutospacing="0"/>
        <w:ind w:left="0"/>
        <w:rPr>
          <w:rFonts w:ascii="Times New Roman" w:eastAsia="Calibri" w:hAnsi="Times New Roman" w:cs="Times New Roman"/>
          <w:spacing w:val="-4"/>
          <w:kern w:val="8"/>
          <w:sz w:val="24"/>
          <w:szCs w:val="24"/>
          <w:lang w:bidi="he-IL"/>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09" w:name="_Toc505176684"/>
      <w:r w:rsidRPr="0034751D">
        <w:rPr>
          <w:rFonts w:asciiTheme="majorHAnsi" w:eastAsiaTheme="majorEastAsia" w:hAnsiTheme="majorHAnsi" w:cstheme="majorBidi"/>
          <w:b/>
          <w:i/>
          <w:color w:val="365F91" w:themeColor="accent1" w:themeShade="BF"/>
          <w:sz w:val="24"/>
          <w:szCs w:val="24"/>
        </w:rPr>
        <w:t>Verantwoordelijkheden van de commissaris voor de controle van de geconsolideerde jaarrekening</w:t>
      </w:r>
      <w:bookmarkEnd w:id="109"/>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w:t>
      </w:r>
      <w:r w:rsidRPr="0034751D">
        <w:rPr>
          <w:rFonts w:ascii="Times New Roman" w:eastAsia="Calibri" w:hAnsi="Times New Roman" w:cs="Times New Roman"/>
          <w:sz w:val="24"/>
          <w:szCs w:val="24"/>
        </w:rPr>
        <w:lastRenderedPageBreak/>
        <w:t>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Als deel van een controle uitgevoerd overeenkomstig de ISA’s, passen wij professionele oordeelsvorming toe en handhaven wij een professioneel-kritische instelling gedurende de controle. We voeren tevens de volgende werkzaamheden uit:</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concluderen dat de door het bestuursorgaan gehanteerde continuïteitsveronderstelling aanvaardbaar is, en het concluderen, op basis van de verkregen controle-informatie, dat er een onzekerheid van materieel belang bestaat met betrekking tot gebeurtenissen of omstandigheden die significante twijfel kunnen doen ontstaan over de mogelijkheid van de Groep om haar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haar continuïteit niet langer kan handhaven;</w:t>
      </w:r>
    </w:p>
    <w:p w:rsidR="0034751D" w:rsidRPr="0034751D" w:rsidRDefault="0034751D" w:rsidP="0034751D">
      <w:pPr>
        <w:numPr>
          <w:ilvl w:val="0"/>
          <w:numId w:val="38"/>
        </w:numPr>
        <w:spacing w:after="0" w:afterAutospacing="0" w:line="276" w:lineRule="auto"/>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het evalueren van de algehele presentatie, structuur en inhoud van de geconsolideerde jaarrekening, en van de vraag of de geconsolideerde jaarrekening de onderliggende transacties en gebeurtenissen weergeven op een wijze die leidt tot een getrouw beeld;</w:t>
      </w:r>
    </w:p>
    <w:p w:rsidR="0034751D" w:rsidRPr="0034751D" w:rsidRDefault="0034751D" w:rsidP="0034751D">
      <w:pPr>
        <w:numPr>
          <w:ilvl w:val="0"/>
          <w:numId w:val="38"/>
        </w:numPr>
        <w:spacing w:after="200" w:afterAutospacing="0" w:line="276" w:lineRule="auto"/>
        <w:contextualSpacing/>
        <w:jc w:val="left"/>
        <w:rPr>
          <w:rFonts w:ascii="Times New Roman" w:eastAsia="Calibri" w:hAnsi="Times New Roman" w:cs="Times New Roman"/>
          <w:sz w:val="24"/>
          <w:szCs w:val="24"/>
          <w:lang w:val="fr-BE"/>
        </w:rPr>
      </w:pPr>
      <w:r w:rsidRPr="0034751D">
        <w:rPr>
          <w:rFonts w:ascii="Times New Roman" w:eastAsia="Calibri" w:hAnsi="Times New Roman" w:cs="Times New Roman"/>
          <w:sz w:val="24"/>
          <w:szCs w:val="24"/>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w:t>
      </w:r>
      <w:r w:rsidRPr="0034751D">
        <w:rPr>
          <w:rFonts w:ascii="Times New Roman" w:eastAsia="Calibri" w:hAnsi="Times New Roman" w:cs="Times New Roman"/>
          <w:sz w:val="24"/>
          <w:szCs w:val="24"/>
        </w:rPr>
        <w:lastRenderedPageBreak/>
        <w:t>zijn verantwoordelijk voor de aansturing van, het toezicht op en de uitvoering van de groepscontrole. Wij blijven ongedeeld verantwoordelijk voor ons oordeel.</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Wij communiceren met het bestuursorgaan [</w:t>
      </w:r>
      <w:r w:rsidRPr="0034751D">
        <w:rPr>
          <w:rFonts w:ascii="Times New Roman" w:eastAsia="Calibri" w:hAnsi="Times New Roman" w:cs="Times New Roman"/>
          <w:i/>
          <w:sz w:val="24"/>
          <w:szCs w:val="24"/>
          <w:highlight w:val="lightGray"/>
        </w:rPr>
        <w:t>of:</w:t>
      </w:r>
      <w:r w:rsidRPr="0034751D">
        <w:rPr>
          <w:rFonts w:ascii="Times New Roman" w:eastAsia="Calibri" w:hAnsi="Times New Roman" w:cs="Times New Roman"/>
          <w:sz w:val="24"/>
          <w:szCs w:val="24"/>
          <w:highlight w:val="lightGray"/>
        </w:rPr>
        <w:t xml:space="preserve"> met het auditcomité</w:t>
      </w:r>
      <w:r w:rsidRPr="0034751D">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eastAsia="en-GB"/>
        </w:rPr>
      </w:pPr>
      <w:bookmarkStart w:id="110" w:name="_Toc505176685"/>
      <w:r w:rsidRPr="0034751D">
        <w:rPr>
          <w:rFonts w:asciiTheme="majorHAnsi" w:eastAsiaTheme="majorEastAsia" w:hAnsiTheme="majorHAnsi" w:cstheme="majorBidi"/>
          <w:b/>
          <w:bCs/>
          <w:color w:val="365F91" w:themeColor="accent1" w:themeShade="BF"/>
          <w:sz w:val="26"/>
          <w:szCs w:val="26"/>
          <w:lang w:eastAsia="en-GB"/>
        </w:rPr>
        <w:t>Verslag betreffende de overige door wet- en regelgeving gestelde eisen</w:t>
      </w:r>
      <w:bookmarkEnd w:id="110"/>
    </w:p>
    <w:p w:rsidR="0034751D" w:rsidRPr="0034751D" w:rsidRDefault="0034751D" w:rsidP="0034751D">
      <w:pPr>
        <w:spacing w:after="0" w:afterAutospacing="0"/>
        <w:ind w:left="0"/>
        <w:rPr>
          <w:rFonts w:ascii="Times New Roman" w:eastAsia="Calibri" w:hAnsi="Times New Roman" w:cs="Times New Roman"/>
          <w:b/>
          <w:bCs/>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11" w:name="_Toc505176686"/>
      <w:r w:rsidRPr="0034751D">
        <w:rPr>
          <w:rFonts w:asciiTheme="majorHAnsi" w:eastAsiaTheme="majorEastAsia" w:hAnsiTheme="majorHAnsi" w:cstheme="majorBidi"/>
          <w:b/>
          <w:i/>
          <w:color w:val="365F91" w:themeColor="accent1" w:themeShade="BF"/>
          <w:sz w:val="24"/>
          <w:szCs w:val="24"/>
        </w:rPr>
        <w:t>Verantwoordelijkheden van het bestuursorgaan</w:t>
      </w:r>
      <w:bookmarkEnd w:id="111"/>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Het bestuursorgaan is verantwoordelijk voor het opstellen en de inhoud van het jaarverslag over de geconsolideerde jaarrekening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12" w:name="_Toc505176687"/>
      <w:r w:rsidRPr="0034751D">
        <w:rPr>
          <w:rFonts w:asciiTheme="majorHAnsi" w:eastAsiaTheme="majorEastAsia" w:hAnsiTheme="majorHAnsi" w:cstheme="majorBidi"/>
          <w:b/>
          <w:i/>
          <w:color w:val="365F91" w:themeColor="accent1" w:themeShade="BF"/>
          <w:sz w:val="24"/>
          <w:szCs w:val="24"/>
        </w:rPr>
        <w:t>Verantwoordelijkheden van de commissaris</w:t>
      </w:r>
      <w:bookmarkEnd w:id="112"/>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In het kader van ons mandaat en overeenkomstig de Belgische bijkomende norm (Herzien) bij de in België van toepassing zijnde internationale auditstandaarden (ISA’s), is het onze verantwoordelijkheid om, in alle van materieel belang zijnde opzichten, het jaarverslag over de geconsolideerde jaarrekening [</w:t>
      </w:r>
      <w:r w:rsidRPr="0034751D">
        <w:rPr>
          <w:rFonts w:ascii="Times New Roman" w:eastAsia="Calibri" w:hAnsi="Times New Roman" w:cs="Times New Roman"/>
          <w:sz w:val="24"/>
          <w:szCs w:val="24"/>
          <w:highlight w:val="lightGray"/>
        </w:rPr>
        <w:t>en de andere informatie opgenomen in het jaarrapport</w:t>
      </w:r>
      <w:r w:rsidRPr="0034751D">
        <w:rPr>
          <w:rFonts w:ascii="Times New Roman" w:eastAsia="Calibri" w:hAnsi="Times New Roman" w:cs="Times New Roman"/>
          <w:sz w:val="24"/>
          <w:szCs w:val="24"/>
        </w:rPr>
        <w:t>]te verifiëren, alsook verslag over deze aangelegenheid [</w:t>
      </w:r>
      <w:r w:rsidRPr="0034751D">
        <w:rPr>
          <w:rFonts w:ascii="Times New Roman" w:eastAsia="Calibri" w:hAnsi="Times New Roman" w:cs="Times New Roman"/>
          <w:sz w:val="24"/>
          <w:szCs w:val="24"/>
          <w:highlight w:val="lightGray"/>
        </w:rPr>
        <w:t>aangelegenheden</w:t>
      </w:r>
      <w:r w:rsidRPr="0034751D">
        <w:rPr>
          <w:rFonts w:ascii="Times New Roman" w:eastAsia="Calibri" w:hAnsi="Times New Roman" w:cs="Times New Roman"/>
          <w:sz w:val="24"/>
          <w:szCs w:val="24"/>
        </w:rPr>
        <w:t xml:space="preserve">] uit te brengen. </w:t>
      </w:r>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13" w:name="_Toc505176688"/>
      <w:r w:rsidRPr="0034751D">
        <w:rPr>
          <w:rFonts w:asciiTheme="majorHAnsi" w:eastAsiaTheme="majorEastAsia" w:hAnsiTheme="majorHAnsi" w:cstheme="majorBidi"/>
          <w:b/>
          <w:i/>
          <w:color w:val="365F91" w:themeColor="accent1" w:themeShade="BF"/>
          <w:sz w:val="24"/>
          <w:szCs w:val="24"/>
        </w:rPr>
        <w:t>Aspecten betreffende het jaarverslag over de geconsolideerde jaarrekening [</w:t>
      </w:r>
      <w:r w:rsidRPr="0034751D">
        <w:rPr>
          <w:rFonts w:asciiTheme="majorHAnsi" w:eastAsiaTheme="majorEastAsia" w:hAnsiTheme="majorHAnsi" w:cstheme="majorBidi"/>
          <w:b/>
          <w:i/>
          <w:color w:val="365F91" w:themeColor="accent1" w:themeShade="BF"/>
          <w:sz w:val="24"/>
          <w:szCs w:val="24"/>
          <w:highlight w:val="lightGray"/>
        </w:rPr>
        <w:t>in voorkomend geval: en andere  informatie opgenomen in het jaarrapport</w:t>
      </w:r>
      <w:r w:rsidRPr="0034751D">
        <w:rPr>
          <w:rFonts w:asciiTheme="majorHAnsi" w:eastAsiaTheme="majorEastAsia" w:hAnsiTheme="majorHAnsi" w:cstheme="majorBidi"/>
          <w:b/>
          <w:i/>
          <w:color w:val="365F91" w:themeColor="accent1" w:themeShade="BF"/>
          <w:sz w:val="24"/>
          <w:szCs w:val="24"/>
        </w:rPr>
        <w:t>]</w:t>
      </w:r>
      <w:bookmarkEnd w:id="113"/>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Naar ons oordeel, na het uitvoeren van specifieke werkzaamheden op het jaarverslag over de geconsolideerde jaarrekening, stemt dit jaarverslag over de geconsolideerde jaarrekening overeen met de geconsolideerde jaarrekening voor hetzelfde boekjaar, enerzijds, en is dit jaarverslag opgesteld overeenkomstig het artikel 119 van het Wetboek van vennootschappen, anderzijds.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highlight w:val="lightGray"/>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enkel een jaarverslag over de geconsolideerde jaarrekening publiceert]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jaarverslag.</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i/>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Paragraaf te gebruiken wanneer de vennootschap een jaarrapport publiceert, waarin het jaarverslag over de geconsolideerde jaarrekening</w:t>
      </w:r>
      <w:r w:rsidRPr="0034751D">
        <w:rPr>
          <w:rFonts w:ascii="Times New Roman" w:eastAsia="Calibri" w:hAnsi="Times New Roman" w:cs="Times New Roman"/>
          <w:sz w:val="24"/>
          <w:szCs w:val="24"/>
        </w:rPr>
        <w:t xml:space="preserve"> </w:t>
      </w:r>
      <w:r w:rsidRPr="0034751D">
        <w:rPr>
          <w:rFonts w:ascii="Times New Roman" w:eastAsia="Calibri" w:hAnsi="Times New Roman" w:cs="Times New Roman"/>
          <w:i/>
          <w:sz w:val="24"/>
          <w:szCs w:val="24"/>
          <w:highlight w:val="lightGray"/>
        </w:rPr>
        <w:t>is opgenomen</w:t>
      </w:r>
      <w:r w:rsidRPr="0034751D">
        <w:rPr>
          <w:rFonts w:ascii="Times New Roman" w:eastAsia="Calibri" w:hAnsi="Times New Roman" w:cs="Times New Roman"/>
          <w:i/>
          <w:sz w:val="24"/>
          <w:szCs w:val="24"/>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w:t>
      </w:r>
      <w:r w:rsidRPr="0034751D">
        <w:rPr>
          <w:rFonts w:ascii="Times New Roman" w:eastAsia="Calibri" w:hAnsi="Times New Roman" w:cs="Times New Roman"/>
          <w:sz w:val="24"/>
          <w:szCs w:val="24"/>
        </w:rPr>
        <w:lastRenderedPageBreak/>
        <w:t xml:space="preserve">controle, of het jaarverslag over de geconsolideerde jaarrekening en de andere informatie opgenomen in het jaarrapport, zijnde: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aan te vullen</w:t>
      </w:r>
      <w:r w:rsidRPr="0034751D">
        <w:rPr>
          <w:rFonts w:ascii="Times New Roman" w:eastAsia="Calibri" w:hAnsi="Times New Roman" w:cs="Times New Roman"/>
          <w:sz w:val="24"/>
          <w:szCs w:val="24"/>
        </w:rPr>
        <w:t>]</w:t>
      </w:r>
      <w:r w:rsidRPr="0034751D">
        <w:rPr>
          <w:rFonts w:ascii="Times New Roman" w:eastAsia="Calibri" w:hAnsi="Times New Roman" w:cs="Times New Roman"/>
          <w:sz w:val="24"/>
          <w:szCs w:val="24"/>
          <w:highlight w:val="lightGray"/>
          <w:vertAlign w:val="superscript"/>
        </w:rPr>
        <w:t>[</w:t>
      </w:r>
      <w:r w:rsidRPr="0034751D">
        <w:rPr>
          <w:rFonts w:ascii="Times New Roman" w:eastAsia="Calibri" w:hAnsi="Times New Roman" w:cs="Times New Roman"/>
          <w:sz w:val="24"/>
          <w:szCs w:val="24"/>
          <w:highlight w:val="lightGray"/>
          <w:vertAlign w:val="superscript"/>
        </w:rPr>
        <w:footnoteReference w:id="23"/>
      </w:r>
      <w:r w:rsidRPr="0034751D">
        <w:rPr>
          <w:rFonts w:ascii="Times New Roman" w:eastAsia="Calibri" w:hAnsi="Times New Roman" w:cs="Times New Roman"/>
          <w:sz w:val="24"/>
          <w:szCs w:val="24"/>
          <w:highlight w:val="lightGray"/>
          <w:vertAlign w:val="superscript"/>
        </w:rPr>
        <w:t>]</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r w:rsidRPr="0034751D">
        <w:rPr>
          <w:rFonts w:ascii="Times New Roman" w:eastAsia="Calibri" w:hAnsi="Times New Roman" w:cs="Times New Roman"/>
          <w:bCs/>
          <w:sz w:val="24"/>
          <w:szCs w:val="24"/>
        </w:rPr>
        <w:t>Wij formuleren en zullen geen enkele vorm van assurance-conclusie formuleren omtrent het jaarrapport.</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14" w:name="_Toc505176689"/>
      <w:r w:rsidRPr="0034751D">
        <w:rPr>
          <w:rFonts w:asciiTheme="majorHAnsi" w:eastAsiaTheme="majorEastAsia" w:hAnsiTheme="majorHAnsi" w:cstheme="majorBidi"/>
          <w:b/>
          <w:i/>
          <w:color w:val="365F91" w:themeColor="accent1" w:themeShade="BF"/>
          <w:sz w:val="24"/>
          <w:szCs w:val="24"/>
        </w:rPr>
        <w:t>Vermeldingen betreffende de onafhankelijkheid</w:t>
      </w:r>
      <w:bookmarkEnd w:id="114"/>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Er werden geen door de wet voorziene opdrachten die onverenigbaar zijn met de wettelijke controle van de geconsolideerde jaarrekening verricht en ons bedrijfsrevisorenkantoor en, in voorkomend geval, ons netwerk zijn in de loop van ons mandaat onafhankelijk gebleven tegenover de Groep.</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xml:space="preserve">: Er werden geen bijkomende opdrachten die verenigbaar zijn met de wettelijke controle bedoeld in artikel 134 van het Wetboek van vennootschappen en waarvoor honoraria verschuldigd zijn, verricht.] </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De honoraria voor de bijkomende opdrachten die verenigbaar zijn met de wettelijke controle bedoeld in artikel 134 van het Wetboek van vennootschappen werden correct vermeld en uitgesplitst in de toelichting bij de geconsolideerde jaarrekening.]</w:t>
      </w:r>
    </w:p>
    <w:p w:rsidR="0034751D" w:rsidRPr="0034751D" w:rsidRDefault="0034751D" w:rsidP="0034751D">
      <w:pPr>
        <w:numPr>
          <w:ilvl w:val="0"/>
          <w:numId w:val="39"/>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Aangezien de Groep de honoraria voor de bijkomende opdrachten die verenigbaar zijn met de wettelijke controle bedoeld in artikel 134 van het Wetboek van vennootschappen niet [</w:t>
      </w:r>
      <w:r w:rsidRPr="0034751D">
        <w:rPr>
          <w:rFonts w:ascii="Times New Roman" w:eastAsia="Calibri" w:hAnsi="Times New Roman" w:cs="Times New Roman"/>
          <w:sz w:val="24"/>
          <w:szCs w:val="24"/>
          <w:highlight w:val="lightGray"/>
        </w:rPr>
        <w:t>correct</w:t>
      </w:r>
      <w:r w:rsidRPr="0034751D">
        <w:rPr>
          <w:rFonts w:ascii="Times New Roman" w:eastAsia="Calibri" w:hAnsi="Times New Roman" w:cs="Times New Roman"/>
          <w:sz w:val="24"/>
          <w:szCs w:val="24"/>
        </w:rPr>
        <w:t>] heeft vermeld in de toelichting bij de geconsolideerde jaarrekening, informeren wij u dat deze als volgt vermeld en/of uitgesplitst hadden moeten worden [</w:t>
      </w:r>
      <w:r w:rsidRPr="0034751D">
        <w:rPr>
          <w:rFonts w:ascii="Times New Roman" w:eastAsia="Calibri" w:hAnsi="Times New Roman" w:cs="Times New Roman"/>
          <w:sz w:val="24"/>
          <w:szCs w:val="24"/>
          <w:highlight w:val="lightGray"/>
        </w:rPr>
        <w:t>referentie in de geconsolideerde jaarrekening</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type opdracht</w:t>
      </w:r>
      <w:r w:rsidRPr="0034751D">
        <w:rPr>
          <w:rFonts w:ascii="Times New Roman" w:eastAsia="Calibri" w:hAnsi="Times New Roman" w:cs="Times New Roman"/>
          <w:sz w:val="24"/>
          <w:szCs w:val="24"/>
        </w:rPr>
        <w:t>] [</w:t>
      </w:r>
      <w:r w:rsidRPr="0034751D">
        <w:rPr>
          <w:rFonts w:ascii="Times New Roman" w:eastAsia="Calibri" w:hAnsi="Times New Roman" w:cs="Times New Roman"/>
          <w:sz w:val="24"/>
          <w:szCs w:val="24"/>
          <w:highlight w:val="lightGray"/>
        </w:rPr>
        <w:t>bedragen</w:t>
      </w:r>
      <w:r w:rsidRPr="0034751D">
        <w:rPr>
          <w:rFonts w:ascii="Times New Roman" w:eastAsia="Calibri" w:hAnsi="Times New Roman" w:cs="Times New Roman"/>
          <w:sz w:val="24"/>
          <w:szCs w:val="24"/>
        </w:rPr>
        <w:t xml:space="preserve">].]   </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rPr>
      </w:pPr>
      <w:bookmarkStart w:id="115" w:name="_Toc505176690"/>
      <w:r w:rsidRPr="0034751D">
        <w:rPr>
          <w:rFonts w:asciiTheme="majorHAnsi" w:eastAsiaTheme="majorEastAsia" w:hAnsiTheme="majorHAnsi" w:cstheme="majorBidi"/>
          <w:b/>
          <w:i/>
          <w:color w:val="365F91" w:themeColor="accent1" w:themeShade="BF"/>
          <w:sz w:val="24"/>
          <w:szCs w:val="24"/>
        </w:rPr>
        <w:t>Andere vermeldingen</w:t>
      </w:r>
      <w:bookmarkEnd w:id="115"/>
    </w:p>
    <w:p w:rsidR="0034751D" w:rsidRPr="0034751D" w:rsidRDefault="0034751D" w:rsidP="0034751D">
      <w:pPr>
        <w:spacing w:after="0" w:afterAutospacing="0"/>
        <w:ind w:left="0"/>
        <w:rPr>
          <w:rFonts w:ascii="Times New Roman" w:eastAsia="Calibri" w:hAnsi="Times New Roman" w:cs="Times New Roman"/>
          <w:b/>
          <w:i/>
          <w:sz w:val="24"/>
          <w:szCs w:val="24"/>
        </w:rPr>
      </w:pPr>
    </w:p>
    <w:p w:rsidR="0034751D" w:rsidRPr="0034751D" w:rsidRDefault="0034751D" w:rsidP="0034751D">
      <w:pPr>
        <w:numPr>
          <w:ilvl w:val="0"/>
          <w:numId w:val="41"/>
        </w:numPr>
        <w:spacing w:after="0" w:afterAutospacing="0" w:line="276" w:lineRule="auto"/>
        <w:contextualSpacing/>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w:t>
      </w:r>
      <w:r w:rsidRPr="0034751D">
        <w:rPr>
          <w:rFonts w:ascii="Times New Roman" w:eastAsia="Calibri" w:hAnsi="Times New Roman" w:cs="Times New Roman"/>
          <w:i/>
          <w:sz w:val="24"/>
          <w:szCs w:val="24"/>
          <w:highlight w:val="lightGray"/>
        </w:rPr>
        <w:t>In voorkomend geval</w:t>
      </w:r>
      <w:r w:rsidRPr="0034751D">
        <w:rPr>
          <w:rFonts w:ascii="Times New Roman" w:eastAsia="Calibri" w:hAnsi="Times New Roman" w:cs="Times New Roman"/>
          <w:sz w:val="24"/>
          <w:szCs w:val="24"/>
        </w:rPr>
        <w:t>: voeg een paragraaf toe.]</w:t>
      </w: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Vestigingsplaats, datum en handtekening</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Bedrijfsrevisorenkantoor XYZ</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Commissaris</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Vertegenwoordigd door</w:t>
      </w:r>
    </w:p>
    <w:p w:rsidR="0034751D" w:rsidRPr="0034751D" w:rsidRDefault="0034751D" w:rsidP="0034751D">
      <w:pPr>
        <w:spacing w:after="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szCs w:val="24"/>
        </w:rPr>
        <w:t>Naam</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t>Bedrijfsrevisor</w:t>
      </w:r>
    </w:p>
    <w:p w:rsidR="0034751D" w:rsidRPr="0034751D" w:rsidRDefault="0034751D" w:rsidP="0034751D">
      <w:pPr>
        <w:spacing w:after="200" w:afterAutospacing="0" w:line="276" w:lineRule="auto"/>
        <w:ind w:left="0"/>
        <w:jc w:val="left"/>
        <w:rPr>
          <w:rFonts w:ascii="Times New Roman" w:eastAsia="Calibri" w:hAnsi="Times New Roman" w:cs="Times New Roman"/>
          <w:sz w:val="24"/>
          <w:szCs w:val="24"/>
        </w:rPr>
      </w:pPr>
      <w:r w:rsidRPr="0034751D">
        <w:rPr>
          <w:rFonts w:ascii="Times New Roman" w:eastAsia="Calibri" w:hAnsi="Times New Roman" w:cs="Times New Roman"/>
          <w:sz w:val="24"/>
          <w:szCs w:val="24"/>
        </w:rPr>
        <w:br w:type="page"/>
      </w:r>
    </w:p>
    <w:p w:rsidR="0034751D" w:rsidRPr="0034751D" w:rsidRDefault="0034751D" w:rsidP="0034751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rPr>
      </w:pPr>
      <w:bookmarkStart w:id="116" w:name="_Toc505176691"/>
      <w:bookmarkStart w:id="117" w:name="Bijlage_7"/>
      <w:r w:rsidRPr="0034751D">
        <w:rPr>
          <w:rFonts w:asciiTheme="majorHAnsi" w:eastAsiaTheme="majorEastAsia" w:hAnsiTheme="majorHAnsi" w:cstheme="majorBidi"/>
          <w:color w:val="365F91" w:themeColor="accent1" w:themeShade="BF"/>
          <w:sz w:val="32"/>
          <w:szCs w:val="32"/>
        </w:rPr>
        <w:lastRenderedPageBreak/>
        <w:t>BIJLAGE 7 – MODELVERSLAG – VERSLAG VAN NIET-BEVINDING</w:t>
      </w:r>
      <w:bookmarkEnd w:id="116"/>
    </w:p>
    <w:bookmarkEnd w:id="117"/>
    <w:p w:rsidR="0034751D" w:rsidRPr="0034751D" w:rsidRDefault="0034751D" w:rsidP="0034751D">
      <w:pPr>
        <w:spacing w:after="0" w:afterAutospacing="0"/>
        <w:ind w:left="0"/>
        <w:jc w:val="center"/>
        <w:rPr>
          <w:rFonts w:ascii="Times New Roman" w:eastAsia="Calibri" w:hAnsi="Times New Roman" w:cs="Times New Roman"/>
          <w:b/>
          <w:caps/>
          <w:sz w:val="24"/>
        </w:rPr>
      </w:pPr>
    </w:p>
    <w:p w:rsidR="0034751D" w:rsidRPr="0034751D" w:rsidRDefault="0034751D" w:rsidP="0034751D">
      <w:pPr>
        <w:spacing w:after="0" w:afterAutospacing="0"/>
        <w:ind w:left="0"/>
        <w:jc w:val="center"/>
        <w:rPr>
          <w:rFonts w:ascii="Times New Roman" w:eastAsia="Calibri" w:hAnsi="Times New Roman" w:cs="Times New Roman"/>
          <w:sz w:val="24"/>
          <w:szCs w:val="24"/>
        </w:rPr>
      </w:pPr>
      <w:r w:rsidRPr="0034751D">
        <w:rPr>
          <w:rFonts w:ascii="Times New Roman" w:eastAsia="Calibri" w:hAnsi="Times New Roman" w:cs="Times New Roman"/>
          <w:b/>
          <w:caps/>
          <w:sz w:val="24"/>
        </w:rPr>
        <w:t>Verslag van niet-bevinding, opgesteld door de commissaris,</w:t>
      </w:r>
    </w:p>
    <w:p w:rsidR="0034751D" w:rsidRPr="0034751D" w:rsidRDefault="0034751D" w:rsidP="0034751D">
      <w:pPr>
        <w:spacing w:after="200" w:afterAutospacing="0"/>
        <w:ind w:left="0"/>
        <w:jc w:val="center"/>
        <w:rPr>
          <w:rFonts w:ascii="Times New Roman" w:eastAsia="Calibri" w:hAnsi="Times New Roman" w:cs="Times New Roman"/>
          <w:b/>
          <w:caps/>
          <w:sz w:val="24"/>
          <w:szCs w:val="24"/>
        </w:rPr>
      </w:pPr>
      <w:r w:rsidRPr="0034751D">
        <w:rPr>
          <w:rFonts w:ascii="Times New Roman" w:eastAsia="Calibri" w:hAnsi="Times New Roman" w:cs="Times New Roman"/>
          <w:b/>
          <w:caps/>
          <w:sz w:val="24"/>
        </w:rPr>
        <w:t>BESTEMD VOOR DE ALGEMENE VERGADERING VAN DE [</w:t>
      </w:r>
      <w:r w:rsidRPr="0034751D">
        <w:rPr>
          <w:rFonts w:ascii="Times New Roman" w:eastAsia="Calibri" w:hAnsi="Times New Roman" w:cs="Times New Roman"/>
          <w:b/>
          <w:caps/>
          <w:sz w:val="24"/>
          <w:highlight w:val="lightGray"/>
        </w:rPr>
        <w:t>vennootschap ________</w:t>
      </w:r>
      <w:r w:rsidRPr="0034751D">
        <w:rPr>
          <w:rFonts w:ascii="Times New Roman" w:eastAsia="Calibri" w:hAnsi="Times New Roman" w:cs="Times New Roman"/>
          <w:b/>
          <w:caps/>
          <w:sz w:val="24"/>
        </w:rPr>
        <w:t xml:space="preserve">] OVER het boekjaar afgesloten op </w:t>
      </w:r>
      <w:r w:rsidRPr="0034751D">
        <w:rPr>
          <w:rFonts w:ascii="Times New Roman" w:eastAsia="Calibri" w:hAnsi="Times New Roman" w:cs="Times New Roman"/>
          <w:b/>
          <w:caps/>
          <w:sz w:val="24"/>
          <w:szCs w:val="24"/>
          <w:highlight w:val="lightGray"/>
        </w:rPr>
        <w:t>__ ________</w:t>
      </w:r>
      <w:r w:rsidRPr="0034751D">
        <w:rPr>
          <w:rFonts w:ascii="Times New Roman" w:eastAsia="Calibri" w:hAnsi="Times New Roman" w:cs="Times New Roman"/>
          <w:b/>
          <w:caps/>
          <w:sz w:val="24"/>
          <w:szCs w:val="24"/>
        </w:rPr>
        <w:t xml:space="preserve"> 20</w:t>
      </w:r>
      <w:r w:rsidRPr="0034751D">
        <w:rPr>
          <w:rFonts w:ascii="Times New Roman" w:eastAsia="Calibri" w:hAnsi="Times New Roman" w:cs="Times New Roman"/>
          <w:b/>
          <w:caps/>
          <w:sz w:val="24"/>
          <w:szCs w:val="24"/>
          <w:highlight w:val="lightGray"/>
        </w:rPr>
        <w:t>__</w:t>
      </w:r>
    </w:p>
    <w:p w:rsidR="0034751D" w:rsidRPr="0034751D" w:rsidRDefault="0034751D" w:rsidP="0034751D">
      <w:pPr>
        <w:spacing w:after="200" w:afterAutospacing="0"/>
        <w:ind w:left="0"/>
        <w:jc w:val="center"/>
        <w:rPr>
          <w:rFonts w:ascii="Times New Roman" w:eastAsia="Calibri" w:hAnsi="Times New Roman" w:cs="Times New Roman"/>
          <w:b/>
          <w:caps/>
          <w:sz w:val="24"/>
          <w:szCs w:val="24"/>
        </w:rPr>
      </w:pPr>
    </w:p>
    <w:p w:rsidR="0034751D" w:rsidRPr="0034751D" w:rsidRDefault="0034751D" w:rsidP="0034751D">
      <w:pPr>
        <w:spacing w:after="20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rPr>
        <w:t>In het kader van de wettelijke controle van de jaarrekening van uw vennootschap, brengen wij u verslag uit in het kader van ons mandaat van commissaris [</w:t>
      </w:r>
      <w:r w:rsidRPr="0034751D">
        <w:rPr>
          <w:rFonts w:ascii="Times New Roman" w:eastAsia="Calibri" w:hAnsi="Times New Roman" w:cs="Times New Roman"/>
          <w:i/>
          <w:sz w:val="24"/>
          <w:highlight w:val="lightGray"/>
        </w:rPr>
        <w:t>in voorkomend geval</w:t>
      </w:r>
      <w:r w:rsidRPr="0034751D">
        <w:rPr>
          <w:rFonts w:ascii="Times New Roman" w:eastAsia="Calibri" w:hAnsi="Times New Roman" w:cs="Times New Roman"/>
          <w:sz w:val="24"/>
          <w:highlight w:val="lightGray"/>
        </w:rPr>
        <w:t>: van bedrijfsrevisor aangesteld door de voorzitter van de rechtbank van koophandel</w:t>
      </w:r>
      <w:r w:rsidRPr="0034751D">
        <w:rPr>
          <w:rFonts w:ascii="Times New Roman" w:eastAsia="Calibri" w:hAnsi="Times New Roman" w:cs="Times New Roman"/>
          <w:sz w:val="24"/>
        </w:rPr>
        <w:t>], in toepassing van artikel 143, tweede lid van het Wetboek van vennootschappen.</w:t>
      </w:r>
    </w:p>
    <w:p w:rsidR="0034751D" w:rsidRPr="0034751D" w:rsidRDefault="0034751D" w:rsidP="0034751D">
      <w:pPr>
        <w:spacing w:after="20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rPr>
        <w:t>Op datum van onderhavig verslag  stellen wij vast dat  wij de jaarrekening zoals afgesloten door het bestuursorgaan</w:t>
      </w:r>
      <w:r w:rsidRPr="0034751D">
        <w:rPr>
          <w:rFonts w:ascii="Times New Roman" w:eastAsia="Calibri" w:hAnsi="Times New Roman" w:cs="Times New Roman"/>
          <w:sz w:val="24"/>
          <w:vertAlign w:val="superscript"/>
        </w:rPr>
        <w:footnoteReference w:id="24"/>
      </w:r>
      <w:r w:rsidRPr="0034751D">
        <w:rPr>
          <w:rFonts w:ascii="Times New Roman" w:eastAsia="Calibri" w:hAnsi="Times New Roman" w:cs="Times New Roman"/>
          <w:sz w:val="24"/>
        </w:rPr>
        <w:t xml:space="preserve"> nog niet hebben ontvangen. Bijgevolg  zijn wij niet in staat om ons commissarisverslag bestemd voor de algemene vergadering op te stellen, noch  om  de termijnen na te leven die in het Wetboek van vennootschappen zijn voorgeschreven in verband met de terbeschikkingstelling ervan.</w:t>
      </w:r>
    </w:p>
    <w:p w:rsidR="0034751D" w:rsidRPr="0034751D" w:rsidRDefault="0034751D" w:rsidP="0034751D">
      <w:pPr>
        <w:spacing w:after="200" w:afterAutospacing="0"/>
        <w:ind w:left="0"/>
        <w:rPr>
          <w:rFonts w:ascii="Times New Roman" w:eastAsia="Calibri" w:hAnsi="Times New Roman" w:cs="Times New Roman"/>
          <w:sz w:val="24"/>
        </w:rPr>
      </w:pPr>
      <w:r w:rsidRPr="0034751D">
        <w:rPr>
          <w:rFonts w:ascii="Times New Roman" w:eastAsia="Calibri" w:hAnsi="Times New Roman" w:cs="Times New Roman"/>
          <w:sz w:val="24"/>
        </w:rPr>
        <w:t>Wij hebben het bestuursorgaan herinnerd aan de wettelijke verplichting betreffende de door het Wetboek van vennootschappen vastgelegde termijnen voor het overhandigen van de vereiste documenten aan de commissaris en de aandeelhouders.</w:t>
      </w:r>
    </w:p>
    <w:p w:rsidR="0034751D" w:rsidRPr="0034751D" w:rsidRDefault="0034751D" w:rsidP="0034751D">
      <w:pPr>
        <w:spacing w:after="200" w:afterAutospacing="0"/>
        <w:ind w:left="0"/>
        <w:rPr>
          <w:rFonts w:ascii="Times New Roman" w:eastAsia="Calibri" w:hAnsi="Times New Roman" w:cs="Times New Roman"/>
          <w:sz w:val="24"/>
          <w:szCs w:val="24"/>
        </w:rPr>
      </w:pPr>
      <w:r w:rsidRPr="0034751D">
        <w:rPr>
          <w:rFonts w:ascii="Times New Roman" w:eastAsia="Calibri" w:hAnsi="Times New Roman" w:cs="Times New Roman"/>
          <w:sz w:val="24"/>
        </w:rPr>
        <w:t xml:space="preserve">Onderhavig verslag is niet het commissarisverslag bedoeld in artikelen 143, eerste lid, en 144 van het Wetboek van vennootschappen en kan niet worden gebruikt om te voldoen aan de vereiste van artikel 100, § 1, 4° van het Wetboek van vennootschappen. </w:t>
      </w:r>
    </w:p>
    <w:bookmarkEnd w:id="1"/>
    <w:p w:rsidR="00116288" w:rsidRDefault="00116288" w:rsidP="0034751D">
      <w:pPr>
        <w:ind w:left="0"/>
      </w:pPr>
    </w:p>
    <w:sectPr w:rsidR="00116288" w:rsidSect="00EF1624">
      <w:footerReference w:type="default" r:id="rId7"/>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1D" w:rsidRDefault="0034751D" w:rsidP="0034751D">
      <w:pPr>
        <w:spacing w:after="0"/>
      </w:pPr>
      <w:r>
        <w:separator/>
      </w:r>
    </w:p>
  </w:endnote>
  <w:endnote w:type="continuationSeparator" w:id="0">
    <w:p w:rsidR="0034751D" w:rsidRDefault="0034751D" w:rsidP="00347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27071745"/>
      <w:docPartObj>
        <w:docPartGallery w:val="Page Numbers (Bottom of Page)"/>
        <w:docPartUnique/>
      </w:docPartObj>
    </w:sdtPr>
    <w:sdtEndPr>
      <w:rPr>
        <w:noProof/>
      </w:rPr>
    </w:sdtEndPr>
    <w:sdtContent>
      <w:p w:rsidR="009D4832" w:rsidRPr="00484B4D" w:rsidRDefault="0034751D" w:rsidP="00186437">
        <w:pPr>
          <w:pStyle w:val="Footer"/>
          <w:rPr>
            <w:rFonts w:ascii="Times New Roman" w:hAnsi="Times New Roman"/>
            <w:sz w:val="20"/>
            <w:szCs w:val="20"/>
          </w:rPr>
        </w:pPr>
        <w:r>
          <w:rPr>
            <w:rFonts w:ascii="Times New Roman" w:hAnsi="Times New Roman"/>
            <w:i/>
            <w:sz w:val="20"/>
            <w:szCs w:val="20"/>
          </w:rPr>
          <w:t>Voor openbare raadpleging 2018</w:t>
        </w:r>
        <w:r>
          <w:rPr>
            <w:rFonts w:ascii="Times New Roman" w:hAnsi="Times New Roman"/>
            <w:i/>
            <w:sz w:val="20"/>
            <w:szCs w:val="20"/>
          </w:rPr>
          <w:tab/>
        </w:r>
        <w:r>
          <w:rPr>
            <w:rFonts w:ascii="Times New Roman" w:hAnsi="Times New Roman"/>
            <w:i/>
            <w:sz w:val="20"/>
            <w:szCs w:val="20"/>
          </w:rPr>
          <w:tab/>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PAGE   \* MERGEFORMAT </w:instrText>
        </w:r>
        <w:r w:rsidRPr="00484B4D">
          <w:rPr>
            <w:rFonts w:ascii="Times New Roman" w:hAnsi="Times New Roman"/>
            <w:noProof/>
            <w:sz w:val="20"/>
            <w:szCs w:val="20"/>
          </w:rPr>
          <w:fldChar w:fldCharType="separate"/>
        </w:r>
        <w:r w:rsidR="00816954">
          <w:rPr>
            <w:rFonts w:ascii="Times New Roman" w:hAnsi="Times New Roman"/>
            <w:noProof/>
            <w:sz w:val="20"/>
            <w:szCs w:val="20"/>
          </w:rPr>
          <w:t>4</w:t>
        </w:r>
        <w:r w:rsidRPr="00484B4D">
          <w:rPr>
            <w:rFonts w:ascii="Times New Roman" w:hAnsi="Times New Roman"/>
            <w:noProof/>
            <w:sz w:val="20"/>
            <w:szCs w:val="20"/>
          </w:rPr>
          <w:fldChar w:fldCharType="end"/>
        </w:r>
        <w:r w:rsidRPr="00484B4D">
          <w:rPr>
            <w:rFonts w:ascii="Times New Roman" w:hAnsi="Times New Roman"/>
            <w:noProof/>
            <w:sz w:val="20"/>
            <w:szCs w:val="20"/>
          </w:rPr>
          <w:t>/</w:t>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NUMPAGES   \* MERGEFORMAT </w:instrText>
        </w:r>
        <w:r w:rsidRPr="00484B4D">
          <w:rPr>
            <w:rFonts w:ascii="Times New Roman" w:hAnsi="Times New Roman"/>
            <w:noProof/>
            <w:sz w:val="20"/>
            <w:szCs w:val="20"/>
          </w:rPr>
          <w:fldChar w:fldCharType="separate"/>
        </w:r>
        <w:r w:rsidR="00816954">
          <w:rPr>
            <w:rFonts w:ascii="Times New Roman" w:hAnsi="Times New Roman"/>
            <w:noProof/>
            <w:sz w:val="20"/>
            <w:szCs w:val="20"/>
          </w:rPr>
          <w:t>41</w:t>
        </w:r>
        <w:r w:rsidRPr="00484B4D">
          <w:rPr>
            <w:rFonts w:ascii="Times New Roman" w:hAnsi="Times New Roman"/>
            <w:noProof/>
            <w:sz w:val="20"/>
            <w:szCs w:val="20"/>
          </w:rPr>
          <w:fldChar w:fldCharType="end"/>
        </w:r>
      </w:p>
    </w:sdtContent>
  </w:sdt>
  <w:p w:rsidR="009D4832" w:rsidRPr="009653AD" w:rsidRDefault="00816954" w:rsidP="00EF1624">
    <w:pPr>
      <w:pStyle w:val="Footer"/>
      <w:jc w:val="cen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1D" w:rsidRDefault="0034751D" w:rsidP="0034751D">
      <w:pPr>
        <w:spacing w:after="0"/>
      </w:pPr>
      <w:r>
        <w:separator/>
      </w:r>
    </w:p>
  </w:footnote>
  <w:footnote w:type="continuationSeparator" w:id="0">
    <w:p w:rsidR="0034751D" w:rsidRDefault="0034751D" w:rsidP="0034751D">
      <w:pPr>
        <w:spacing w:after="0"/>
      </w:pPr>
      <w:r>
        <w:continuationSeparator/>
      </w:r>
    </w:p>
  </w:footnote>
  <w:footnote w:id="1">
    <w:p w:rsidR="0034751D" w:rsidRPr="00ED3FBE" w:rsidRDefault="0034751D" w:rsidP="0034751D">
      <w:pPr>
        <w:pStyle w:val="FootnoteText"/>
        <w:jc w:val="both"/>
        <w:rPr>
          <w:lang w:val="nl-BE"/>
        </w:rPr>
      </w:pPr>
      <w:r w:rsidRPr="00A251F0">
        <w:rPr>
          <w:rStyle w:val="FootnoteReference"/>
          <w:rFonts w:eastAsia="Calibri"/>
        </w:rPr>
        <w:footnoteRef/>
      </w:r>
      <w:r w:rsidRPr="00A251F0">
        <w:t xml:space="preserve"> Worden beoogd alle entiteiten die vallen onder de wet van 27 juni 1921 betreffende de verenigingen zonder winstoogmerk, de stichtingen en de Europese politieke partijen en stichtingen.</w:t>
      </w:r>
      <w:r>
        <w:t xml:space="preserve">  </w:t>
      </w:r>
    </w:p>
  </w:footnote>
  <w:footnote w:id="2">
    <w:p w:rsidR="0034751D" w:rsidRPr="005D420F" w:rsidRDefault="0034751D" w:rsidP="0034751D">
      <w:pPr>
        <w:pStyle w:val="FootnoteText"/>
        <w:jc w:val="both"/>
        <w:rPr>
          <w:i/>
          <w:lang w:val="nl-BE"/>
        </w:rPr>
      </w:pPr>
      <w:r>
        <w:rPr>
          <w:rStyle w:val="FootnoteReference"/>
          <w:rFonts w:eastAsia="Calibri"/>
        </w:rPr>
        <w:footnoteRef/>
      </w:r>
      <w:r>
        <w:t xml:space="preserve"> </w:t>
      </w:r>
      <w:r w:rsidRPr="005D420F">
        <w:rPr>
          <w:highlight w:val="lightGray"/>
          <w:lang w:val="nl-BE"/>
        </w:rPr>
        <w:t>In voorkomend geval aan te passen als volgt</w:t>
      </w:r>
      <w:r>
        <w:rPr>
          <w:lang w:val="nl-BE"/>
        </w:rPr>
        <w:t>: “</w:t>
      </w:r>
      <w:r>
        <w:rPr>
          <w:i/>
          <w:lang w:val="nl-BE"/>
        </w:rPr>
        <w:t>uitgebracht op aanbeveling van het auditcomité en op voordracht van de ondernemingsraad”.</w:t>
      </w:r>
    </w:p>
  </w:footnote>
  <w:footnote w:id="3">
    <w:p w:rsidR="0034751D" w:rsidRPr="005D420F" w:rsidRDefault="0034751D" w:rsidP="0034751D">
      <w:pPr>
        <w:pStyle w:val="FootnoteText"/>
        <w:jc w:val="both"/>
        <w:rPr>
          <w:lang w:val="nl-BE"/>
        </w:rPr>
      </w:pPr>
      <w:r>
        <w:rPr>
          <w:rStyle w:val="FootnoteReference"/>
          <w:rFonts w:eastAsia="Calibri"/>
        </w:rPr>
        <w:footnoteRef/>
      </w:r>
      <w:r>
        <w:t xml:space="preserve"> </w:t>
      </w:r>
      <w:r w:rsidRPr="00A251F0">
        <w:rPr>
          <w:highlight w:val="lightGray"/>
          <w:lang w:val="nl-BE"/>
        </w:rPr>
        <w:t>In voorkomend geval, 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aanpassen als volgt</w:t>
      </w:r>
      <w:r>
        <w:rPr>
          <w:lang w:val="nl-BE"/>
        </w:rPr>
        <w:t>: “</w:t>
      </w:r>
      <w:r w:rsidRPr="00A251F0">
        <w:rPr>
          <w:i/>
          <w:lang w:val="nl-BE"/>
        </w:rPr>
        <w:t>Wij zijn in functie sinds minstens [X] jaar.</w:t>
      </w:r>
      <w:r w:rsidRPr="00A251F0">
        <w:rPr>
          <w:lang w:val="nl-BE"/>
        </w:rPr>
        <w:t>”</w:t>
      </w:r>
    </w:p>
  </w:footnote>
  <w:footnote w:id="4">
    <w:p w:rsidR="0034751D" w:rsidRPr="00A251F0" w:rsidRDefault="0034751D" w:rsidP="0034751D">
      <w:pPr>
        <w:pStyle w:val="FootnoteText"/>
        <w:jc w:val="both"/>
      </w:pPr>
      <w:r>
        <w:t>[</w:t>
      </w:r>
      <w:r>
        <w:rPr>
          <w:rStyle w:val="FootnoteReference"/>
          <w:rFonts w:eastAsia="Calibri"/>
        </w:rPr>
        <w:footnoteRef/>
      </w:r>
      <w:r>
        <w:t xml:space="preserve"> </w:t>
      </w:r>
      <w:r w:rsidRPr="0060172B">
        <w:t>De “andere informatie opgenomen in het jaarrapport” bestaat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w:t>
      </w:r>
      <w:r w:rsidRPr="00A251F0">
        <w:t>ook belangrijk dat deze uitdrukkelijk worden aangegeven in zijn verslag.</w:t>
      </w:r>
    </w:p>
    <w:p w:rsidR="0034751D" w:rsidRPr="00011A4E" w:rsidRDefault="0034751D" w:rsidP="0034751D">
      <w:pPr>
        <w:pStyle w:val="FootnoteText"/>
        <w:jc w:val="both"/>
        <w:rPr>
          <w:lang w:val="nl-BE"/>
        </w:rPr>
      </w:pPr>
      <w:bookmarkStart w:id="14" w:name="_Hlk503971805"/>
      <w:r w:rsidRPr="00A251F0">
        <w:t xml:space="preserve">Onverminderd de hierna vermelde bepalingen geeft </w:t>
      </w:r>
      <w:bookmarkEnd w:id="14"/>
      <w:r w:rsidRPr="00A251F0">
        <w:t>paragraaf A5</w:t>
      </w:r>
      <w:r>
        <w:t xml:space="preserve"> van ISA 720 (Herzien) een aantal voorbeelden van rapporten die, wanneer ze worden gepubliceerd als zelfstandige documenten, niet typisch onderdeel zijn van </w:t>
      </w:r>
      <w:r w:rsidRPr="0060172B">
        <w:t>“andere informatie opgenomen in het jaarrapport”.</w:t>
      </w:r>
      <w:r>
        <w:t xml:space="preserve">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15" w:name="_Hlk503971831"/>
      <w:r>
        <w:t>.</w:t>
      </w:r>
      <w:bookmarkStart w:id="16" w:name="_Hlk504060206"/>
      <w:r>
        <w:t>]</w:t>
      </w:r>
    </w:p>
    <w:bookmarkEnd w:id="15"/>
    <w:bookmarkEnd w:id="16"/>
  </w:footnote>
  <w:footnote w:id="5">
    <w:p w:rsidR="0034751D" w:rsidRPr="005D420F" w:rsidRDefault="0034751D" w:rsidP="0034751D">
      <w:pPr>
        <w:pStyle w:val="FootnoteText"/>
        <w:jc w:val="both"/>
        <w:rPr>
          <w:lang w:val="nl-BE"/>
        </w:rPr>
      </w:pPr>
      <w:r>
        <w:rPr>
          <w:rStyle w:val="FootnoteReference"/>
          <w:rFonts w:eastAsia="Calibri"/>
        </w:rPr>
        <w:footnoteRef/>
      </w:r>
      <w:r>
        <w:t xml:space="preserve"> </w:t>
      </w:r>
      <w:r w:rsidRPr="005D420F">
        <w:rPr>
          <w:highlight w:val="lightGray"/>
          <w:lang w:val="nl-BE"/>
        </w:rPr>
        <w:t>In voorkomend geval</w:t>
      </w:r>
      <w:r w:rsidRPr="00750DEE">
        <w:rPr>
          <w:highlight w:val="lightGray"/>
          <w:lang w:val="nl-BE"/>
        </w:rPr>
        <w:t>, 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aanpassen als volgt:</w:t>
      </w:r>
      <w:r>
        <w:rPr>
          <w:lang w:val="nl-BE"/>
        </w:rPr>
        <w:t xml:space="preserve"> “</w:t>
      </w:r>
      <w:r w:rsidRPr="00750DEE">
        <w:rPr>
          <w:i/>
          <w:lang w:val="nl-BE"/>
        </w:rPr>
        <w:t>Wij zijn in functie sinds minstens [X] jaar.</w:t>
      </w:r>
      <w:r w:rsidRPr="00750DEE">
        <w:rPr>
          <w:lang w:val="nl-BE"/>
        </w:rPr>
        <w:t>”</w:t>
      </w:r>
    </w:p>
  </w:footnote>
  <w:footnote w:id="6">
    <w:p w:rsidR="0034751D" w:rsidRPr="00750DEE" w:rsidRDefault="0034751D" w:rsidP="0034751D">
      <w:pPr>
        <w:pStyle w:val="FootnoteText"/>
        <w:jc w:val="both"/>
      </w:pPr>
      <w:r w:rsidRPr="00750DEE">
        <w:rPr>
          <w:rStyle w:val="FootnoteReference"/>
          <w:rFonts w:eastAsia="Calibri"/>
        </w:rPr>
        <w:footnoteRef/>
      </w:r>
      <w:r w:rsidRPr="00750DEE">
        <w:t xml:space="preserve"> </w:t>
      </w:r>
      <w:bookmarkStart w:id="39" w:name="_Hlk503962160"/>
      <w:r w:rsidRPr="00750DEE">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39"/>
    </w:p>
  </w:footnote>
  <w:footnote w:id="7">
    <w:p w:rsidR="0034751D" w:rsidRPr="00D56D3E" w:rsidRDefault="0034751D" w:rsidP="0034751D">
      <w:pPr>
        <w:pStyle w:val="FootnoteText"/>
        <w:jc w:val="both"/>
        <w:rPr>
          <w:lang w:val="nl-BE"/>
        </w:rPr>
      </w:pPr>
      <w:r w:rsidRPr="00750DEE">
        <w:rPr>
          <w:rStyle w:val="FootnoteReference"/>
          <w:rFonts w:eastAsia="Calibri"/>
        </w:rPr>
        <w:footnoteRef/>
      </w:r>
      <w:r w:rsidRPr="00750DEE">
        <w:t xml:space="preserve"> </w:t>
      </w:r>
      <w:r w:rsidRPr="00750DEE">
        <w:rPr>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8">
    <w:p w:rsidR="0034751D" w:rsidRDefault="0034751D" w:rsidP="0034751D">
      <w:pPr>
        <w:pStyle w:val="FootnoteText"/>
        <w:jc w:val="both"/>
      </w:pPr>
      <w:r>
        <w:t>[</w:t>
      </w:r>
      <w:r>
        <w:rPr>
          <w:rStyle w:val="FootnoteReference"/>
          <w:rFonts w:eastAsia="Calibri"/>
        </w:rPr>
        <w:footnoteRef/>
      </w:r>
      <w:r>
        <w:t xml:space="preserve"> </w:t>
      </w:r>
      <w:r w:rsidRPr="00011A4E">
        <w:t xml:space="preserve">De </w:t>
      </w:r>
      <w:r>
        <w:t>“</w:t>
      </w:r>
      <w:r w:rsidRPr="00011A4E">
        <w:t>andere informati</w:t>
      </w:r>
      <w:r>
        <w:t>e opgenomen in het jaarrapport”</w:t>
      </w:r>
      <w:r w:rsidRPr="00011A4E">
        <w:t xml:space="preserve">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rsidR="0034751D" w:rsidRPr="00011A4E" w:rsidRDefault="0034751D" w:rsidP="0034751D">
      <w:pPr>
        <w:pStyle w:val="FootnoteText"/>
        <w:jc w:val="both"/>
        <w:rPr>
          <w:lang w:val="nl-BE"/>
        </w:rPr>
      </w:pPr>
      <w:r w:rsidRPr="00750DEE">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50DEE">
        <w:rPr>
          <w:rFonts w:ascii="Calibri" w:eastAsia="Calibri" w:hAnsi="Calibri"/>
          <w:sz w:val="22"/>
          <w:szCs w:val="22"/>
          <w:lang w:val="nl-BE" w:eastAsia="en-US"/>
        </w:rPr>
        <w:t xml:space="preserve"> </w:t>
      </w:r>
      <w:r w:rsidRPr="00750DEE">
        <w:rPr>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720 (Herzien) beoogd jaarrapport.</w:t>
      </w:r>
      <w:r w:rsidRPr="00750DEE">
        <w:t>]</w:t>
      </w:r>
    </w:p>
  </w:footnote>
  <w:footnote w:id="9">
    <w:p w:rsidR="0034751D" w:rsidRPr="005D420F" w:rsidRDefault="0034751D" w:rsidP="0034751D">
      <w:pPr>
        <w:pStyle w:val="FootnoteText"/>
        <w:jc w:val="both"/>
        <w:rPr>
          <w:lang w:val="nl-BE"/>
        </w:rPr>
      </w:pPr>
      <w:r>
        <w:rPr>
          <w:rStyle w:val="FootnoteReference"/>
          <w:rFonts w:eastAsia="Calibri"/>
        </w:rPr>
        <w:footnoteRef/>
      </w:r>
      <w:r>
        <w:t xml:space="preserve"> </w:t>
      </w:r>
      <w:r w:rsidRPr="005D420F">
        <w:rPr>
          <w:highlight w:val="lightGray"/>
          <w:lang w:val="nl-BE"/>
        </w:rPr>
        <w:t>In voorkomend geval</w:t>
      </w:r>
      <w:r>
        <w:rPr>
          <w:highlight w:val="lightGray"/>
          <w:lang w:val="nl-BE"/>
        </w:rPr>
        <w:t xml:space="preserve">, </w:t>
      </w:r>
      <w:r w:rsidRPr="00750DEE">
        <w:rPr>
          <w:highlight w:val="lightGray"/>
          <w:lang w:val="nl-BE"/>
        </w:rPr>
        <w:t xml:space="preserve">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w:t>
      </w:r>
      <w:r w:rsidRPr="005D420F">
        <w:rPr>
          <w:highlight w:val="lightGray"/>
          <w:lang w:val="nl-BE"/>
        </w:rPr>
        <w:t>aanpassen als volgt</w:t>
      </w:r>
      <w:r>
        <w:rPr>
          <w:lang w:val="nl-BE"/>
        </w:rPr>
        <w:t>: “</w:t>
      </w:r>
      <w:r w:rsidRPr="005D420F">
        <w:rPr>
          <w:i/>
          <w:lang w:val="nl-BE"/>
        </w:rPr>
        <w:t>Wij</w:t>
      </w:r>
      <w:r>
        <w:rPr>
          <w:i/>
          <w:lang w:val="nl-BE"/>
        </w:rPr>
        <w:t xml:space="preserve"> </w:t>
      </w:r>
      <w:r w:rsidRPr="00750DEE">
        <w:rPr>
          <w:i/>
          <w:lang w:val="nl-BE"/>
        </w:rPr>
        <w:t>zijn in functie sinds minstens [X] jaar.</w:t>
      </w:r>
      <w:r w:rsidRPr="00750DEE">
        <w:rPr>
          <w:lang w:val="nl-BE"/>
        </w:rPr>
        <w:t>”</w:t>
      </w:r>
    </w:p>
  </w:footnote>
  <w:footnote w:id="10">
    <w:p w:rsidR="0034751D" w:rsidRDefault="0034751D" w:rsidP="0034751D">
      <w:pPr>
        <w:pStyle w:val="FootnoteText"/>
        <w:jc w:val="both"/>
      </w:pPr>
      <w:r>
        <w:t>[</w:t>
      </w:r>
      <w:r>
        <w:rPr>
          <w:rStyle w:val="FootnoteReference"/>
          <w:rFonts w:eastAsia="Calibri"/>
        </w:rPr>
        <w:footnoteRef/>
      </w:r>
      <w:r>
        <w:t xml:space="preserve"> </w:t>
      </w:r>
      <w:r w:rsidRPr="0060172B">
        <w:t>De “andere informatie opgenomen in het jaarrapport” bestaat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rsidR="0034751D" w:rsidRPr="00011A4E" w:rsidRDefault="0034751D" w:rsidP="0034751D">
      <w:pPr>
        <w:pStyle w:val="FootnoteText"/>
        <w:jc w:val="both"/>
        <w:rPr>
          <w:lang w:val="nl-BE"/>
        </w:rPr>
      </w:pPr>
      <w:r w:rsidRPr="00750DEE">
        <w:t>Onverminderd de hierna vermelde bepalingen geeft paragraaf A5 van ISA 720 (Herzien</w:t>
      </w:r>
      <w:r>
        <w: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1">
    <w:p w:rsidR="0034751D" w:rsidRPr="005D420F" w:rsidRDefault="0034751D" w:rsidP="0034751D">
      <w:pPr>
        <w:pStyle w:val="FootnoteText"/>
        <w:jc w:val="both"/>
        <w:rPr>
          <w:lang w:val="nl-BE"/>
        </w:rPr>
      </w:pPr>
      <w:r>
        <w:rPr>
          <w:rStyle w:val="FootnoteReference"/>
          <w:rFonts w:eastAsia="Calibri"/>
        </w:rPr>
        <w:footnoteRef/>
      </w:r>
      <w:r>
        <w:t xml:space="preserve"> </w:t>
      </w:r>
      <w:r w:rsidRPr="005D420F">
        <w:rPr>
          <w:highlight w:val="lightGray"/>
          <w:lang w:val="nl-BE"/>
        </w:rPr>
        <w:t xml:space="preserve">In voorkomend geval </w:t>
      </w:r>
      <w:r w:rsidRPr="00750DEE">
        <w:rPr>
          <w:highlight w:val="lightGray"/>
          <w:lang w:val="nl-BE"/>
        </w:rPr>
        <w:t xml:space="preserve">, 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w:t>
      </w:r>
      <w:r w:rsidRPr="005D420F">
        <w:rPr>
          <w:highlight w:val="lightGray"/>
          <w:lang w:val="nl-BE"/>
        </w:rPr>
        <w:t>aanpassen als volgt</w:t>
      </w:r>
      <w:r w:rsidRPr="00750DEE">
        <w:rPr>
          <w:highlight w:val="lightGray"/>
          <w:lang w:val="nl-BE"/>
        </w:rPr>
        <w:t>:</w:t>
      </w:r>
      <w:r>
        <w:rPr>
          <w:lang w:val="nl-BE"/>
        </w:rPr>
        <w:t xml:space="preserve"> “</w:t>
      </w:r>
      <w:r w:rsidRPr="00750DEE">
        <w:rPr>
          <w:i/>
          <w:lang w:val="nl-BE"/>
        </w:rPr>
        <w:t>Wij zijn in functie sinds minstens [X] jaar.</w:t>
      </w:r>
      <w:r w:rsidRPr="00750DEE">
        <w:rPr>
          <w:lang w:val="nl-BE"/>
        </w:rPr>
        <w:t>”</w:t>
      </w:r>
    </w:p>
  </w:footnote>
  <w:footnote w:id="12">
    <w:p w:rsidR="0034751D" w:rsidRPr="00382EF5" w:rsidRDefault="0034751D" w:rsidP="0034751D">
      <w:pPr>
        <w:pStyle w:val="FootnoteText"/>
        <w:jc w:val="both"/>
      </w:pPr>
      <w:r w:rsidRPr="00750DEE">
        <w:rPr>
          <w:rStyle w:val="FootnoteReference"/>
          <w:rFonts w:eastAsia="Calibri"/>
        </w:rPr>
        <w:footnoteRef/>
      </w:r>
      <w:r w:rsidRPr="00750DEE">
        <w:t xml:space="preserve"> Dit voorbeeldverslag houdt rekening met de IFRS zoals toegepast bij het opstellen van de geconsolideerde jaarrekening.</w:t>
      </w:r>
    </w:p>
  </w:footnote>
  <w:footnote w:id="13">
    <w:p w:rsidR="0034751D" w:rsidRPr="00403E33" w:rsidRDefault="0034751D" w:rsidP="0034751D">
      <w:pPr>
        <w:pStyle w:val="FootnoteText"/>
        <w:jc w:val="both"/>
        <w:rPr>
          <w:lang w:val="nl-BE"/>
        </w:rPr>
      </w:pPr>
      <w:r>
        <w:rPr>
          <w:rStyle w:val="FootnoteReference"/>
          <w:rFonts w:eastAsia="Calibri"/>
        </w:rPr>
        <w:footnoteRef/>
      </w:r>
      <w:r>
        <w:t xml:space="preserve"> </w:t>
      </w:r>
      <w:r w:rsidRPr="005D420F">
        <w:rPr>
          <w:highlight w:val="lightGray"/>
          <w:lang w:val="nl-BE"/>
        </w:rPr>
        <w:t>In voorkomend geval</w:t>
      </w:r>
      <w:r>
        <w:rPr>
          <w:highlight w:val="lightGray"/>
          <w:lang w:val="nl-BE"/>
        </w:rPr>
        <w:t xml:space="preserve">, </w:t>
      </w:r>
      <w:r w:rsidRPr="00750DEE">
        <w:rPr>
          <w:highlight w:val="lightGray"/>
          <w:lang w:val="nl-BE"/>
        </w:rPr>
        <w:t xml:space="preserve">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w:t>
      </w:r>
      <w:r w:rsidRPr="005D420F">
        <w:rPr>
          <w:highlight w:val="lightGray"/>
          <w:lang w:val="nl-BE"/>
        </w:rPr>
        <w:t>aanpassen als volgt</w:t>
      </w:r>
      <w:r w:rsidRPr="00750DEE">
        <w:rPr>
          <w:highlight w:val="lightGray"/>
          <w:lang w:val="nl-BE"/>
        </w:rPr>
        <w:t>: “</w:t>
      </w:r>
      <w:r w:rsidRPr="00403E33">
        <w:rPr>
          <w:i/>
          <w:lang w:val="nl-BE"/>
        </w:rPr>
        <w:t>Wij zijn in functie sinds minstens [X] jaar.</w:t>
      </w:r>
      <w:r w:rsidRPr="00403E33">
        <w:rPr>
          <w:lang w:val="nl-BE"/>
        </w:rPr>
        <w:t>”</w:t>
      </w:r>
    </w:p>
  </w:footnote>
  <w:footnote w:id="14">
    <w:p w:rsidR="0034751D" w:rsidRPr="00403E33" w:rsidRDefault="0034751D" w:rsidP="0034751D">
      <w:pPr>
        <w:pStyle w:val="FootnoteText"/>
        <w:jc w:val="both"/>
        <w:rPr>
          <w:lang w:val="nl-BE"/>
        </w:rPr>
      </w:pPr>
      <w:r w:rsidRPr="00403E33">
        <w:rPr>
          <w:rStyle w:val="FootnoteReference"/>
          <w:rFonts w:eastAsia="Calibri"/>
        </w:rPr>
        <w:footnoteRef/>
      </w:r>
      <w:r w:rsidRPr="00403E33">
        <w:t xml:space="preserve"> </w:t>
      </w:r>
      <w:r w:rsidRPr="00403E33">
        <w:rPr>
          <w:lang w:val="nl-BE"/>
        </w:rPr>
        <w:t>De in dit verslag gehanteerde terminologie moet de door de cliënt gehanteerde terminologie weergeven; indien relevant, dienen de woorden “overzicht van de financiële positie” te worden vervangen door de term “balans”.</w:t>
      </w:r>
    </w:p>
  </w:footnote>
  <w:footnote w:id="15">
    <w:p w:rsidR="0034751D" w:rsidRPr="00361AE9" w:rsidRDefault="0034751D" w:rsidP="0034751D">
      <w:pPr>
        <w:pStyle w:val="FootnoteText"/>
        <w:jc w:val="both"/>
      </w:pPr>
      <w:r w:rsidRPr="00403E33">
        <w:rPr>
          <w:rStyle w:val="FootnoteReference"/>
          <w:rFonts w:eastAsia="Calibri"/>
        </w:rPr>
        <w:footnoteRef/>
      </w:r>
      <w:r w:rsidRPr="00403E33">
        <w:t xml:space="preserve"> </w:t>
      </w:r>
      <w:r w:rsidRPr="00403E33">
        <w:rPr>
          <w:rFonts w:eastAsia="Calibri"/>
          <w:lang w:val="nl-BE" w:eastAsia="en-US"/>
        </w:rPr>
        <w:t>De in dit verslag gehanteerde terminologie moet de door de cliënt gehanteerde terminologie weergeven; indien relevant, dienen de woorden “overzicht van niet-gerealiseerde resultaten” te worden vervangen door de term “winst- en verliesrekening”.</w:t>
      </w:r>
    </w:p>
  </w:footnote>
  <w:footnote w:id="16">
    <w:p w:rsidR="0034751D" w:rsidRPr="00403E33" w:rsidRDefault="0034751D" w:rsidP="0034751D">
      <w:pPr>
        <w:pStyle w:val="FootnoteText"/>
        <w:jc w:val="both"/>
        <w:rPr>
          <w:lang w:val="nl-BE"/>
        </w:rPr>
      </w:pPr>
      <w:r w:rsidRPr="00403E33">
        <w:rPr>
          <w:rStyle w:val="FootnoteReference"/>
          <w:rFonts w:eastAsia="Calibri"/>
        </w:rPr>
        <w:footnoteRef/>
      </w:r>
      <w:r w:rsidRPr="00403E33">
        <w:t xml:space="preserve"> </w:t>
      </w:r>
      <w:r w:rsidRPr="00403E33">
        <w:rPr>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17">
    <w:p w:rsidR="0034751D" w:rsidRPr="00EC4933" w:rsidRDefault="0034751D" w:rsidP="0034751D">
      <w:pPr>
        <w:pStyle w:val="FootnoteText"/>
        <w:jc w:val="both"/>
        <w:rPr>
          <w:lang w:val="nl-BE"/>
        </w:rPr>
      </w:pPr>
      <w:r w:rsidRPr="00403E33">
        <w:rPr>
          <w:rStyle w:val="FootnoteReference"/>
          <w:rFonts w:eastAsia="Calibri"/>
        </w:rPr>
        <w:footnoteRef/>
      </w:r>
      <w:r w:rsidRPr="00403E33">
        <w:t xml:space="preserve"> </w:t>
      </w:r>
      <w:r w:rsidRPr="00403E33">
        <w:rPr>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18">
    <w:p w:rsidR="0034751D" w:rsidRDefault="0034751D" w:rsidP="0034751D">
      <w:pPr>
        <w:pStyle w:val="FootnoteText"/>
        <w:jc w:val="both"/>
      </w:pPr>
      <w:r>
        <w:t>[</w:t>
      </w:r>
      <w:r>
        <w:rPr>
          <w:rStyle w:val="FootnoteReference"/>
          <w:rFonts w:eastAsia="Calibri"/>
        </w:rPr>
        <w:footnoteRef/>
      </w:r>
      <w:r>
        <w:t xml:space="preserve"> </w:t>
      </w:r>
      <w:r w:rsidRPr="00011A4E">
        <w:t xml:space="preserve">De </w:t>
      </w:r>
      <w:r>
        <w:t>“</w:t>
      </w:r>
      <w:r w:rsidRPr="00011A4E">
        <w:t>andere informatie opgenomen in het jaarrapport</w:t>
      </w:r>
      <w:r>
        <w:t>”</w:t>
      </w:r>
      <w:r w:rsidRPr="00011A4E">
        <w:t xml:space="preserve">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rsidR="0034751D" w:rsidRPr="000F7606" w:rsidRDefault="0034751D" w:rsidP="0034751D">
      <w:pPr>
        <w:pStyle w:val="FootnoteText"/>
        <w:jc w:val="both"/>
        <w:rPr>
          <w:lang w:val="nl-BE"/>
        </w:rPr>
      </w:pPr>
      <w:r w:rsidRPr="00A70725">
        <w:t xml:space="preserve">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99" w:name="_Hlk504117782"/>
      <w:r w:rsidRPr="00A70725">
        <w:t>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bookmarkEnd w:id="99"/>
    </w:p>
    <w:p w:rsidR="0034751D" w:rsidRPr="00011A4E" w:rsidRDefault="0034751D" w:rsidP="0034751D">
      <w:pPr>
        <w:pStyle w:val="FootnoteText"/>
        <w:jc w:val="both"/>
        <w:rPr>
          <w:lang w:val="nl-BE"/>
        </w:rPr>
      </w:pPr>
    </w:p>
  </w:footnote>
  <w:footnote w:id="19">
    <w:p w:rsidR="0034751D" w:rsidRPr="001559EC" w:rsidRDefault="0034751D" w:rsidP="0034751D">
      <w:pPr>
        <w:pStyle w:val="FootnoteText"/>
        <w:jc w:val="both"/>
        <w:rPr>
          <w:lang w:val="nl-BE"/>
        </w:rPr>
      </w:pPr>
      <w:r>
        <w:rPr>
          <w:rStyle w:val="FootnoteReference"/>
          <w:rFonts w:eastAsia="Calibri"/>
        </w:rPr>
        <w:footnoteRef/>
      </w:r>
      <w:r>
        <w:t xml:space="preserve"> </w:t>
      </w:r>
      <w:r w:rsidRPr="001559EC">
        <w:rPr>
          <w:highlight w:val="lightGray"/>
          <w:lang w:val="nl-BE"/>
        </w:rPr>
        <w:t>In voorkomend geval aan te passen als volg</w:t>
      </w:r>
      <w:r>
        <w:rPr>
          <w:lang w:val="nl-BE"/>
        </w:rPr>
        <w:t>t: “</w:t>
      </w:r>
      <w:r w:rsidRPr="001559EC">
        <w:rPr>
          <w:i/>
          <w:lang w:val="nl-BE"/>
        </w:rPr>
        <w:t>uitgebracht op aanbeveling van het auditcomité en op voordracht van de ondernemingsraad</w:t>
      </w:r>
      <w:r>
        <w:rPr>
          <w:i/>
          <w:lang w:val="nl-BE"/>
        </w:rPr>
        <w:t>”</w:t>
      </w:r>
    </w:p>
  </w:footnote>
  <w:footnote w:id="20">
    <w:p w:rsidR="0034751D" w:rsidRPr="00A70725" w:rsidRDefault="0034751D" w:rsidP="0034751D">
      <w:pPr>
        <w:pStyle w:val="FootnoteText"/>
        <w:jc w:val="both"/>
        <w:rPr>
          <w:lang w:val="nl-BE"/>
        </w:rPr>
      </w:pPr>
      <w:r>
        <w:rPr>
          <w:rStyle w:val="FootnoteReference"/>
          <w:rFonts w:eastAsia="Calibri"/>
        </w:rPr>
        <w:footnoteRef/>
      </w:r>
      <w:r>
        <w:t xml:space="preserve"> </w:t>
      </w:r>
      <w:r w:rsidRPr="005D420F">
        <w:rPr>
          <w:highlight w:val="lightGray"/>
          <w:lang w:val="nl-BE"/>
        </w:rPr>
        <w:t>In voorkomend geval</w:t>
      </w:r>
      <w:r>
        <w:rPr>
          <w:highlight w:val="lightGray"/>
          <w:lang w:val="nl-BE"/>
        </w:rPr>
        <w:t xml:space="preserve">, </w:t>
      </w:r>
      <w:r w:rsidRPr="00A70725">
        <w:rPr>
          <w:highlight w:val="lightGray"/>
          <w:lang w:val="nl-BE"/>
        </w:rPr>
        <w:t xml:space="preserve">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w:t>
      </w:r>
      <w:r w:rsidRPr="005D420F">
        <w:rPr>
          <w:highlight w:val="lightGray"/>
          <w:lang w:val="nl-BE"/>
        </w:rPr>
        <w:t>aanpassen als volgt</w:t>
      </w:r>
      <w:r w:rsidRPr="00A70725">
        <w:rPr>
          <w:highlight w:val="lightGray"/>
          <w:lang w:val="nl-BE"/>
        </w:rPr>
        <w:t xml:space="preserve">: </w:t>
      </w:r>
      <w:r>
        <w:rPr>
          <w:lang w:val="nl-BE"/>
        </w:rPr>
        <w:t>“</w:t>
      </w:r>
      <w:r w:rsidRPr="00A70725">
        <w:rPr>
          <w:i/>
          <w:lang w:val="nl-BE"/>
        </w:rPr>
        <w:t>Wij zijn in functie sinds minstens [X] jaar.</w:t>
      </w:r>
      <w:r w:rsidRPr="00A70725">
        <w:rPr>
          <w:lang w:val="nl-BE"/>
        </w:rPr>
        <w:t>”</w:t>
      </w:r>
    </w:p>
  </w:footnote>
  <w:footnote w:id="21">
    <w:p w:rsidR="0034751D" w:rsidRPr="00A70725" w:rsidRDefault="0034751D" w:rsidP="0034751D">
      <w:pPr>
        <w:pStyle w:val="FootnoteText"/>
        <w:rPr>
          <w:lang w:val="nl-BE"/>
        </w:rPr>
      </w:pPr>
      <w:r w:rsidRPr="00A70725">
        <w:rPr>
          <w:rStyle w:val="FootnoteReference"/>
          <w:rFonts w:eastAsia="Calibri"/>
        </w:rPr>
        <w:footnoteRef/>
      </w:r>
      <w:r w:rsidRPr="00A70725">
        <w:t xml:space="preserve"> </w:t>
      </w:r>
      <w:r w:rsidRPr="00A70725">
        <w:rPr>
          <w:lang w:val="nl-BE"/>
        </w:rPr>
        <w:t>De in dit verslag gehanteerde terminologie moet de door de cliënt gehanteerde terminologie weergeven; indien relevant, dienen de woorden “overzicht van de financiële positie” te worden vervangen door de term “balans”.</w:t>
      </w:r>
    </w:p>
  </w:footnote>
  <w:footnote w:id="22">
    <w:p w:rsidR="0034751D" w:rsidRPr="00881633" w:rsidRDefault="0034751D" w:rsidP="0034751D">
      <w:pPr>
        <w:pStyle w:val="FootnoteText"/>
        <w:jc w:val="both"/>
      </w:pPr>
      <w:r w:rsidRPr="00A70725">
        <w:rPr>
          <w:rStyle w:val="FootnoteReference"/>
          <w:rFonts w:eastAsia="Calibri"/>
        </w:rPr>
        <w:footnoteRef/>
      </w:r>
      <w:r w:rsidRPr="00A70725">
        <w:t xml:space="preserve"> </w:t>
      </w:r>
      <w:r w:rsidRPr="00A70725">
        <w:rPr>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3">
    <w:p w:rsidR="0034751D" w:rsidRDefault="0034751D" w:rsidP="0034751D">
      <w:pPr>
        <w:pStyle w:val="FootnoteText"/>
        <w:jc w:val="both"/>
      </w:pPr>
      <w:r>
        <w:t>[</w:t>
      </w:r>
      <w:r>
        <w:rPr>
          <w:rStyle w:val="FootnoteReference"/>
          <w:rFonts w:eastAsia="Calibri"/>
        </w:rPr>
        <w:footnoteRef/>
      </w:r>
      <w:r>
        <w:t xml:space="preserve"> </w:t>
      </w:r>
      <w:r w:rsidRPr="00011A4E">
        <w:t xml:space="preserve">De </w:t>
      </w:r>
      <w:r>
        <w:t>“</w:t>
      </w:r>
      <w:r w:rsidRPr="00011A4E">
        <w:t>andere informati</w:t>
      </w:r>
      <w:r>
        <w:t>e opgenomen in het jaarrapport”</w:t>
      </w:r>
      <w:r w:rsidRPr="00011A4E">
        <w:t xml:space="preserve"> bestaa</w:t>
      </w:r>
      <w:r>
        <w:t>t</w:t>
      </w:r>
      <w:r w:rsidRPr="00011A4E">
        <w:t xml:space="preserve">, naargelang van het geval, uit commentaar van </w:t>
      </w:r>
      <w:r>
        <w:t>het management</w:t>
      </w:r>
      <w:r w:rsidRPr="00011A4E">
        <w:t xml:space="preserve">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rsidR="0034751D" w:rsidRPr="00A30D40" w:rsidRDefault="0034751D" w:rsidP="0034751D">
      <w:pPr>
        <w:pStyle w:val="FootnoteText"/>
        <w:jc w:val="both"/>
        <w:rPr>
          <w:lang w:val="nl-BE"/>
        </w:rPr>
      </w:pPr>
      <w:r w:rsidRPr="00A70725">
        <w:t>Onverminderd de hierna vermelde bepalingen geeft paragraaf A5 van ISA 720 (Herzien) een aantal voorbeelden</w:t>
      </w:r>
      <w:r>
        <w:t xml:space="preserve">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4">
    <w:p w:rsidR="0034751D" w:rsidRPr="0091060A" w:rsidRDefault="0034751D" w:rsidP="0034751D">
      <w:pPr>
        <w:pStyle w:val="FootnoteText"/>
        <w:jc w:val="both"/>
        <w:rPr>
          <w:lang w:val="nl-BE"/>
        </w:rPr>
      </w:pPr>
      <w:r>
        <w:rPr>
          <w:rStyle w:val="FootnoteReference"/>
          <w:rFonts w:eastAsia="Calibri"/>
        </w:rPr>
        <w:footnoteRef/>
      </w:r>
      <w:r>
        <w:t xml:space="preserve"> </w:t>
      </w:r>
      <w:r>
        <w:rPr>
          <w:lang w:val="nl-BE"/>
        </w:rPr>
        <w:t>In voorkomend geval aan te vullen met de identificatie van de stukken die het bestuursorgaan aan de commissaris dient te overhandigen overeenkomstig artikel 143, 1</w:t>
      </w:r>
      <w:r w:rsidRPr="0091060A">
        <w:rPr>
          <w:vertAlign w:val="superscript"/>
          <w:lang w:val="nl-BE"/>
        </w:rPr>
        <w:t>ste</w:t>
      </w:r>
      <w:r>
        <w:rPr>
          <w:lang w:val="nl-BE"/>
        </w:rPr>
        <w:t xml:space="preserve"> lid, van het Wetboek van vennootschappen en die niet werden overgemaakt.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1" w15:restartNumberingAfterBreak="0">
    <w:nsid w:val="00FF778B"/>
    <w:multiLevelType w:val="hybridMultilevel"/>
    <w:tmpl w:val="A41A1FEC"/>
    <w:lvl w:ilvl="0" w:tplc="05C805C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27F61C4"/>
    <w:multiLevelType w:val="hybridMultilevel"/>
    <w:tmpl w:val="B3EAA902"/>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3E5CA0"/>
    <w:multiLevelType w:val="hybridMultilevel"/>
    <w:tmpl w:val="4BCA0D04"/>
    <w:lvl w:ilvl="0" w:tplc="CD9C978C">
      <w:start w:val="1"/>
      <w:numFmt w:val="bullet"/>
      <w:lvlText w:val=""/>
      <w:lvlJc w:val="left"/>
      <w:pPr>
        <w:ind w:left="1699" w:hanging="284"/>
      </w:pPr>
      <w:rPr>
        <w:rFonts w:ascii="Symbol" w:eastAsia="Symbol" w:hAnsi="Symbol" w:hint="default"/>
        <w:w w:val="99"/>
        <w:sz w:val="20"/>
        <w:szCs w:val="20"/>
      </w:rPr>
    </w:lvl>
    <w:lvl w:ilvl="1" w:tplc="446A2478">
      <w:start w:val="1"/>
      <w:numFmt w:val="bullet"/>
      <w:lvlText w:val="•"/>
      <w:lvlJc w:val="left"/>
      <w:pPr>
        <w:ind w:left="2340" w:hanging="284"/>
      </w:pPr>
      <w:rPr>
        <w:rFonts w:hint="default"/>
      </w:rPr>
    </w:lvl>
    <w:lvl w:ilvl="2" w:tplc="7348FA94">
      <w:start w:val="1"/>
      <w:numFmt w:val="bullet"/>
      <w:lvlText w:val="•"/>
      <w:lvlJc w:val="left"/>
      <w:pPr>
        <w:ind w:left="2981" w:hanging="284"/>
      </w:pPr>
      <w:rPr>
        <w:rFonts w:hint="default"/>
      </w:rPr>
    </w:lvl>
    <w:lvl w:ilvl="3" w:tplc="848C7D8A">
      <w:start w:val="1"/>
      <w:numFmt w:val="bullet"/>
      <w:lvlText w:val="•"/>
      <w:lvlJc w:val="left"/>
      <w:pPr>
        <w:ind w:left="3621" w:hanging="284"/>
      </w:pPr>
      <w:rPr>
        <w:rFonts w:hint="default"/>
      </w:rPr>
    </w:lvl>
    <w:lvl w:ilvl="4" w:tplc="7CECFC48">
      <w:start w:val="1"/>
      <w:numFmt w:val="bullet"/>
      <w:lvlText w:val="•"/>
      <w:lvlJc w:val="left"/>
      <w:pPr>
        <w:ind w:left="4262" w:hanging="284"/>
      </w:pPr>
      <w:rPr>
        <w:rFonts w:hint="default"/>
      </w:rPr>
    </w:lvl>
    <w:lvl w:ilvl="5" w:tplc="0D5AA5CE">
      <w:start w:val="1"/>
      <w:numFmt w:val="bullet"/>
      <w:lvlText w:val="•"/>
      <w:lvlJc w:val="left"/>
      <w:pPr>
        <w:ind w:left="4903" w:hanging="284"/>
      </w:pPr>
      <w:rPr>
        <w:rFonts w:hint="default"/>
      </w:rPr>
    </w:lvl>
    <w:lvl w:ilvl="6" w:tplc="6C72EA98">
      <w:start w:val="1"/>
      <w:numFmt w:val="bullet"/>
      <w:lvlText w:val="•"/>
      <w:lvlJc w:val="left"/>
      <w:pPr>
        <w:ind w:left="5544" w:hanging="284"/>
      </w:pPr>
      <w:rPr>
        <w:rFonts w:hint="default"/>
      </w:rPr>
    </w:lvl>
    <w:lvl w:ilvl="7" w:tplc="839C6C3E">
      <w:start w:val="1"/>
      <w:numFmt w:val="bullet"/>
      <w:lvlText w:val="•"/>
      <w:lvlJc w:val="left"/>
      <w:pPr>
        <w:ind w:left="6185" w:hanging="284"/>
      </w:pPr>
      <w:rPr>
        <w:rFonts w:hint="default"/>
      </w:rPr>
    </w:lvl>
    <w:lvl w:ilvl="8" w:tplc="FA4A7884">
      <w:start w:val="1"/>
      <w:numFmt w:val="bullet"/>
      <w:lvlText w:val="•"/>
      <w:lvlJc w:val="left"/>
      <w:pPr>
        <w:ind w:left="6825" w:hanging="284"/>
      </w:pPr>
      <w:rPr>
        <w:rFonts w:hint="default"/>
      </w:rPr>
    </w:lvl>
  </w:abstractNum>
  <w:abstractNum w:abstractNumId="4" w15:restartNumberingAfterBreak="0">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7"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39316A"/>
    <w:multiLevelType w:val="hybridMultilevel"/>
    <w:tmpl w:val="F948FBF2"/>
    <w:lvl w:ilvl="0" w:tplc="0EFC1BEE">
      <w:start w:val="1"/>
      <w:numFmt w:val="decimal"/>
      <w:lvlText w:val="A%1."/>
      <w:lvlJc w:val="left"/>
      <w:pPr>
        <w:ind w:left="786"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76E87"/>
    <w:multiLevelType w:val="hybridMultilevel"/>
    <w:tmpl w:val="DDA230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403A34"/>
    <w:multiLevelType w:val="hybridMultilevel"/>
    <w:tmpl w:val="D91ECE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B66C77"/>
    <w:multiLevelType w:val="hybridMultilevel"/>
    <w:tmpl w:val="B7664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7" w15:restartNumberingAfterBreak="0">
    <w:nsid w:val="2DE153B9"/>
    <w:multiLevelType w:val="hybridMultilevel"/>
    <w:tmpl w:val="675CC870"/>
    <w:lvl w:ilvl="0" w:tplc="080C001B">
      <w:start w:val="1"/>
      <w:numFmt w:val="lowerRoman"/>
      <w:lvlText w:val="%1."/>
      <w:lvlJc w:val="righ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8" w15:restartNumberingAfterBreak="0">
    <w:nsid w:val="31F132F0"/>
    <w:multiLevelType w:val="hybridMultilevel"/>
    <w:tmpl w:val="DDA230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0"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21" w15:restartNumberingAfterBreak="0">
    <w:nsid w:val="374B6F99"/>
    <w:multiLevelType w:val="hybridMultilevel"/>
    <w:tmpl w:val="9B1E69D6"/>
    <w:lvl w:ilvl="0" w:tplc="156E764A">
      <w:numFmt w:val="bullet"/>
      <w:lvlText w:val="-"/>
      <w:lvlJc w:val="left"/>
      <w:pPr>
        <w:ind w:left="1766" w:hanging="360"/>
      </w:pPr>
      <w:rPr>
        <w:rFonts w:ascii="Times New Roman" w:eastAsia="Times New Roman" w:hAnsi="Times New Roman" w:cs="Times New Roman" w:hint="default"/>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22" w15:restartNumberingAfterBreak="0">
    <w:nsid w:val="3876462A"/>
    <w:multiLevelType w:val="hybridMultilevel"/>
    <w:tmpl w:val="F340A7E6"/>
    <w:lvl w:ilvl="0" w:tplc="05C805C0">
      <w:start w:val="1"/>
      <w:numFmt w:val="bullet"/>
      <w:lvlText w:val=""/>
      <w:lvlJc w:val="left"/>
      <w:pPr>
        <w:ind w:left="1350" w:hanging="360"/>
      </w:pPr>
      <w:rPr>
        <w:rFonts w:ascii="Symbol" w:hAnsi="Symbol"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23" w15:restartNumberingAfterBreak="0">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3FB70FE8"/>
    <w:multiLevelType w:val="hybridMultilevel"/>
    <w:tmpl w:val="EF2E433A"/>
    <w:lvl w:ilvl="0" w:tplc="0813000F">
      <w:start w:val="57"/>
      <w:numFmt w:val="decimal"/>
      <w:lvlText w:val="%1."/>
      <w:lvlJc w:val="left"/>
      <w:pPr>
        <w:ind w:left="720" w:hanging="360"/>
      </w:pPr>
      <w:rPr>
        <w:rFonts w:hint="default"/>
        <w:b w:val="0"/>
      </w:rPr>
    </w:lvl>
    <w:lvl w:ilvl="1" w:tplc="05C805C0">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3D035F3"/>
    <w:multiLevelType w:val="hybridMultilevel"/>
    <w:tmpl w:val="9D4296FE"/>
    <w:lvl w:ilvl="0" w:tplc="DC80BB94">
      <w:start w:val="1"/>
      <w:numFmt w:val="decimal"/>
      <w:lvlText w:val="%1."/>
      <w:lvlJc w:val="left"/>
      <w:pPr>
        <w:ind w:left="360"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9"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30"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4C290A37"/>
    <w:multiLevelType w:val="hybridMultilevel"/>
    <w:tmpl w:val="228843D2"/>
    <w:lvl w:ilvl="0" w:tplc="45C2AD7C">
      <w:start w:val="1"/>
      <w:numFmt w:val="decimal"/>
      <w:lvlText w:val="A%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3" w15:restartNumberingAfterBreak="0">
    <w:nsid w:val="4FEB3A3F"/>
    <w:multiLevelType w:val="hybridMultilevel"/>
    <w:tmpl w:val="B9B4B52A"/>
    <w:lvl w:ilvl="0" w:tplc="05C805C0">
      <w:start w:val="1"/>
      <w:numFmt w:val="bullet"/>
      <w:lvlText w:val=""/>
      <w:lvlJc w:val="left"/>
      <w:pPr>
        <w:ind w:left="2160" w:hanging="360"/>
      </w:pPr>
      <w:rPr>
        <w:rFonts w:ascii="Symbol" w:hAnsi="Symbol" w:hint="default"/>
      </w:rPr>
    </w:lvl>
    <w:lvl w:ilvl="1" w:tplc="05C805C0">
      <w:start w:val="1"/>
      <w:numFmt w:val="bullet"/>
      <w:lvlText w:val=""/>
      <w:lvlJc w:val="left"/>
      <w:pPr>
        <w:ind w:left="2880" w:hanging="360"/>
      </w:pPr>
      <w:rPr>
        <w:rFonts w:ascii="Symbol" w:hAnsi="Symbol"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15:restartNumberingAfterBreak="0">
    <w:nsid w:val="54103F47"/>
    <w:multiLevelType w:val="hybridMultilevel"/>
    <w:tmpl w:val="E33E6E5A"/>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6" w15:restartNumberingAfterBreak="0">
    <w:nsid w:val="577C6FBB"/>
    <w:multiLevelType w:val="hybridMultilevel"/>
    <w:tmpl w:val="6A0008EE"/>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78F53B9"/>
    <w:multiLevelType w:val="hybridMultilevel"/>
    <w:tmpl w:val="D1702D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F5698F"/>
    <w:multiLevelType w:val="hybridMultilevel"/>
    <w:tmpl w:val="3D647E34"/>
    <w:lvl w:ilvl="0" w:tplc="536EF2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4B16AE"/>
    <w:multiLevelType w:val="hybridMultilevel"/>
    <w:tmpl w:val="B128DAD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3" w15:restartNumberingAfterBreak="0">
    <w:nsid w:val="6A8826A2"/>
    <w:multiLevelType w:val="hybridMultilevel"/>
    <w:tmpl w:val="C284ED74"/>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96ABD"/>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7" w15:restartNumberingAfterBreak="0">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8"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0"/>
  </w:num>
  <w:num w:numId="4">
    <w:abstractNumId w:val="48"/>
  </w:num>
  <w:num w:numId="5">
    <w:abstractNumId w:val="10"/>
  </w:num>
  <w:num w:numId="6">
    <w:abstractNumId w:val="6"/>
  </w:num>
  <w:num w:numId="7">
    <w:abstractNumId w:val="41"/>
  </w:num>
  <w:num w:numId="8">
    <w:abstractNumId w:val="19"/>
  </w:num>
  <w:num w:numId="9">
    <w:abstractNumId w:val="27"/>
  </w:num>
  <w:num w:numId="10">
    <w:abstractNumId w:val="34"/>
  </w:num>
  <w:num w:numId="11">
    <w:abstractNumId w:val="32"/>
  </w:num>
  <w:num w:numId="12">
    <w:abstractNumId w:val="28"/>
  </w:num>
  <w:num w:numId="13">
    <w:abstractNumId w:val="11"/>
  </w:num>
  <w:num w:numId="14">
    <w:abstractNumId w:val="45"/>
  </w:num>
  <w:num w:numId="15">
    <w:abstractNumId w:val="40"/>
  </w:num>
  <w:num w:numId="16">
    <w:abstractNumId w:val="23"/>
  </w:num>
  <w:num w:numId="17">
    <w:abstractNumId w:val="47"/>
  </w:num>
  <w:num w:numId="18">
    <w:abstractNumId w:val="25"/>
  </w:num>
  <w:num w:numId="19">
    <w:abstractNumId w:val="13"/>
  </w:num>
  <w:num w:numId="20">
    <w:abstractNumId w:val="21"/>
  </w:num>
  <w:num w:numId="21">
    <w:abstractNumId w:val="17"/>
  </w:num>
  <w:num w:numId="22">
    <w:abstractNumId w:val="44"/>
  </w:num>
  <w:num w:numId="23">
    <w:abstractNumId w:val="33"/>
  </w:num>
  <w:num w:numId="24">
    <w:abstractNumId w:val="26"/>
  </w:num>
  <w:num w:numId="25">
    <w:abstractNumId w:val="38"/>
  </w:num>
  <w:num w:numId="26">
    <w:abstractNumId w:val="35"/>
  </w:num>
  <w:num w:numId="27">
    <w:abstractNumId w:val="36"/>
  </w:num>
  <w:num w:numId="28">
    <w:abstractNumId w:val="2"/>
  </w:num>
  <w:num w:numId="29">
    <w:abstractNumId w:val="39"/>
  </w:num>
  <w:num w:numId="30">
    <w:abstractNumId w:val="15"/>
  </w:num>
  <w:num w:numId="31">
    <w:abstractNumId w:val="43"/>
  </w:num>
  <w:num w:numId="32">
    <w:abstractNumId w:val="8"/>
  </w:num>
  <w:num w:numId="33">
    <w:abstractNumId w:val="1"/>
  </w:num>
  <w:num w:numId="34">
    <w:abstractNumId w:val="3"/>
  </w:num>
  <w:num w:numId="35">
    <w:abstractNumId w:val="14"/>
  </w:num>
  <w:num w:numId="36">
    <w:abstractNumId w:val="42"/>
  </w:num>
  <w:num w:numId="37">
    <w:abstractNumId w:val="37"/>
  </w:num>
  <w:num w:numId="38">
    <w:abstractNumId w:val="7"/>
  </w:num>
  <w:num w:numId="39">
    <w:abstractNumId w:val="24"/>
  </w:num>
  <w:num w:numId="40">
    <w:abstractNumId w:val="30"/>
  </w:num>
  <w:num w:numId="41">
    <w:abstractNumId w:val="5"/>
  </w:num>
  <w:num w:numId="42">
    <w:abstractNumId w:val="20"/>
  </w:num>
  <w:num w:numId="43">
    <w:abstractNumId w:val="29"/>
  </w:num>
  <w:num w:numId="44">
    <w:abstractNumId w:val="31"/>
  </w:num>
  <w:num w:numId="45">
    <w:abstractNumId w:val="22"/>
  </w:num>
  <w:num w:numId="46">
    <w:abstractNumId w:val="46"/>
  </w:num>
  <w:num w:numId="47">
    <w:abstractNumId w:val="4"/>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1D"/>
    <w:rsid w:val="00116288"/>
    <w:rsid w:val="0034751D"/>
    <w:rsid w:val="005A6170"/>
    <w:rsid w:val="00816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94D6-DF4D-45EA-BE45-FA36533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00" w:afterAutospacing="1"/>
        <w:ind w:left="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51D"/>
    <w:pPr>
      <w:keepNext/>
      <w:keepLines/>
      <w:spacing w:before="240" w:after="0" w:afterAutospacing="0" w:line="276" w:lineRule="auto"/>
      <w:ind w:left="0"/>
      <w:jc w:val="left"/>
      <w:outlineLvl w:val="0"/>
    </w:pPr>
    <w:rPr>
      <w:rFonts w:asciiTheme="majorHAnsi" w:eastAsiaTheme="majorEastAsia" w:hAnsiTheme="majorHAnsi" w:cstheme="majorBidi"/>
      <w:color w:val="365F91" w:themeColor="accent1" w:themeShade="BF"/>
      <w:sz w:val="32"/>
      <w:szCs w:val="32"/>
      <w:lang w:val="fr-BE"/>
    </w:rPr>
  </w:style>
  <w:style w:type="paragraph" w:styleId="Heading2">
    <w:name w:val="heading 2"/>
    <w:basedOn w:val="Normal"/>
    <w:next w:val="Normal"/>
    <w:link w:val="Heading2Char"/>
    <w:unhideWhenUsed/>
    <w:qFormat/>
    <w:rsid w:val="0034751D"/>
    <w:pPr>
      <w:keepNext/>
      <w:keepLines/>
      <w:spacing w:before="200" w:after="0" w:afterAutospacing="0" w:line="360" w:lineRule="auto"/>
      <w:ind w:left="0"/>
      <w:outlineLvl w:val="1"/>
    </w:pPr>
    <w:rPr>
      <w:rFonts w:asciiTheme="majorHAnsi" w:eastAsiaTheme="majorEastAsia" w:hAnsiTheme="majorHAnsi" w:cstheme="majorBidi"/>
      <w:b/>
      <w:bCs/>
      <w:color w:val="365F91" w:themeColor="accent1" w:themeShade="BF"/>
      <w:sz w:val="26"/>
      <w:szCs w:val="26"/>
      <w:lang w:val="en-GB" w:eastAsia="en-GB"/>
    </w:rPr>
  </w:style>
  <w:style w:type="paragraph" w:styleId="Heading3">
    <w:name w:val="heading 3"/>
    <w:basedOn w:val="Normal"/>
    <w:next w:val="Normal"/>
    <w:link w:val="Heading3Char"/>
    <w:uiPriority w:val="9"/>
    <w:unhideWhenUsed/>
    <w:qFormat/>
    <w:rsid w:val="0034751D"/>
    <w:pPr>
      <w:keepNext/>
      <w:keepLines/>
      <w:spacing w:before="40" w:after="0" w:afterAutospacing="0" w:line="360" w:lineRule="auto"/>
      <w:ind w:left="0"/>
      <w:outlineLvl w:val="2"/>
    </w:pPr>
    <w:rPr>
      <w:rFonts w:asciiTheme="majorHAnsi" w:eastAsiaTheme="majorEastAsia" w:hAnsiTheme="majorHAnsi" w:cstheme="majorBidi"/>
      <w:b/>
      <w:i/>
      <w:color w:val="365F91" w:themeColor="accent1" w:themeShade="BF"/>
      <w:sz w:val="24"/>
      <w:szCs w:val="24"/>
      <w:lang w:val="fr-BE"/>
    </w:rPr>
  </w:style>
  <w:style w:type="paragraph" w:styleId="Heading4">
    <w:name w:val="heading 4"/>
    <w:basedOn w:val="Normal"/>
    <w:next w:val="Normal"/>
    <w:link w:val="Heading4Char"/>
    <w:uiPriority w:val="9"/>
    <w:unhideWhenUsed/>
    <w:qFormat/>
    <w:rsid w:val="0034751D"/>
    <w:pPr>
      <w:keepNext/>
      <w:keepLines/>
      <w:spacing w:before="40" w:after="0" w:afterAutospacing="0" w:line="276" w:lineRule="auto"/>
      <w:ind w:left="0"/>
      <w:jc w:val="left"/>
      <w:outlineLvl w:val="3"/>
    </w:pPr>
    <w:rPr>
      <w:rFonts w:asciiTheme="majorHAnsi" w:eastAsiaTheme="majorEastAsia" w:hAnsiTheme="majorHAnsi" w:cstheme="majorBidi"/>
      <w:iCs/>
      <w:color w:val="365F91" w:themeColor="accent1" w:themeShade="BF"/>
      <w:lang w:val="fr-BE"/>
    </w:rPr>
  </w:style>
  <w:style w:type="paragraph" w:styleId="Heading5">
    <w:name w:val="heading 5"/>
    <w:basedOn w:val="Normal"/>
    <w:next w:val="Normal"/>
    <w:link w:val="Heading5Char"/>
    <w:uiPriority w:val="9"/>
    <w:unhideWhenUsed/>
    <w:qFormat/>
    <w:rsid w:val="0034751D"/>
    <w:pPr>
      <w:keepNext/>
      <w:keepLines/>
      <w:spacing w:before="40" w:after="0" w:afterAutospacing="0" w:line="276" w:lineRule="auto"/>
      <w:ind w:left="0"/>
      <w:outlineLvl w:val="4"/>
    </w:pPr>
    <w:rPr>
      <w:rFonts w:asciiTheme="majorHAnsi" w:eastAsiaTheme="majorEastAsia" w:hAnsiTheme="majorHAnsi" w:cstheme="majorBidi"/>
      <w:i/>
      <w:color w:val="365F91" w:themeColor="accent1" w:themeShade="BF"/>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1D"/>
    <w:rPr>
      <w:rFonts w:asciiTheme="majorHAnsi" w:eastAsiaTheme="majorEastAsia" w:hAnsiTheme="majorHAnsi" w:cstheme="majorBidi"/>
      <w:color w:val="365F91" w:themeColor="accent1" w:themeShade="BF"/>
      <w:sz w:val="32"/>
      <w:szCs w:val="32"/>
      <w:lang w:val="fr-BE"/>
    </w:rPr>
  </w:style>
  <w:style w:type="character" w:customStyle="1" w:styleId="Heading2Char">
    <w:name w:val="Heading 2 Char"/>
    <w:basedOn w:val="DefaultParagraphFont"/>
    <w:link w:val="Heading2"/>
    <w:rsid w:val="0034751D"/>
    <w:rPr>
      <w:rFonts w:asciiTheme="majorHAnsi" w:eastAsiaTheme="majorEastAsia" w:hAnsiTheme="majorHAnsi" w:cstheme="majorBidi"/>
      <w:b/>
      <w:bCs/>
      <w:color w:val="365F91" w:themeColor="accent1" w:themeShade="BF"/>
      <w:sz w:val="26"/>
      <w:szCs w:val="26"/>
      <w:lang w:val="en-GB" w:eastAsia="en-GB"/>
    </w:rPr>
  </w:style>
  <w:style w:type="character" w:customStyle="1" w:styleId="Heading3Char">
    <w:name w:val="Heading 3 Char"/>
    <w:basedOn w:val="DefaultParagraphFont"/>
    <w:link w:val="Heading3"/>
    <w:uiPriority w:val="9"/>
    <w:rsid w:val="0034751D"/>
    <w:rPr>
      <w:rFonts w:asciiTheme="majorHAnsi" w:eastAsiaTheme="majorEastAsia" w:hAnsiTheme="majorHAnsi" w:cstheme="majorBidi"/>
      <w:b/>
      <w:i/>
      <w:color w:val="365F91" w:themeColor="accent1" w:themeShade="BF"/>
      <w:sz w:val="24"/>
      <w:szCs w:val="24"/>
      <w:lang w:val="fr-BE"/>
    </w:rPr>
  </w:style>
  <w:style w:type="character" w:customStyle="1" w:styleId="Heading4Char">
    <w:name w:val="Heading 4 Char"/>
    <w:basedOn w:val="DefaultParagraphFont"/>
    <w:link w:val="Heading4"/>
    <w:uiPriority w:val="9"/>
    <w:rsid w:val="0034751D"/>
    <w:rPr>
      <w:rFonts w:asciiTheme="majorHAnsi" w:eastAsiaTheme="majorEastAsia" w:hAnsiTheme="majorHAnsi" w:cstheme="majorBidi"/>
      <w:iCs/>
      <w:color w:val="365F91" w:themeColor="accent1" w:themeShade="BF"/>
      <w:lang w:val="fr-BE"/>
    </w:rPr>
  </w:style>
  <w:style w:type="character" w:customStyle="1" w:styleId="Heading5Char">
    <w:name w:val="Heading 5 Char"/>
    <w:basedOn w:val="DefaultParagraphFont"/>
    <w:link w:val="Heading5"/>
    <w:uiPriority w:val="9"/>
    <w:rsid w:val="0034751D"/>
    <w:rPr>
      <w:rFonts w:asciiTheme="majorHAnsi" w:eastAsiaTheme="majorEastAsia" w:hAnsiTheme="majorHAnsi" w:cstheme="majorBidi"/>
      <w:i/>
      <w:color w:val="365F91" w:themeColor="accent1" w:themeShade="BF"/>
      <w:lang w:val="fr-BE"/>
    </w:rPr>
  </w:style>
  <w:style w:type="numbering" w:customStyle="1" w:styleId="NoList1">
    <w:name w:val="No List1"/>
    <w:next w:val="NoList"/>
    <w:uiPriority w:val="99"/>
    <w:semiHidden/>
    <w:unhideWhenUsed/>
    <w:rsid w:val="0034751D"/>
  </w:style>
  <w:style w:type="paragraph" w:customStyle="1" w:styleId="Footnote">
    <w:name w:val="Footnote"/>
    <w:rsid w:val="0034751D"/>
    <w:pPr>
      <w:tabs>
        <w:tab w:val="left" w:pos="280"/>
      </w:tabs>
      <w:overflowPunct w:val="0"/>
      <w:autoSpaceDE w:val="0"/>
      <w:autoSpaceDN w:val="0"/>
      <w:adjustRightInd w:val="0"/>
      <w:spacing w:after="0" w:afterAutospacing="0" w:line="18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34751D"/>
    <w:pPr>
      <w:keepNext/>
      <w:tabs>
        <w:tab w:val="left" w:pos="380"/>
      </w:tabs>
      <w:suppressAutoHyphens/>
      <w:overflowPunct w:val="0"/>
      <w:autoSpaceDE w:val="0"/>
      <w:autoSpaceDN w:val="0"/>
      <w:adjustRightInd w:val="0"/>
      <w:spacing w:before="340" w:after="0" w:afterAutospacing="0" w:line="200" w:lineRule="atLeast"/>
      <w:ind w:left="380" w:hanging="380"/>
      <w:jc w:val="left"/>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34751D"/>
    <w:pPr>
      <w:overflowPunct w:val="0"/>
      <w:autoSpaceDE w:val="0"/>
      <w:autoSpaceDN w:val="0"/>
      <w:adjustRightInd w:val="0"/>
      <w:spacing w:before="220" w:after="0" w:afterAutospacing="0" w:line="200" w:lineRule="atLeast"/>
      <w:ind w:left="0"/>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34751D"/>
    <w:pPr>
      <w:tabs>
        <w:tab w:val="center" w:pos="4536"/>
        <w:tab w:val="right" w:pos="9072"/>
      </w:tabs>
      <w:spacing w:after="0" w:afterAutospacing="0"/>
      <w:ind w:left="0"/>
      <w:jc w:val="left"/>
    </w:pPr>
    <w:rPr>
      <w:rFonts w:ascii="Calibri" w:eastAsia="Calibri" w:hAnsi="Calibri" w:cs="Times New Roman"/>
      <w:lang w:val="fr-BE"/>
    </w:rPr>
  </w:style>
  <w:style w:type="character" w:customStyle="1" w:styleId="HeaderChar">
    <w:name w:val="Header Char"/>
    <w:basedOn w:val="DefaultParagraphFont"/>
    <w:link w:val="Header"/>
    <w:uiPriority w:val="99"/>
    <w:rsid w:val="0034751D"/>
    <w:rPr>
      <w:rFonts w:ascii="Calibri" w:eastAsia="Calibri" w:hAnsi="Calibri" w:cs="Times New Roman"/>
      <w:lang w:val="fr-BE"/>
    </w:rPr>
  </w:style>
  <w:style w:type="paragraph" w:styleId="Footer">
    <w:name w:val="footer"/>
    <w:basedOn w:val="Normal"/>
    <w:link w:val="FooterChar"/>
    <w:uiPriority w:val="99"/>
    <w:unhideWhenUsed/>
    <w:rsid w:val="0034751D"/>
    <w:pPr>
      <w:tabs>
        <w:tab w:val="center" w:pos="4536"/>
        <w:tab w:val="right" w:pos="9072"/>
      </w:tabs>
      <w:spacing w:after="0" w:afterAutospacing="0"/>
      <w:ind w:left="0"/>
      <w:jc w:val="left"/>
    </w:pPr>
    <w:rPr>
      <w:rFonts w:ascii="Calibri" w:eastAsia="Calibri" w:hAnsi="Calibri" w:cs="Times New Roman"/>
      <w:lang w:val="fr-BE"/>
    </w:rPr>
  </w:style>
  <w:style w:type="character" w:customStyle="1" w:styleId="FooterChar">
    <w:name w:val="Footer Char"/>
    <w:basedOn w:val="DefaultParagraphFont"/>
    <w:link w:val="Footer"/>
    <w:uiPriority w:val="99"/>
    <w:rsid w:val="0034751D"/>
    <w:rPr>
      <w:rFonts w:ascii="Calibri" w:eastAsia="Calibri" w:hAnsi="Calibri" w:cs="Times New Roman"/>
      <w:lang w:val="fr-BE"/>
    </w:rPr>
  </w:style>
  <w:style w:type="paragraph" w:styleId="ListParagraph">
    <w:name w:val="List Paragraph"/>
    <w:basedOn w:val="Normal"/>
    <w:link w:val="ListParagraphChar"/>
    <w:uiPriority w:val="34"/>
    <w:qFormat/>
    <w:rsid w:val="0034751D"/>
    <w:pPr>
      <w:spacing w:after="200" w:afterAutospacing="0" w:line="276" w:lineRule="auto"/>
      <w:ind w:left="720"/>
      <w:contextualSpacing/>
      <w:jc w:val="left"/>
    </w:pPr>
    <w:rPr>
      <w:rFonts w:ascii="Calibri" w:eastAsia="Calibri" w:hAnsi="Calibri" w:cs="Times New Roman"/>
      <w:lang w:val="fr-BE"/>
    </w:rPr>
  </w:style>
  <w:style w:type="table" w:styleId="TableGrid">
    <w:name w:val="Table Grid"/>
    <w:basedOn w:val="TableNormal"/>
    <w:uiPriority w:val="59"/>
    <w:rsid w:val="0034751D"/>
    <w:pPr>
      <w:spacing w:after="0" w:afterAutospacing="0"/>
      <w:ind w:lef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34751D"/>
    <w:pPr>
      <w:spacing w:after="120" w:afterAutospacing="0"/>
      <w:ind w:left="283"/>
      <w:jc w:val="left"/>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34751D"/>
    <w:rPr>
      <w:rFonts w:ascii="Calibri" w:eastAsia="Calibri" w:hAnsi="Calibri" w:cs="Times New Roman"/>
      <w:sz w:val="16"/>
      <w:szCs w:val="16"/>
    </w:rPr>
  </w:style>
  <w:style w:type="paragraph" w:customStyle="1" w:styleId="level1">
    <w:name w:val="level 1"/>
    <w:basedOn w:val="Normal"/>
    <w:rsid w:val="0034751D"/>
    <w:pPr>
      <w:tabs>
        <w:tab w:val="right" w:pos="360"/>
        <w:tab w:val="left" w:pos="576"/>
      </w:tabs>
      <w:spacing w:after="120" w:afterAutospacing="0" w:line="220" w:lineRule="exact"/>
      <w:ind w:left="576" w:hanging="576"/>
    </w:pPr>
    <w:rPr>
      <w:rFonts w:ascii="Times New Roman" w:eastAsia="Times New Roman" w:hAnsi="Times New Roman" w:cs="Times New Roman"/>
      <w:sz w:val="20"/>
      <w:szCs w:val="20"/>
      <w:lang w:val="en-US"/>
    </w:rPr>
  </w:style>
  <w:style w:type="character" w:customStyle="1" w:styleId="bluebold">
    <w:name w:val="blue + bold"/>
    <w:rsid w:val="0034751D"/>
    <w:rPr>
      <w:rFonts w:ascii="B Garamond 3 Bold" w:hAnsi="B Garamond 3 Bold"/>
      <w:noProof w:val="0"/>
      <w:color w:val="002364"/>
      <w:sz w:val="21"/>
      <w:lang w:val="nl-NL"/>
    </w:rPr>
  </w:style>
  <w:style w:type="paragraph" w:customStyle="1" w:styleId="text-indent">
    <w:name w:val="text-indent*"/>
    <w:basedOn w:val="Normal"/>
    <w:rsid w:val="0034751D"/>
    <w:pPr>
      <w:keepLines/>
      <w:tabs>
        <w:tab w:val="left" w:pos="283"/>
        <w:tab w:val="left" w:pos="566"/>
      </w:tabs>
      <w:spacing w:after="0" w:afterAutospacing="0" w:line="270" w:lineRule="exact"/>
      <w:ind w:left="283" w:hanging="284"/>
    </w:pPr>
    <w:rPr>
      <w:rFonts w:ascii="Garamond 3" w:eastAsia="Times New Roman" w:hAnsi="Garamond 3" w:cs="Times New Roman"/>
      <w:sz w:val="21"/>
      <w:szCs w:val="20"/>
      <w:lang w:val="nl-NL"/>
    </w:rPr>
  </w:style>
  <w:style w:type="character" w:customStyle="1" w:styleId="bold">
    <w:name w:val="bold"/>
    <w:rsid w:val="0034751D"/>
    <w:rPr>
      <w:rFonts w:ascii="B Garamond 3 Bold" w:hAnsi="B Garamond 3 Bold"/>
      <w:noProof w:val="0"/>
      <w:sz w:val="21"/>
      <w:lang w:val="nl-NL"/>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34751D"/>
    <w:rPr>
      <w:vertAlign w:val="superscript"/>
    </w:rPr>
  </w:style>
  <w:style w:type="character" w:customStyle="1" w:styleId="titelbodyvetChar">
    <w:name w:val="titel body vet Char"/>
    <w:rsid w:val="0034751D"/>
    <w:rPr>
      <w:b/>
      <w:color w:val="000000"/>
      <w:sz w:val="18"/>
      <w:lang w:val="nl-NL" w:eastAsia="nl-NL" w:bidi="ar-SA"/>
    </w:rPr>
  </w:style>
  <w:style w:type="paragraph" w:styleId="BodyText2">
    <w:name w:val="Body Text 2"/>
    <w:basedOn w:val="Normal"/>
    <w:link w:val="BodyText2Char"/>
    <w:rsid w:val="0034751D"/>
    <w:pPr>
      <w:autoSpaceDE w:val="0"/>
      <w:autoSpaceDN w:val="0"/>
      <w:adjustRightInd w:val="0"/>
      <w:spacing w:after="0" w:afterAutospacing="0"/>
      <w:ind w:left="0"/>
    </w:pPr>
    <w:rPr>
      <w:rFonts w:ascii="Times New Roman" w:eastAsia="Times New Roman" w:hAnsi="Times New Roman" w:cs="Times New Roman"/>
      <w:bCs/>
      <w:i/>
      <w:sz w:val="24"/>
      <w:szCs w:val="24"/>
      <w:lang w:val="fr-BE" w:eastAsia="nl-NL"/>
    </w:rPr>
  </w:style>
  <w:style w:type="character" w:customStyle="1" w:styleId="BodyText2Char">
    <w:name w:val="Body Text 2 Char"/>
    <w:basedOn w:val="DefaultParagraphFont"/>
    <w:link w:val="BodyText2"/>
    <w:rsid w:val="0034751D"/>
    <w:rPr>
      <w:rFonts w:ascii="Times New Roman" w:eastAsia="Times New Roman" w:hAnsi="Times New Roman" w:cs="Times New Roman"/>
      <w:bCs/>
      <w:i/>
      <w:sz w:val="24"/>
      <w:szCs w:val="24"/>
      <w:lang w:val="fr-BE" w:eastAsia="nl-NL"/>
    </w:rPr>
  </w:style>
  <w:style w:type="character" w:styleId="CommentReference">
    <w:name w:val="annotation reference"/>
    <w:semiHidden/>
    <w:rsid w:val="0034751D"/>
    <w:rPr>
      <w:sz w:val="16"/>
      <w:szCs w:val="16"/>
    </w:rPr>
  </w:style>
  <w:style w:type="paragraph" w:customStyle="1" w:styleId="titelbodycursief">
    <w:name w:val="titel body cursief"/>
    <w:rsid w:val="0034751D"/>
    <w:pPr>
      <w:keepNext/>
      <w:tabs>
        <w:tab w:val="left" w:pos="380"/>
      </w:tabs>
      <w:suppressAutoHyphens/>
      <w:overflowPunct w:val="0"/>
      <w:autoSpaceDE w:val="0"/>
      <w:autoSpaceDN w:val="0"/>
      <w:adjustRightInd w:val="0"/>
      <w:spacing w:before="340" w:after="0" w:afterAutospacing="0" w:line="200" w:lineRule="atLeast"/>
      <w:ind w:left="380" w:hanging="380"/>
      <w:jc w:val="left"/>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34751D"/>
    <w:pPr>
      <w:overflowPunct w:val="0"/>
      <w:autoSpaceDE w:val="0"/>
      <w:autoSpaceDN w:val="0"/>
      <w:adjustRightInd w:val="0"/>
      <w:spacing w:after="120" w:afterAutospacing="0"/>
      <w:ind w:left="0"/>
      <w:jc w:val="left"/>
      <w:textAlignment w:val="baseline"/>
    </w:pPr>
    <w:rPr>
      <w:rFonts w:ascii="Times New Roman" w:eastAsia="Times New Roman" w:hAnsi="Times New Roman" w:cs="Times New Roman"/>
      <w:sz w:val="24"/>
      <w:szCs w:val="20"/>
      <w:lang w:val="nl-NL" w:eastAsia="nl-NL"/>
    </w:rPr>
  </w:style>
  <w:style w:type="character" w:customStyle="1" w:styleId="BodyTextChar">
    <w:name w:val="Body Text Char"/>
    <w:basedOn w:val="DefaultParagraphFont"/>
    <w:link w:val="BodyText"/>
    <w:rsid w:val="0034751D"/>
    <w:rPr>
      <w:rFonts w:ascii="Times New Roman" w:eastAsia="Times New Roman" w:hAnsi="Times New Roman" w:cs="Times New Roman"/>
      <w:sz w:val="24"/>
      <w:szCs w:val="20"/>
      <w:lang w:val="nl-NL" w:eastAsia="nl-NL"/>
    </w:rPr>
  </w:style>
  <w:style w:type="paragraph" w:customStyle="1" w:styleId="para">
    <w:name w:val="para"/>
    <w:rsid w:val="0034751D"/>
    <w:pPr>
      <w:overflowPunct w:val="0"/>
      <w:autoSpaceDE w:val="0"/>
      <w:autoSpaceDN w:val="0"/>
      <w:adjustRightInd w:val="0"/>
      <w:spacing w:after="0" w:afterAutospacing="0" w:line="200" w:lineRule="atLeast"/>
      <w:ind w:left="0"/>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34751D"/>
    <w:pPr>
      <w:tabs>
        <w:tab w:val="left" w:pos="280"/>
      </w:tabs>
      <w:overflowPunct w:val="0"/>
      <w:autoSpaceDE w:val="0"/>
      <w:autoSpaceDN w:val="0"/>
      <w:adjustRightInd w:val="0"/>
      <w:spacing w:after="0" w:afterAutospacing="0" w:line="20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34751D"/>
    <w:pPr>
      <w:tabs>
        <w:tab w:val="left" w:pos="280"/>
      </w:tabs>
      <w:overflowPunct w:val="0"/>
      <w:autoSpaceDE w:val="0"/>
      <w:autoSpaceDN w:val="0"/>
      <w:adjustRightInd w:val="0"/>
      <w:spacing w:before="220" w:after="0" w:afterAutospacing="0" w:line="20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34751D"/>
    <w:pPr>
      <w:overflowPunct w:val="0"/>
      <w:autoSpaceDE w:val="0"/>
      <w:autoSpaceDN w:val="0"/>
      <w:adjustRightInd w:val="0"/>
      <w:spacing w:after="0" w:afterAutospacing="0"/>
      <w:ind w:left="0"/>
      <w:jc w:val="left"/>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4751D"/>
    <w:rPr>
      <w:rFonts w:ascii="Times New Roman" w:eastAsia="Times New Roman" w:hAnsi="Times New Roman" w:cs="Times New Roman"/>
      <w:sz w:val="20"/>
      <w:szCs w:val="20"/>
      <w:lang w:val="nl-NL" w:eastAsia="nl-NL"/>
    </w:rPr>
  </w:style>
  <w:style w:type="character" w:styleId="PageNumber">
    <w:name w:val="page number"/>
    <w:basedOn w:val="DefaultParagraphFont"/>
    <w:rsid w:val="0034751D"/>
  </w:style>
  <w:style w:type="paragraph" w:styleId="CommentText">
    <w:name w:val="annotation text"/>
    <w:basedOn w:val="Normal"/>
    <w:link w:val="CommentTextChar"/>
    <w:semiHidden/>
    <w:rsid w:val="0034751D"/>
    <w:pPr>
      <w:overflowPunct w:val="0"/>
      <w:autoSpaceDE w:val="0"/>
      <w:autoSpaceDN w:val="0"/>
      <w:adjustRightInd w:val="0"/>
      <w:spacing w:after="0" w:afterAutospacing="0"/>
      <w:ind w:left="0"/>
      <w:jc w:val="left"/>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semiHidden/>
    <w:rsid w:val="0034751D"/>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34751D"/>
    <w:pPr>
      <w:shd w:val="clear" w:color="auto" w:fill="000080"/>
      <w:spacing w:after="0" w:afterAutospacing="0"/>
      <w:ind w:left="0"/>
      <w:jc w:val="left"/>
    </w:pPr>
    <w:rPr>
      <w:rFonts w:ascii="Tahoma" w:eastAsia="Times New Roman" w:hAnsi="Tahoma" w:cs="Times New Roman"/>
      <w:sz w:val="20"/>
      <w:szCs w:val="20"/>
      <w:lang w:val="fr-BE"/>
    </w:rPr>
  </w:style>
  <w:style w:type="character" w:customStyle="1" w:styleId="DocumentMapChar">
    <w:name w:val="Document Map Char"/>
    <w:basedOn w:val="DefaultParagraphFont"/>
    <w:link w:val="DocumentMap"/>
    <w:semiHidden/>
    <w:rsid w:val="0034751D"/>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34751D"/>
    <w:pPr>
      <w:spacing w:after="0" w:afterAutospacing="0"/>
      <w:ind w:left="0"/>
      <w:jc w:val="left"/>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34751D"/>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34751D"/>
    <w:pPr>
      <w:spacing w:after="0" w:afterAutospacing="0"/>
      <w:ind w:left="0"/>
      <w:jc w:val="left"/>
    </w:pPr>
    <w:rPr>
      <w:rFonts w:ascii="Tahoma" w:eastAsia="Times New Roman" w:hAnsi="Tahoma" w:cs="Times New Roman"/>
      <w:sz w:val="16"/>
      <w:szCs w:val="16"/>
      <w:lang w:val="fr-BE"/>
    </w:rPr>
  </w:style>
  <w:style w:type="character" w:customStyle="1" w:styleId="BalloonTextChar">
    <w:name w:val="Balloon Text Char"/>
    <w:basedOn w:val="DefaultParagraphFont"/>
    <w:link w:val="BalloonText"/>
    <w:semiHidden/>
    <w:rsid w:val="0034751D"/>
    <w:rPr>
      <w:rFonts w:ascii="Tahoma" w:eastAsia="Times New Roman" w:hAnsi="Tahoma" w:cs="Times New Roman"/>
      <w:sz w:val="16"/>
      <w:szCs w:val="16"/>
      <w:lang w:val="fr-BE"/>
    </w:rPr>
  </w:style>
  <w:style w:type="paragraph" w:customStyle="1" w:styleId="text-halve">
    <w:name w:val="text-halve"/>
    <w:basedOn w:val="Normal"/>
    <w:next w:val="Normal"/>
    <w:rsid w:val="0034751D"/>
    <w:pPr>
      <w:keepLines/>
      <w:tabs>
        <w:tab w:val="left" w:pos="283"/>
        <w:tab w:val="left" w:pos="566"/>
      </w:tabs>
      <w:spacing w:after="0" w:afterAutospacing="0" w:line="135" w:lineRule="exact"/>
      <w:ind w:left="0" w:firstLine="283"/>
    </w:pPr>
    <w:rPr>
      <w:rFonts w:ascii="Garamond 3" w:eastAsia="Times New Roman" w:hAnsi="Garamond 3" w:cs="Times New Roman"/>
      <w:sz w:val="21"/>
      <w:szCs w:val="20"/>
      <w:lang w:val="nl-NL"/>
    </w:rPr>
  </w:style>
  <w:style w:type="paragraph" w:customStyle="1" w:styleId="Singlespacing">
    <w:name w:val="Single spacing"/>
    <w:aliases w:val="s"/>
    <w:basedOn w:val="Normal"/>
    <w:rsid w:val="0034751D"/>
    <w:pPr>
      <w:overflowPunct w:val="0"/>
      <w:autoSpaceDE w:val="0"/>
      <w:autoSpaceDN w:val="0"/>
      <w:adjustRightInd w:val="0"/>
      <w:spacing w:after="0" w:afterAutospacing="0" w:line="280" w:lineRule="atLeast"/>
      <w:ind w:left="0"/>
      <w:jc w:val="left"/>
      <w:textAlignment w:val="baseline"/>
    </w:pPr>
    <w:rPr>
      <w:rFonts w:ascii="Palatino" w:eastAsia="Times New Roman" w:hAnsi="Palatino" w:cs="Times New Roman"/>
      <w:sz w:val="24"/>
      <w:szCs w:val="20"/>
      <w:lang w:val="fr-FR"/>
    </w:rPr>
  </w:style>
  <w:style w:type="character" w:styleId="Hyperlink">
    <w:name w:val="Hyperlink"/>
    <w:uiPriority w:val="99"/>
    <w:rsid w:val="0034751D"/>
    <w:rPr>
      <w:color w:val="0000FF"/>
      <w:u w:val="single"/>
    </w:rPr>
  </w:style>
  <w:style w:type="paragraph" w:styleId="CommentSubject">
    <w:name w:val="annotation subject"/>
    <w:basedOn w:val="CommentText"/>
    <w:next w:val="CommentText"/>
    <w:link w:val="CommentSubjectChar"/>
    <w:uiPriority w:val="99"/>
    <w:semiHidden/>
    <w:rsid w:val="0034751D"/>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34751D"/>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34751D"/>
    <w:pPr>
      <w:pBdr>
        <w:bottom w:val="single" w:sz="6" w:space="1" w:color="auto"/>
      </w:pBdr>
      <w:overflowPunct w:val="0"/>
      <w:autoSpaceDE w:val="0"/>
      <w:autoSpaceDN w:val="0"/>
      <w:adjustRightInd w:val="0"/>
      <w:spacing w:after="200" w:afterAutospacing="0" w:line="280" w:lineRule="atLeast"/>
      <w:ind w:left="0"/>
      <w:textAlignment w:val="baseline"/>
    </w:pPr>
    <w:rPr>
      <w:rFonts w:ascii="Palatino" w:eastAsia="Times New Roman" w:hAnsi="Palatino" w:cs="Times New Roman"/>
      <w:caps/>
      <w:sz w:val="24"/>
      <w:szCs w:val="20"/>
      <w:lang w:val="fr-FR"/>
    </w:rPr>
  </w:style>
  <w:style w:type="paragraph" w:styleId="Revision">
    <w:name w:val="Revision"/>
    <w:hidden/>
    <w:uiPriority w:val="99"/>
    <w:semiHidden/>
    <w:rsid w:val="0034751D"/>
    <w:pPr>
      <w:spacing w:after="0" w:afterAutospacing="0"/>
      <w:ind w:left="0"/>
      <w:jc w:val="left"/>
    </w:pPr>
    <w:rPr>
      <w:rFonts w:ascii="Times New Roman" w:eastAsia="Times New Roman" w:hAnsi="Times New Roman" w:cs="Times New Roman"/>
      <w:sz w:val="24"/>
      <w:szCs w:val="24"/>
      <w:lang w:val="fr-BE"/>
    </w:rPr>
  </w:style>
  <w:style w:type="paragraph" w:customStyle="1" w:styleId="parawitinsprong">
    <w:name w:val="para wit insprong"/>
    <w:basedOn w:val="Normal"/>
    <w:rsid w:val="0034751D"/>
    <w:pPr>
      <w:overflowPunct w:val="0"/>
      <w:autoSpaceDE w:val="0"/>
      <w:autoSpaceDN w:val="0"/>
      <w:adjustRightInd w:val="0"/>
      <w:spacing w:before="220" w:after="0" w:afterAutospacing="0"/>
      <w:ind w:left="0" w:firstLine="171"/>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34751D"/>
    <w:pPr>
      <w:spacing w:after="120" w:afterAutospacing="0" w:line="480" w:lineRule="auto"/>
      <w:ind w:left="283"/>
      <w:jc w:val="left"/>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34751D"/>
    <w:rPr>
      <w:rFonts w:ascii="Calibri" w:eastAsia="Calibri" w:hAnsi="Calibri" w:cs="Times New Roman"/>
      <w:lang w:val="fr-BE"/>
    </w:rPr>
  </w:style>
  <w:style w:type="paragraph" w:styleId="ListNumber">
    <w:name w:val="List Number"/>
    <w:basedOn w:val="Normal"/>
    <w:link w:val="ListNumberChar"/>
    <w:rsid w:val="0034751D"/>
    <w:pPr>
      <w:numPr>
        <w:numId w:val="3"/>
      </w:numPr>
      <w:tabs>
        <w:tab w:val="clear" w:pos="360"/>
        <w:tab w:val="left" w:pos="1494"/>
      </w:tabs>
      <w:spacing w:after="0" w:afterAutospacing="0"/>
      <w:ind w:left="1260" w:firstLine="0"/>
      <w:jc w:val="left"/>
    </w:pPr>
    <w:rPr>
      <w:rFonts w:ascii="Times New Roman" w:eastAsia="Times New Roman" w:hAnsi="Times New Roman" w:cs="Times New Roman"/>
      <w:sz w:val="24"/>
      <w:szCs w:val="24"/>
      <w:lang w:val="fr-FR"/>
    </w:rPr>
  </w:style>
  <w:style w:type="character" w:customStyle="1" w:styleId="ListNumberChar">
    <w:name w:val="List Number Char"/>
    <w:link w:val="ListNumber"/>
    <w:rsid w:val="0034751D"/>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34751D"/>
    <w:rPr>
      <w:color w:val="800080"/>
      <w:u w:val="single"/>
    </w:rPr>
  </w:style>
  <w:style w:type="paragraph" w:customStyle="1" w:styleId="BodySingle">
    <w:name w:val="Body Single"/>
    <w:basedOn w:val="BodyText"/>
    <w:link w:val="BodySingleChar"/>
    <w:uiPriority w:val="1"/>
    <w:qFormat/>
    <w:rsid w:val="0034751D"/>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34751D"/>
    <w:rPr>
      <w:rFonts w:ascii="Calibri" w:eastAsia="Calibri" w:hAnsi="Calibri" w:cs="Times New Roman"/>
      <w:sz w:val="24"/>
      <w:szCs w:val="20"/>
      <w:lang w:val="fr-BE" w:eastAsia="nl-NL"/>
    </w:rPr>
  </w:style>
  <w:style w:type="paragraph" w:customStyle="1" w:styleId="DefaultText1">
    <w:name w:val="Default Text:1"/>
    <w:basedOn w:val="Normal"/>
    <w:rsid w:val="0034751D"/>
    <w:pPr>
      <w:spacing w:after="0" w:afterAutospacing="0"/>
      <w:ind w:left="0"/>
      <w:jc w:val="left"/>
    </w:pPr>
    <w:rPr>
      <w:rFonts w:ascii="Times New Roman" w:eastAsia="Times New Roman" w:hAnsi="Times New Roman" w:cs="Times New Roman"/>
      <w:snapToGrid w:val="0"/>
      <w:sz w:val="24"/>
      <w:szCs w:val="20"/>
      <w:lang w:val="en-GB"/>
    </w:rPr>
  </w:style>
  <w:style w:type="character" w:customStyle="1" w:styleId="InitialStyle">
    <w:name w:val="InitialStyle"/>
    <w:rsid w:val="0034751D"/>
    <w:rPr>
      <w:rFonts w:ascii="Times New Roman" w:hAnsi="Times New Roman"/>
      <w:color w:val="auto"/>
      <w:spacing w:val="0"/>
      <w:sz w:val="24"/>
    </w:rPr>
  </w:style>
  <w:style w:type="character" w:customStyle="1" w:styleId="ListParagraphChar">
    <w:name w:val="List Paragraph Char"/>
    <w:link w:val="ListParagraph"/>
    <w:uiPriority w:val="34"/>
    <w:rsid w:val="0034751D"/>
    <w:rPr>
      <w:rFonts w:ascii="Calibri" w:eastAsia="Calibri" w:hAnsi="Calibri" w:cs="Times New Roman"/>
      <w:lang w:val="fr-BE"/>
    </w:rPr>
  </w:style>
  <w:style w:type="paragraph" w:customStyle="1" w:styleId="TableParagraph">
    <w:name w:val="Table Paragraph"/>
    <w:basedOn w:val="Normal"/>
    <w:uiPriority w:val="1"/>
    <w:qFormat/>
    <w:rsid w:val="0034751D"/>
    <w:pPr>
      <w:widowControl w:val="0"/>
      <w:spacing w:after="0" w:afterAutospacing="0"/>
      <w:ind w:left="0"/>
      <w:jc w:val="left"/>
    </w:pPr>
    <w:rPr>
      <w:lang w:val="en-US"/>
    </w:rPr>
  </w:style>
  <w:style w:type="paragraph" w:styleId="NormalWeb">
    <w:name w:val="Normal (Web)"/>
    <w:basedOn w:val="Normal"/>
    <w:uiPriority w:val="99"/>
    <w:semiHidden/>
    <w:unhideWhenUsed/>
    <w:rsid w:val="0034751D"/>
    <w:pPr>
      <w:spacing w:before="100" w:beforeAutospacing="1"/>
      <w:ind w:left="0"/>
      <w:jc w:val="left"/>
    </w:pPr>
    <w:rPr>
      <w:rFonts w:ascii="Times New Roman" w:eastAsiaTheme="minorEastAsia" w:hAnsi="Times New Roman" w:cs="Times New Roman"/>
      <w:sz w:val="24"/>
      <w:szCs w:val="24"/>
      <w:lang w:eastAsia="nl-BE"/>
    </w:rPr>
  </w:style>
  <w:style w:type="paragraph" w:styleId="TOC1">
    <w:name w:val="toc 1"/>
    <w:basedOn w:val="Normal"/>
    <w:next w:val="Normal"/>
    <w:autoRedefine/>
    <w:uiPriority w:val="39"/>
    <w:unhideWhenUsed/>
    <w:rsid w:val="0034751D"/>
    <w:pPr>
      <w:spacing w:afterAutospacing="0" w:line="276" w:lineRule="auto"/>
      <w:ind w:left="0"/>
      <w:jc w:val="left"/>
    </w:pPr>
    <w:rPr>
      <w:rFonts w:ascii="Calibri" w:eastAsia="Calibri" w:hAnsi="Calibri" w:cs="Times New Roman"/>
      <w:lang w:val="fr-BE"/>
    </w:rPr>
  </w:style>
  <w:style w:type="paragraph" w:styleId="TOC2">
    <w:name w:val="toc 2"/>
    <w:basedOn w:val="Normal"/>
    <w:next w:val="Normal"/>
    <w:autoRedefine/>
    <w:uiPriority w:val="39"/>
    <w:unhideWhenUsed/>
    <w:rsid w:val="0034751D"/>
    <w:pPr>
      <w:spacing w:afterAutospacing="0" w:line="276" w:lineRule="auto"/>
      <w:ind w:left="220"/>
      <w:jc w:val="left"/>
    </w:pPr>
    <w:rPr>
      <w:rFonts w:ascii="Calibri" w:eastAsia="Calibri" w:hAnsi="Calibri" w:cs="Times New Roman"/>
      <w:lang w:val="fr-BE"/>
    </w:rPr>
  </w:style>
  <w:style w:type="paragraph" w:styleId="TOC3">
    <w:name w:val="toc 3"/>
    <w:basedOn w:val="Normal"/>
    <w:next w:val="Normal"/>
    <w:autoRedefine/>
    <w:uiPriority w:val="39"/>
    <w:unhideWhenUsed/>
    <w:rsid w:val="0034751D"/>
    <w:pPr>
      <w:spacing w:afterAutospacing="0" w:line="276" w:lineRule="auto"/>
      <w:ind w:left="440"/>
      <w:jc w:val="left"/>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08EA4-062F-4B1E-944A-4183B83EFFE7}"/>
</file>

<file path=customXml/itemProps2.xml><?xml version="1.0" encoding="utf-8"?>
<ds:datastoreItem xmlns:ds="http://schemas.openxmlformats.org/officeDocument/2006/customXml" ds:itemID="{1567D34F-38F5-49EB-9F02-6C35E017A7BB}"/>
</file>

<file path=customXml/itemProps3.xml><?xml version="1.0" encoding="utf-8"?>
<ds:datastoreItem xmlns:ds="http://schemas.openxmlformats.org/officeDocument/2006/customXml" ds:itemID="{B273830D-F14E-4E3A-BBD3-FBEBF5AAC829}"/>
</file>

<file path=customXml/itemProps4.xml><?xml version="1.0" encoding="utf-8"?>
<ds:datastoreItem xmlns:ds="http://schemas.openxmlformats.org/officeDocument/2006/customXml" ds:itemID="{B5AF665A-E340-4D07-8F88-A97BC4E81AA1}"/>
</file>

<file path=docProps/app.xml><?xml version="1.0" encoding="utf-8"?>
<Properties xmlns="http://schemas.openxmlformats.org/officeDocument/2006/extended-properties" xmlns:vt="http://schemas.openxmlformats.org/officeDocument/2006/docPropsVTypes">
  <Template>Normal.dotm</Template>
  <TotalTime>0</TotalTime>
  <Pages>41</Pages>
  <Words>14910</Words>
  <Characters>82010</Characters>
  <Application>Microsoft Office Word</Application>
  <DocSecurity>4</DocSecurity>
  <Lines>683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Laplasse Jan</cp:lastModifiedBy>
  <cp:revision>2</cp:revision>
  <dcterms:created xsi:type="dcterms:W3CDTF">2018-02-05T11:04:00Z</dcterms:created>
  <dcterms:modified xsi:type="dcterms:W3CDTF">2018-02-05T11:04:00Z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